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ong-term-plans"/>
    <w:p>
      <w:pPr>
        <w:pStyle w:val="Heading1"/>
      </w:pPr>
      <w:r>
        <w:t xml:space="preserve">Long-term plans</w:t>
      </w:r>
    </w:p>
    <w:p>
      <w:pPr>
        <w:pStyle w:val="FirstParagraph"/>
      </w:pPr>
      <w:r>
        <w:t xml:space="preserve">Long term would like to end up with applied physiology lab</w:t>
      </w:r>
      <w:r>
        <w:t xml:space="preserve"> </w:t>
      </w:r>
      <w:r>
        <w:t xml:space="preserve">Want to study more than individual folk</w:t>
      </w:r>
      <w:r>
        <w:t xml:space="preserve"> </w:t>
      </w:r>
      <w:r>
        <w:t xml:space="preserve">Epidemiology to test for mechanisms in larger populations</w:t>
      </w:r>
      <w:r>
        <w:t xml:space="preserve"> </w:t>
      </w:r>
      <w:r>
        <w:t xml:space="preserve">Professor/attending in medicine/cardiology</w:t>
      </w:r>
    </w:p>
    <w:bookmarkEnd w:id="20"/>
    <w:bookmarkStart w:id="21" w:name="central-hypothesis"/>
    <w:p>
      <w:pPr>
        <w:pStyle w:val="Heading1"/>
      </w:pPr>
      <w:r>
        <w:t xml:space="preserve">Central hypothesis</w:t>
      </w:r>
    </w:p>
    <w:p>
      <w:pPr>
        <w:pStyle w:val="FirstParagraph"/>
      </w:pPr>
      <w:r>
        <w:t xml:space="preserve">Autonomic dysfunction leads to decrease in VFT</w:t>
      </w:r>
      <w:r>
        <w:t xml:space="preserve"> </w:t>
      </w:r>
      <w:r>
        <w:t xml:space="preserve">Likely autonomic (e.g. circadian pattern)</w:t>
      </w:r>
      <w:r>
        <w:t xml:space="preserve"> </w:t>
      </w:r>
      <w:r>
        <w:t xml:space="preserve">SCD risk remains large/unexplained</w:t>
      </w:r>
      <w:r>
        <w:t xml:space="preserve"> </w:t>
      </w:r>
      <w:r>
        <w:t xml:space="preserve">No known mechanisms or methods to identify patients at risk</w:t>
      </w:r>
      <w:r>
        <w:t xml:space="preserve"> </w:t>
      </w:r>
      <w:r>
        <w:t xml:space="preserve">No interventions (outside of ICDs) to intervene</w:t>
      </w:r>
    </w:p>
    <w:bookmarkEnd w:id="21"/>
    <w:bookmarkStart w:id="31" w:name="steps-forward"/>
    <w:p>
      <w:pPr>
        <w:pStyle w:val="Heading1"/>
      </w:pPr>
      <w:r>
        <w:t xml:space="preserve">Steps forward</w:t>
      </w:r>
    </w:p>
    <w:bookmarkStart w:id="22" w:name="r-series"/>
    <w:p>
      <w:pPr>
        <w:pStyle w:val="Heading2"/>
      </w:pPr>
      <w:r>
        <w:t xml:space="preserve">R series</w:t>
      </w:r>
    </w:p>
    <w:p>
      <w:pPr>
        <w:pStyle w:val="FirstParagraph"/>
      </w:pPr>
      <w:r>
        <w:t xml:space="preserve">Epi studies to identify patients with worse outcomes</w:t>
      </w:r>
      <w:r>
        <w:t xml:space="preserve"> </w:t>
      </w:r>
      <w:r>
        <w:t xml:space="preserve">Study effect of interventions on overall outcomes</w:t>
      </w:r>
      <w:r>
        <w:t xml:space="preserve"> </w:t>
      </w:r>
      <w:r>
        <w:t xml:space="preserve">Applied physiology to study stress reactivity</w:t>
      </w:r>
    </w:p>
    <w:bookmarkEnd w:id="22"/>
    <w:bookmarkStart w:id="23" w:name="k-grant"/>
    <w:p>
      <w:pPr>
        <w:pStyle w:val="Heading2"/>
      </w:pPr>
      <w:r>
        <w:t xml:space="preserve">K grant</w:t>
      </w:r>
    </w:p>
    <w:p>
      <w:pPr>
        <w:pStyle w:val="FirstParagraph"/>
      </w:pPr>
      <w:r>
        <w:t xml:space="preserve">Applied physiology studies</w:t>
      </w:r>
      <w:r>
        <w:t xml:space="preserve"> </w:t>
      </w:r>
      <w:r>
        <w:t xml:space="preserve">Focus on HRV/ECG findings and stress reactivity</w:t>
      </w:r>
    </w:p>
    <w:bookmarkEnd w:id="23"/>
    <w:bookmarkStart w:id="30" w:name="f-grant"/>
    <w:p>
      <w:pPr>
        <w:pStyle w:val="Heading2"/>
      </w:pPr>
      <w:r>
        <w:t xml:space="preserve">F grant</w:t>
      </w:r>
    </w:p>
    <w:p>
      <w:pPr>
        <w:pStyle w:val="FirstParagraph"/>
      </w:pPr>
      <w:r>
        <w:t xml:space="preserve">Need tangible/incremental specific aims</w:t>
      </w:r>
      <w:r>
        <w:t xml:space="preserve"> </w:t>
      </w:r>
      <w:r>
        <w:t xml:space="preserve">Don’t make it too</w:t>
      </w:r>
      <w:r>
        <w:t xml:space="preserve"> </w:t>
      </w:r>
      <w:r>
        <w:t xml:space="preserve">“</w:t>
      </w:r>
      <w:r>
        <w:t xml:space="preserve">big</w:t>
      </w:r>
      <w:r>
        <w:t xml:space="preserve">”</w:t>
      </w:r>
      <w:r>
        <w:t xml:space="preserve">,</w:t>
      </w:r>
      <w:r>
        <w:t xml:space="preserve"> </w:t>
      </w:r>
      <w:r>
        <w:t xml:space="preserve">- incorporating projects with MSNA may be overwhelming</w:t>
      </w:r>
      <w:r>
        <w:t xml:space="preserve"> </w:t>
      </w:r>
      <w:r>
        <w:t xml:space="preserve">Needs to be with an R01-funded mentor</w:t>
      </w:r>
    </w:p>
    <w:bookmarkStart w:id="24" w:name="brainstorming"/>
    <w:p>
      <w:pPr>
        <w:pStyle w:val="Heading3"/>
      </w:pPr>
      <w:r>
        <w:t xml:space="preserve">Brainstorming</w:t>
      </w:r>
    </w:p>
    <w:p>
      <w:pPr>
        <w:numPr>
          <w:ilvl w:val="0"/>
          <w:numId w:val="1001"/>
        </w:numPr>
        <w:pStyle w:val="Compact"/>
      </w:pPr>
      <w:r>
        <w:t xml:space="preserve">measure alternative ECG markers and compare with MSNA data</w:t>
      </w:r>
    </w:p>
    <w:p>
      <w:pPr>
        <w:numPr>
          <w:ilvl w:val="0"/>
          <w:numId w:val="1001"/>
        </w:numPr>
        <w:pStyle w:val="Compact"/>
      </w:pPr>
      <w:r>
        <w:t xml:space="preserve">use machine learning algorithm to compare ECG data with gold standard of MSNA data… feature identification</w:t>
      </w:r>
    </w:p>
    <w:p>
      <w:pPr>
        <w:numPr>
          <w:ilvl w:val="0"/>
          <w:numId w:val="1001"/>
        </w:numPr>
        <w:pStyle w:val="Compact"/>
      </w:pPr>
      <w:r>
        <w:t xml:space="preserve">GEH maybe helpful, more as an acute marker than as a chronic marker</w:t>
      </w:r>
    </w:p>
    <w:p>
      <w:pPr>
        <w:numPr>
          <w:ilvl w:val="0"/>
          <w:numId w:val="1001"/>
        </w:numPr>
        <w:pStyle w:val="Compact"/>
      </w:pPr>
      <w:r>
        <w:t xml:space="preserve">compare mental stress to ECG and MSNA data?</w:t>
      </w:r>
    </w:p>
    <w:p>
      <w:pPr>
        <w:numPr>
          <w:ilvl w:val="0"/>
          <w:numId w:val="1001"/>
        </w:numPr>
        <w:pStyle w:val="Compact"/>
      </w:pPr>
      <w:r>
        <w:t xml:space="preserve">stress reactivity index of some kind</w:t>
      </w:r>
    </w:p>
    <w:p>
      <w:pPr>
        <w:numPr>
          <w:ilvl w:val="0"/>
          <w:numId w:val="1001"/>
        </w:numPr>
        <w:pStyle w:val="Compact"/>
      </w:pPr>
      <w:r>
        <w:t xml:space="preserve">occlusion plethysmography as surrogate SNS tone</w:t>
      </w:r>
    </w:p>
    <w:bookmarkEnd w:id="24"/>
    <w:bookmarkStart w:id="25" w:name="what-is-the-story-of-the-f32"/>
    <w:p>
      <w:pPr>
        <w:pStyle w:val="Heading3"/>
      </w:pPr>
      <w:r>
        <w:t xml:space="preserve">What is the story of the F32?</w:t>
      </w:r>
    </w:p>
    <w:p>
      <w:pPr>
        <w:pStyle w:val="FirstParagraph"/>
      </w:pPr>
      <w:r>
        <w:t xml:space="preserve">Have 2 years of funding</w:t>
      </w:r>
      <w:r>
        <w:t xml:space="preserve"> </w:t>
      </w:r>
      <w:r>
        <w:t xml:space="preserve">Work with EPICORE group</w:t>
      </w:r>
      <w:r>
        <w:t xml:space="preserve"> </w:t>
      </w:r>
      <w:r>
        <w:t xml:space="preserve">But also dabble in applied physiology and computational bioinformatics</w:t>
      </w:r>
      <w:r>
        <w:t xml:space="preserve"> </w:t>
      </w:r>
      <w:r>
        <w:t xml:space="preserve">Goal is to be academic cardiologist studying autonomic dysfunction</w:t>
      </w:r>
      <w:r>
        <w:t xml:space="preserve"> </w:t>
      </w:r>
      <w:r>
        <w:t xml:space="preserve">Detecting non-invasive surrogates for worse outcomes / autonomic risk</w:t>
      </w:r>
    </w:p>
    <w:bookmarkEnd w:id="25"/>
    <w:bookmarkStart w:id="29" w:name="specific-aims"/>
    <w:p>
      <w:pPr>
        <w:pStyle w:val="Heading3"/>
      </w:pPr>
      <w:r>
        <w:t xml:space="preserve">Specific Aims</w:t>
      </w:r>
    </w:p>
    <w:bookmarkStart w:id="26" w:name="background"/>
    <w:p>
      <w:pPr>
        <w:pStyle w:val="Heading4"/>
      </w:pPr>
      <w:r>
        <w:t xml:space="preserve">Background</w:t>
      </w:r>
    </w:p>
    <w:p>
      <w:pPr>
        <w:pStyle w:val="FirstParagraph"/>
      </w:pPr>
      <w:r>
        <w:t xml:space="preserve">Psychological stress is bad.</w:t>
      </w:r>
      <w:r>
        <w:t xml:space="preserve"> </w:t>
      </w:r>
      <w:r>
        <w:t xml:space="preserve">Likely due to changes in sympathovagal balance</w:t>
      </w:r>
      <w:r>
        <w:t xml:space="preserve"> </w:t>
      </w:r>
      <w:r>
        <w:t xml:space="preserve">Vagal withdrawal increases risk</w:t>
      </w:r>
      <w:r>
        <w:t xml:space="preserve"> </w:t>
      </w:r>
      <w:r>
        <w:t xml:space="preserve">High sympathetic tone increases risk</w:t>
      </w:r>
      <w:r>
        <w:t xml:space="preserve"> </w:t>
      </w:r>
      <w:r>
        <w:t xml:space="preserve">ANS function can be quantified in several ways</w:t>
      </w:r>
      <w:r>
        <w:t xml:space="preserve"> </w:t>
      </w:r>
      <w:r>
        <w:t xml:space="preserve">Invasive/extensive</w:t>
      </w:r>
      <w:r>
        <w:t xml:space="preserve"> </w:t>
      </w:r>
      <w:r>
        <w:t xml:space="preserve">MSNA</w:t>
      </w:r>
      <w:r>
        <w:t xml:space="preserve"> </w:t>
      </w:r>
      <w:r>
        <w:t xml:space="preserve">Reactive hyperemia</w:t>
      </w:r>
      <w:r>
        <w:t xml:space="preserve"> </w:t>
      </w:r>
      <w:r>
        <w:t xml:space="preserve">Venous adrenergic</w:t>
      </w:r>
      <w:r>
        <w:t xml:space="preserve"> </w:t>
      </w:r>
      <w:r>
        <w:t xml:space="preserve">Non-invasive</w:t>
      </w:r>
      <w:r>
        <w:t xml:space="preserve"> </w:t>
      </w:r>
      <w:r>
        <w:t xml:space="preserve">ECG morphology (T wave area,</w:t>
      </w:r>
      <w:r>
        <w:t xml:space="preserve"> </w:t>
      </w:r>
      <w:r>
        <w:t xml:space="preserve">Time-independent HRV (e.g. geometric, PSA)</w:t>
      </w:r>
      <w:r>
        <w:t xml:space="preserve"> </w:t>
      </w:r>
      <w:r>
        <w:t xml:space="preserve">Time-dependent HRV (e.g. HRT, Dyx)</w:t>
      </w:r>
      <w:r>
        <w:t xml:space="preserve"> </w:t>
      </w:r>
      <w:r>
        <w:t xml:space="preserve">Quantification of ANS tone</w:t>
      </w:r>
      <w:r>
        <w:t xml:space="preserve"> </w:t>
      </w:r>
      <w:r>
        <w:t xml:space="preserve">Identifying ANS tone can identify at-risk individuals</w:t>
      </w:r>
      <w:r>
        <w:t xml:space="preserve"> </w:t>
      </w:r>
      <w:r>
        <w:t xml:space="preserve">Can also test if treatment/interventions are successful</w:t>
      </w:r>
      <w:r>
        <w:t xml:space="preserve"> </w:t>
      </w:r>
      <w:r>
        <w:t xml:space="preserve">Importance</w:t>
      </w:r>
      <w:r>
        <w:t xml:space="preserve"> </w:t>
      </w:r>
      <w:r>
        <w:t xml:space="preserve">Few studies look at MSNA and ECG findings in real-time?</w:t>
      </w:r>
    </w:p>
    <w:bookmarkEnd w:id="26"/>
    <w:bookmarkStart w:id="27" w:name="hypothesis"/>
    <w:p>
      <w:pPr>
        <w:pStyle w:val="Heading4"/>
      </w:pPr>
      <w:r>
        <w:t xml:space="preserve">Hypothesis</w:t>
      </w:r>
    </w:p>
    <w:p>
      <w:pPr>
        <w:numPr>
          <w:ilvl w:val="0"/>
          <w:numId w:val="1002"/>
        </w:numPr>
        <w:pStyle w:val="Compact"/>
      </w:pPr>
      <w:r>
        <w:t xml:space="preserve">disturbances of neurocardiac axis lead to ANS dysfunction</w:t>
      </w:r>
    </w:p>
    <w:p>
      <w:pPr>
        <w:numPr>
          <w:ilvl w:val="0"/>
          <w:numId w:val="1002"/>
        </w:numPr>
        <w:pStyle w:val="Compact"/>
      </w:pPr>
      <w:r>
        <w:t xml:space="preserve">quantified measures of ANS tone will reflect brain and heart metrics</w:t>
      </w:r>
    </w:p>
    <w:p>
      <w:pPr>
        <w:numPr>
          <w:ilvl w:val="0"/>
          <w:numId w:val="1002"/>
        </w:numPr>
        <w:pStyle w:val="Compact"/>
      </w:pPr>
      <w:r>
        <w:t xml:space="preserve">ECG measures reflect this (PEP, T wave repolarization, HRV)</w:t>
      </w:r>
    </w:p>
    <w:bookmarkEnd w:id="27"/>
    <w:bookmarkStart w:id="28" w:name="aims"/>
    <w:p>
      <w:pPr>
        <w:pStyle w:val="Heading4"/>
      </w:pPr>
      <w:r>
        <w:t xml:space="preserve">Aims</w:t>
      </w:r>
    </w:p>
    <w:p>
      <w:pPr>
        <w:pStyle w:val="FirstParagraph"/>
      </w:pPr>
      <w:r>
        <w:t xml:space="preserve">Determine relationship between MSNA and ECG findings during mental stress.</w:t>
      </w:r>
      <w:r>
        <w:t xml:space="preserve"> </w:t>
      </w:r>
      <w:r>
        <w:t xml:space="preserve">P-wave morphology</w:t>
      </w:r>
      <w:r>
        <w:t xml:space="preserve"> </w:t>
      </w:r>
      <w:r>
        <w:t xml:space="preserve">GEH</w:t>
      </w:r>
      <w:r>
        <w:t xml:space="preserve"> </w:t>
      </w:r>
      <w:r>
        <w:t xml:space="preserve">TWA</w:t>
      </w:r>
      <w:r>
        <w:t xml:space="preserve"> </w:t>
      </w:r>
      <w:r>
        <w:t xml:space="preserve">Measure correlation of MSNA with other non-invasive measures of autonomic tone</w:t>
      </w:r>
      <w:r>
        <w:t xml:space="preserve"> </w:t>
      </w:r>
      <w:r>
        <w:t xml:space="preserve">SKNA</w:t>
      </w:r>
      <w:r>
        <w:t xml:space="preserve"> </w:t>
      </w:r>
      <w:r>
        <w:t xml:space="preserve">VOP</w:t>
      </w:r>
      <w:r>
        <w:t xml:space="preserve"> </w:t>
      </w:r>
      <w:r>
        <w:t xml:space="preserve">ML to detect ECG features that associate with MSNA</w:t>
      </w:r>
    </w:p>
    <w:p>
      <w:pPr>
        <w:pStyle w:val="BodyText"/>
      </w:pPr>
      <w:r>
        <w:t xml:space="preserve">ECG data and cardiac catherization</w:t>
      </w:r>
      <w:r>
        <w:t xml:space="preserve"> </w:t>
      </w:r>
      <w:r>
        <w:t xml:space="preserve">Have already enrolled ~ 200 patients</w:t>
      </w:r>
      <w:r>
        <w:t xml:space="preserve"> </w:t>
      </w:r>
      <w:r>
        <w:t xml:space="preserve">Will have up to 2 years of data follow-up and outcomes</w:t>
      </w:r>
      <w:r>
        <w:t xml:space="preserve"> </w:t>
      </w:r>
      <w:r>
        <w:t xml:space="preserve">Refine feature analysis and algorithm to detect CAD</w:t>
      </w:r>
      <w:r>
        <w:t xml:space="preserve"> </w:t>
      </w:r>
      <w:r>
        <w:t xml:space="preserve">Add retrospective data on prior stress test (heavy chart review)</w:t>
      </w:r>
      <w:r>
        <w:t xml:space="preserve"> </w:t>
      </w:r>
      <w:r>
        <w:t xml:space="preserve">Add machine learning or digital signal processing coursework</w:t>
      </w:r>
      <w:r>
        <w:t xml:space="preserve"> </w:t>
      </w:r>
      <w:r>
        <w:t xml:space="preserve">MSNA and ECG clinical outcomes</w:t>
      </w:r>
      <w:r>
        <w:t xml:space="preserve"> </w:t>
      </w:r>
      <w:r>
        <w:t xml:space="preserve">MSNA data has been collected with Jeanie Park</w:t>
      </w:r>
    </w:p>
    <w:bookmarkEnd w:id="28"/>
    <w:bookmarkEnd w:id="29"/>
    <w:bookmarkEnd w:id="30"/>
    <w:bookmarkEnd w:id="31"/>
    <w:sectPr w:rsidR="0035721B" w:rsidRPr="002A56B3" w:rsidSect="002C581C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3447EC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C80DF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138B8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5D2CFA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4D8269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DE2AEA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57A676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A4A4D7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99E31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7283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1"/>
    <w:multiLevelType w:val="multilevel"/>
    <w:tmpl w:val="DF509776"/>
    <w:lvl w:ilvl="0">
      <w:numFmt w:val="bullet"/>
      <w:pStyle w:val="ListBullet"/>
      <w:lvlText w:val="•"/>
      <w:lvlJc w:val="left"/>
      <w:pPr>
        <w:ind w:hanging="480" w:left="480"/>
      </w:pPr>
    </w:lvl>
    <w:lvl w:ilvl="1">
      <w:numFmt w:val="bullet"/>
      <w:lvlText w:val="–"/>
      <w:lvlJc w:val="left"/>
      <w:pPr>
        <w:ind w:hanging="480" w:left="1200"/>
      </w:pPr>
    </w:lvl>
    <w:lvl w:ilvl="2">
      <w:numFmt w:val="bullet"/>
      <w:lvlText w:val="•"/>
      <w:lvlJc w:val="left"/>
      <w:pPr>
        <w:ind w:hanging="480" w:left="1920"/>
      </w:pPr>
    </w:lvl>
    <w:lvl w:ilvl="3">
      <w:numFmt w:val="bullet"/>
      <w:lvlText w:val="–"/>
      <w:lvlJc w:val="left"/>
      <w:pPr>
        <w:ind w:hanging="480" w:left="2640"/>
      </w:pPr>
    </w:lvl>
    <w:lvl w:ilvl="4">
      <w:numFmt w:val="bullet"/>
      <w:lvlText w:val="•"/>
      <w:lvlJc w:val="left"/>
      <w:pPr>
        <w:ind w:hanging="480" w:left="3360"/>
      </w:pPr>
    </w:lvl>
    <w:lvl w:ilvl="5">
      <w:numFmt w:val="bullet"/>
      <w:lvlText w:val="–"/>
      <w:lvlJc w:val="left"/>
      <w:pPr>
        <w:ind w:hanging="480" w:left="4080"/>
      </w:pPr>
    </w:lvl>
    <w:lvl w:ilvl="6">
      <w:numFmt w:val="bullet"/>
      <w:lvlText w:val="•"/>
      <w:lvlJc w:val="left"/>
      <w:pPr>
        <w:ind w:hanging="480" w:left="4800"/>
      </w:pPr>
    </w:lvl>
    <w:lvl w:ilvl="7">
      <w:numFmt w:val="bullet"/>
      <w:lvlText w:val="–"/>
      <w:lvlJc w:val="left"/>
      <w:pPr>
        <w:ind w:hanging="480" w:left="5520"/>
      </w:pPr>
    </w:lvl>
    <w:lvl w:ilvl="8">
      <w:numFmt w:val="bullet"/>
      <w:lvlText w:val="•"/>
      <w:lvlJc w:val="left"/>
      <w:pPr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691099938" w:numId="1">
    <w:abstractNumId w:val="0"/>
  </w:num>
  <w:num w16cid:durableId="2076008487" w:numId="2">
    <w:abstractNumId w:val="1"/>
  </w:num>
  <w:num w16cid:durableId="483932872" w:numId="3">
    <w:abstractNumId w:val="2"/>
  </w:num>
  <w:num w16cid:durableId="819149866" w:numId="4">
    <w:abstractNumId w:val="3"/>
  </w:num>
  <w:num w16cid:durableId="885028053" w:numId="5">
    <w:abstractNumId w:val="8"/>
  </w:num>
  <w:num w16cid:durableId="2016878760" w:numId="6">
    <w:abstractNumId w:val="4"/>
  </w:num>
  <w:num w16cid:durableId="1780639197" w:numId="7">
    <w:abstractNumId w:val="5"/>
  </w:num>
  <w:num w16cid:durableId="1765033455" w:numId="8">
    <w:abstractNumId w:val="6"/>
  </w:num>
  <w:num w16cid:durableId="1145246600" w:numId="9">
    <w:abstractNumId w:val="7"/>
  </w:num>
  <w:num w16cid:durableId="560948611" w:numId="10">
    <w:abstractNumId w:val="9"/>
  </w:num>
  <w:num w16cid:durableId="883173898" w:numId="11">
    <w:abstractNumId w:val="1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proofState w:grammar="clean"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Theme="minorHAnsi" w:hAnsi="Arial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56B3"/>
  </w:style>
  <w:style w:styleId="Heading1" w:type="paragraph">
    <w:name w:val="heading 1"/>
    <w:basedOn w:val="Normal"/>
    <w:next w:val="Normal"/>
    <w:link w:val="Heading1Char"/>
    <w:uiPriority w:val="9"/>
    <w:qFormat/>
    <w:rsid w:val="00794EEB"/>
    <w:pPr>
      <w:spacing w:after="120" w:before="120"/>
      <w:outlineLvl w:val="0"/>
    </w:pPr>
    <w:rPr>
      <w:b/>
      <w:bCs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4EEB"/>
    <w:pPr>
      <w:spacing w:after="120" w:before="120"/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A56B3"/>
    <w:pPr>
      <w:outlineLvl w:val="2"/>
    </w:pPr>
    <w:rPr>
      <w:b/>
      <w:bCs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4EEB"/>
    <w:rPr>
      <w:b/>
      <w:bCs/>
    </w:rPr>
  </w:style>
  <w:style w:customStyle="1" w:styleId="Heading2Char" w:type="character">
    <w:name w:val="Heading 2 Char"/>
    <w:basedOn w:val="DefaultParagraphFont"/>
    <w:link w:val="Heading2"/>
    <w:uiPriority w:val="9"/>
    <w:rsid w:val="00794EEB"/>
    <w:rPr>
      <w:b/>
      <w:bCs/>
    </w:rPr>
  </w:style>
  <w:style w:customStyle="1" w:styleId="Heading3Char" w:type="character">
    <w:name w:val="Heading 3 Char"/>
    <w:basedOn w:val="DefaultParagraphFont"/>
    <w:link w:val="Heading3"/>
    <w:uiPriority w:val="9"/>
    <w:rsid w:val="002A56B3"/>
    <w:rPr>
      <w:b/>
      <w:bCs/>
    </w:rPr>
  </w:style>
  <w:style w:styleId="BodyText" w:type="paragraph">
    <w:name w:val="Body Text"/>
    <w:basedOn w:val="Normal"/>
    <w:link w:val="BodyTextChar"/>
    <w:uiPriority w:val="99"/>
    <w:unhideWhenUsed/>
    <w:rsid w:val="00794EEB"/>
    <w:pPr>
      <w:spacing w:after="120" w:before="120"/>
    </w:pPr>
  </w:style>
  <w:style w:customStyle="1" w:styleId="BodyTextChar" w:type="character">
    <w:name w:val="Body Text Char"/>
    <w:basedOn w:val="DefaultParagraphFont"/>
    <w:link w:val="BodyText"/>
    <w:uiPriority w:val="99"/>
    <w:rsid w:val="00794EEB"/>
  </w:style>
  <w:style w:styleId="ListParagraph" w:type="paragraph">
    <w:name w:val="List Paragraph"/>
    <w:basedOn w:val="BodyText"/>
    <w:uiPriority w:val="34"/>
    <w:qFormat/>
    <w:rsid w:val="002A56B3"/>
  </w:style>
  <w:style w:styleId="NormalIndent" w:type="paragraph">
    <w:name w:val="Normal Indent"/>
    <w:basedOn w:val="Normal"/>
    <w:uiPriority w:val="99"/>
    <w:semiHidden/>
    <w:unhideWhenUsed/>
    <w:rsid w:val="001F5D5B"/>
    <w:pPr>
      <w:ind w:left="720"/>
    </w:pPr>
  </w:style>
  <w:style w:styleId="ListBullet" w:type="paragraph">
    <w:name w:val="List Bullet"/>
    <w:basedOn w:val="BodyText"/>
    <w:uiPriority w:val="99"/>
    <w:unhideWhenUsed/>
    <w:rsid w:val="0035721B"/>
    <w:pPr>
      <w:numPr>
        <w:numId w:val="11"/>
      </w:numPr>
      <w:spacing w:after="0" w:befor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2023-04-12T02:29:31Z</dcterms:created>
  <dcterms:modified xsi:type="dcterms:W3CDTF">2023-04-12T02:29:31Z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../../bibliography/circulation.csl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