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105B7" w14:textId="1627E420" w:rsidR="00575427" w:rsidRPr="00CE3AB6" w:rsidRDefault="000378F6" w:rsidP="00AA4C18">
      <w:pPr>
        <w:rPr>
          <w:b/>
          <w:bCs/>
        </w:rPr>
      </w:pPr>
      <w:r>
        <w:rPr>
          <w:b/>
          <w:bCs/>
        </w:rPr>
        <w:t>STATISTICAL POWER</w:t>
      </w:r>
    </w:p>
    <w:p w14:paraId="43AD806E" w14:textId="5F4388F4" w:rsidR="00AA4C18" w:rsidRDefault="00AA4C18" w:rsidP="00AA4C18"/>
    <w:p w14:paraId="5EA63490" w14:textId="3A86A678" w:rsidR="00B0012E" w:rsidRDefault="000378F6" w:rsidP="00AA4C18">
      <w:r>
        <w:t>Statistical power for the analyses described in the proposal are below, as well as in further detail in “</w:t>
      </w:r>
      <w:r w:rsidRPr="000378F6">
        <w:rPr>
          <w:b/>
          <w:bCs/>
        </w:rPr>
        <w:t>Research</w:t>
      </w:r>
      <w:r>
        <w:t xml:space="preserve"> </w:t>
      </w:r>
      <w:r w:rsidRPr="000378F6">
        <w:rPr>
          <w:b/>
          <w:bCs/>
        </w:rPr>
        <w:t>Strategy</w:t>
      </w:r>
      <w:r>
        <w:t>” (section D3 and D4).</w:t>
      </w:r>
    </w:p>
    <w:p w14:paraId="5AAD28E7" w14:textId="4007018E" w:rsidR="000378F6" w:rsidRDefault="000378F6" w:rsidP="00AA4C18"/>
    <w:p w14:paraId="387D8392" w14:textId="3225C1D9" w:rsidR="000378F6" w:rsidRDefault="000378F6" w:rsidP="000378F6">
      <w:pPr>
        <w:rPr>
          <w:color w:val="000000" w:themeColor="text1"/>
        </w:rPr>
      </w:pPr>
      <w:r>
        <w:rPr>
          <w:color w:val="000000" w:themeColor="text1"/>
          <w:u w:val="single"/>
        </w:rPr>
        <w:t>Specific Aim #1</w:t>
      </w:r>
      <w:r>
        <w:rPr>
          <w:color w:val="000000" w:themeColor="text1"/>
        </w:rPr>
        <w:t>: In this exploratory study, the expected cohort size is 200 participants collected over 10-12 months. We anticipate a maximum of 20% data loss due to poor ECG quality (&gt;20% artifact) or missing psychological data. We do not expect attrition as this is a cross-sectional study. After these reductions we expect a sample size of 160 participants. We expect 25% of participants to have major depression, as our pilot study suggests. With α = 0.05, and 1 – β = 0.80, for n = 160 we would be adequately powered to detect an effect size of Cohen’s d = 0.59 (for n = 120, d = 0.59; for n = 200, d = 0.45).</w:t>
      </w:r>
      <w:r>
        <w:rPr>
          <w:color w:val="000000" w:themeColor="text1"/>
        </w:rPr>
        <w:fldChar w:fldCharType="begin" w:fldLock="1"/>
      </w:r>
      <w:r>
        <w:rPr>
          <w:color w:val="000000" w:themeColor="text1"/>
        </w:rPr>
        <w:instrText>ADDIN CSL_CITATION {"citationItems":[{"id":"ITEM-1","itemData":{"DOI":"10.1016/j.paid.2016.06.069","ISSN":"01918869","abstract":"Individual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perspective.","author":[{"dropping-particle":"","family":"Gignac","given":"Gilles E.","non-dropping-particle":"","parse-names":false,"suffix":""},{"dropping-particle":"","family":"Szodorai","given":"Eva T.","non-dropping-particle":"","parse-names":false,"suffix":""}],"container-title":"Personality and Individual Differences","id":"ITEM-1","issued":{"date-parts":[["2016","11","1"]]},"page":"74-78","publisher":"Elsevier Ltd","title":"Effect size guidelines for individual differences researchers","type":"article-journal","volume":"102"},"uris":["http://www.mendeley.com/documents/?uuid=58b85a5e-5dc7-352e-8526-1d21482e2dc4"]}],"mendeley":{"formattedCitation":"&lt;sup&gt;57&lt;/sup&gt;","plainTextFormattedCitation":"57","previouslyFormattedCitation":"&lt;sup&gt;57&lt;/sup&gt;"},"properties":{"noteIndex":0},"schema":"https://github.com/citation-style-language/schema/raw/master/csl-citation.json"}</w:instrText>
      </w:r>
      <w:r>
        <w:rPr>
          <w:color w:val="000000" w:themeColor="text1"/>
        </w:rPr>
        <w:fldChar w:fldCharType="separate"/>
      </w:r>
      <w:r w:rsidRPr="003569EA">
        <w:rPr>
          <w:noProof/>
          <w:color w:val="000000" w:themeColor="text1"/>
          <w:vertAlign w:val="superscript"/>
        </w:rPr>
        <w:t>57</w:t>
      </w:r>
      <w:r>
        <w:rPr>
          <w:color w:val="000000" w:themeColor="text1"/>
        </w:rPr>
        <w:fldChar w:fldCharType="end"/>
      </w:r>
      <w:r>
        <w:rPr>
          <w:color w:val="000000" w:themeColor="text1"/>
        </w:rPr>
        <w:t xml:space="preserve"> With α = 0.05</w:t>
      </w:r>
      <w:r w:rsidRPr="004D0F94">
        <w:rPr>
          <w:color w:val="000000" w:themeColor="text1"/>
        </w:rPr>
        <w:t xml:space="preserve"> </w:t>
      </w:r>
      <w:r>
        <w:rPr>
          <w:color w:val="000000" w:themeColor="text1"/>
        </w:rPr>
        <w:t>and 1 – β = 0.90, for n = 160 we would be adequately powered to detect an effect size of Cohen’s d = 0.59 (for n = 120, d = 0.68; for n = 200, d = 0.51).</w:t>
      </w:r>
    </w:p>
    <w:p w14:paraId="6D8A5DEC" w14:textId="70421A7F" w:rsidR="000378F6" w:rsidRDefault="000378F6" w:rsidP="000378F6">
      <w:pPr>
        <w:rPr>
          <w:color w:val="000000" w:themeColor="text1"/>
        </w:rPr>
      </w:pPr>
    </w:p>
    <w:p w14:paraId="5880C663" w14:textId="0B13CAB2" w:rsidR="000378F6" w:rsidRDefault="000378F6" w:rsidP="000378F6">
      <w:pPr>
        <w:rPr>
          <w:color w:val="000000" w:themeColor="text1"/>
        </w:rPr>
      </w:pPr>
      <w:r>
        <w:rPr>
          <w:color w:val="000000" w:themeColor="text1"/>
          <w:u w:val="single"/>
        </w:rPr>
        <w:t>Specific Aim #2</w:t>
      </w:r>
      <w:r>
        <w:rPr>
          <w:color w:val="000000" w:themeColor="text1"/>
        </w:rPr>
        <w:t xml:space="preserve">: As above, we expect an initial cohort size of 200 patients, with 160 patients with non-missing data. We expect that 75% of patients will have obstructive CAD, </w:t>
      </w:r>
      <w:proofErr w:type="gramStart"/>
      <w:r>
        <w:rPr>
          <w:color w:val="000000" w:themeColor="text1"/>
        </w:rPr>
        <w:t>similar to</w:t>
      </w:r>
      <w:proofErr w:type="gramEnd"/>
      <w:r>
        <w:rPr>
          <w:color w:val="000000" w:themeColor="text1"/>
        </w:rPr>
        <w:t xml:space="preserve"> the rate seen in our pilot study. With α = 0.05, and 1 – β = 0.80, for n = 160 we would be adequately powered to detect an effect size of Cohen’s d = 0.59 (for n = 120, d = 0.59; for n = 200, d = 0.45).</w:t>
      </w:r>
      <w:r>
        <w:rPr>
          <w:color w:val="000000" w:themeColor="text1"/>
        </w:rPr>
        <w:fldChar w:fldCharType="begin" w:fldLock="1"/>
      </w:r>
      <w:r>
        <w:rPr>
          <w:color w:val="000000" w:themeColor="text1"/>
        </w:rPr>
        <w:instrText>ADDIN CSL_CITATION {"citationItems":[{"id":"ITEM-1","itemData":{"DOI":"10.1016/j.paid.2016.06.069","ISSN":"01918869","abstract":"Individual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perspective.","author":[{"dropping-particle":"","family":"Gignac","given":"Gilles E.","non-dropping-particle":"","parse-names":false,"suffix":""},{"dropping-particle":"","family":"Szodorai","given":"Eva T.","non-dropping-particle":"","parse-names":false,"suffix":""}],"container-title":"Personality and Individual Differences","id":"ITEM-1","issued":{"date-parts":[["2016","11","1"]]},"page":"74-78","publisher":"Elsevier Ltd","title":"Effect size guidelines for individual differences researchers","type":"article-journal","volume":"102"},"uris":["http://www.mendeley.com/documents/?uuid=58b85a5e-5dc7-352e-8526-1d21482e2dc4"]}],"mendeley":{"formattedCitation":"&lt;sup&gt;57&lt;/sup&gt;","plainTextFormattedCitation":"57","previouslyFormattedCitation":"&lt;sup&gt;57&lt;/sup&gt;"},"properties":{"noteIndex":0},"schema":"https://github.com/citation-style-language/schema/raw/master/csl-citation.json"}</w:instrText>
      </w:r>
      <w:r>
        <w:rPr>
          <w:color w:val="000000" w:themeColor="text1"/>
        </w:rPr>
        <w:fldChar w:fldCharType="separate"/>
      </w:r>
      <w:r w:rsidRPr="003569EA">
        <w:rPr>
          <w:noProof/>
          <w:color w:val="000000" w:themeColor="text1"/>
          <w:vertAlign w:val="superscript"/>
        </w:rPr>
        <w:t>57</w:t>
      </w:r>
      <w:r>
        <w:rPr>
          <w:color w:val="000000" w:themeColor="text1"/>
        </w:rPr>
        <w:fldChar w:fldCharType="end"/>
      </w:r>
      <w:r>
        <w:rPr>
          <w:color w:val="000000" w:themeColor="text1"/>
        </w:rPr>
        <w:t xml:space="preserve"> With α = 0.05</w:t>
      </w:r>
      <w:r w:rsidRPr="004D0F94">
        <w:rPr>
          <w:color w:val="000000" w:themeColor="text1"/>
        </w:rPr>
        <w:t xml:space="preserve"> </w:t>
      </w:r>
      <w:r>
        <w:rPr>
          <w:color w:val="000000" w:themeColor="text1"/>
        </w:rPr>
        <w:t>and 1 – β = 0.90, for n = 160 we would be adequately powered to detect an effect size of Cohen’s d = 0.59 (for n = 120, d = 0.68; for n = 200, d = 0.51).</w:t>
      </w:r>
      <w:bookmarkStart w:id="0" w:name="_GoBack"/>
      <w:bookmarkEnd w:id="0"/>
    </w:p>
    <w:p w14:paraId="32FF6C67" w14:textId="77777777" w:rsidR="000378F6" w:rsidRPr="004D0F94" w:rsidRDefault="000378F6" w:rsidP="000378F6"/>
    <w:p w14:paraId="67D3840B" w14:textId="77777777" w:rsidR="000378F6" w:rsidRDefault="000378F6" w:rsidP="00AA4C18"/>
    <w:sectPr w:rsidR="000378F6" w:rsidSect="00AA4C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43"/>
    <w:rsid w:val="000378F6"/>
    <w:rsid w:val="00380CFB"/>
    <w:rsid w:val="003909CB"/>
    <w:rsid w:val="004E56D2"/>
    <w:rsid w:val="00575427"/>
    <w:rsid w:val="00AA4C18"/>
    <w:rsid w:val="00B0012E"/>
    <w:rsid w:val="00C47043"/>
    <w:rsid w:val="00CE3AB6"/>
    <w:rsid w:val="00E6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6C86"/>
  <w15:chartTrackingRefBased/>
  <w15:docId w15:val="{62BD5C22-BF00-4D3B-ADE1-E9B4E342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18"/>
    <w:pPr>
      <w:spacing w:after="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18"/>
    <w:pPr>
      <w:spacing w:after="0" w:line="240" w:lineRule="auto"/>
    </w:pPr>
  </w:style>
  <w:style w:type="table" w:styleId="TableGrid">
    <w:name w:val="Table Grid"/>
    <w:basedOn w:val="TableNormal"/>
    <w:uiPriority w:val="39"/>
    <w:rsid w:val="00B0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9CB"/>
    <w:pPr>
      <w:ind w:left="720"/>
      <w:contextualSpacing/>
    </w:pPr>
  </w:style>
  <w:style w:type="paragraph" w:styleId="BalloonText">
    <w:name w:val="Balloon Text"/>
    <w:basedOn w:val="Normal"/>
    <w:link w:val="BalloonTextChar"/>
    <w:uiPriority w:val="99"/>
    <w:semiHidden/>
    <w:unhideWhenUsed/>
    <w:rsid w:val="000378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8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5</cp:revision>
  <dcterms:created xsi:type="dcterms:W3CDTF">2019-12-04T17:23:00Z</dcterms:created>
  <dcterms:modified xsi:type="dcterms:W3CDTF">2019-12-04T19:27:00Z</dcterms:modified>
</cp:coreProperties>
</file>