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A9A14" w14:textId="77777777" w:rsidR="005B2164" w:rsidRDefault="00000000">
      <w:r>
        <w:t>Atrial fibrillation (AF) is the most common sustained cardiac arrhythmia, with a prevalence of over 50 million cases currently and ≥ 25% lifetime risk across races.</w:t>
      </w:r>
      <w:r>
        <w:rPr>
          <w:vertAlign w:val="superscript"/>
        </w:rPr>
        <w:t>1</w:t>
      </w:r>
      <w:r>
        <w:t xml:space="preserve"> Surprisingly, the disease is only classified by broad strokes into paroxysmal, persistent, or permanent. Treatment strategies, which are limited to antiarrhythmic drugs or catheter ablation, are applied with a similar lack of granularity to the stage of the disease,</w:t>
      </w:r>
      <w:r>
        <w:rPr>
          <w:vertAlign w:val="superscript"/>
        </w:rPr>
        <w:t>2,3</w:t>
      </w:r>
      <w:r>
        <w:t xml:space="preserve"> regardless of mechanism.</w:t>
      </w:r>
      <w:r>
        <w:rPr>
          <w:vertAlign w:val="superscript"/>
        </w:rPr>
        <w:t>4</w:t>
      </w:r>
      <w:r>
        <w:t xml:space="preserve"> Our overly simplistic clinical approach to AF disallows us from understanding the disease and matching interventions with the specific stage of progression, even though there is growing evidence that early intervention is critical.</w:t>
      </w:r>
      <w:r>
        <w:rPr>
          <w:vertAlign w:val="superscript"/>
        </w:rPr>
        <w:t>3</w:t>
      </w:r>
      <w:r>
        <w:t xml:space="preserve"> Moreover, current attempts at reclassifying AF have been limited to cross-sectional, comorbidity-based heuristics, which considered AF to be a consequence instead of a precursor of other conditions.</w:t>
      </w:r>
      <w:r>
        <w:rPr>
          <w:vertAlign w:val="superscript"/>
        </w:rPr>
        <w:t>5,6</w:t>
      </w:r>
      <w:r>
        <w:t xml:space="preserve"> A paradigm shift is needed – differentiation of the underlying spectrum of paroxysmal AF will allow us to tailor therapies that target the underlying pathophysiology and identify those at risk for progression.</w:t>
      </w:r>
    </w:p>
    <w:p w14:paraId="5295F2F7" w14:textId="77777777" w:rsidR="005B2164" w:rsidRDefault="00000000">
      <w:pPr>
        <w:pStyle w:val="BodyText"/>
      </w:pPr>
      <w:r>
        <w:t xml:space="preserve">To </w:t>
      </w:r>
      <w:commentRangeStart w:id="0"/>
      <w:commentRangeStart w:id="1"/>
      <w:r>
        <w:t xml:space="preserve">overcome </w:t>
      </w:r>
      <w:commentRangeEnd w:id="0"/>
      <w:r w:rsidR="000977CD">
        <w:rPr>
          <w:rStyle w:val="CommentReference"/>
        </w:rPr>
        <w:commentReference w:id="0"/>
      </w:r>
      <w:commentRangeEnd w:id="1"/>
      <w:r w:rsidR="000977CD">
        <w:rPr>
          <w:rStyle w:val="CommentReference"/>
        </w:rPr>
        <w:commentReference w:id="1"/>
      </w:r>
      <w:r>
        <w:t xml:space="preserve">this lack of specificity in the diagnosis of paroxysmal AF, we need to </w:t>
      </w:r>
      <w:r>
        <w:rPr>
          <w:u w:val="single"/>
        </w:rPr>
        <w:t>identify specific mechanisms in AF pathognesis</w:t>
      </w:r>
      <w:r>
        <w:t>, before prescribing therapies. For example, vagal nerve stimulation and cardioneural ablations have shown promise in AF, but are underutilized and not individually tailored.</w:t>
      </w:r>
      <w:r>
        <w:rPr>
          <w:vertAlign w:val="superscript"/>
        </w:rPr>
        <w:t>4,7</w:t>
      </w:r>
      <w:r>
        <w:t xml:space="preserve"> In the earlier stages of AF, triggered activity from atrial tissue, such as ectopic beats, are the underlying </w:t>
      </w:r>
      <w:r>
        <w:rPr>
          <w:i/>
          <w:iCs/>
        </w:rPr>
        <w:t>first-mover</w:t>
      </w:r>
      <w:r>
        <w:t xml:space="preserve"> in the onset of an episode of AF. Longer, sustained episodes of AF are accompanied by increased atrial scarring and fibrosis, as part of the disease progression. This supports the understanding that earlier phases of paroxysmal AF are driven by electrical triggers, which is ultimately mediated by a maladaptive response of the autonomic nervous system (ANS), such as the parasympathetic withdrawal during inappropriate vagolysis.</w:t>
      </w:r>
      <w:r>
        <w:rPr>
          <w:vertAlign w:val="superscript"/>
        </w:rPr>
        <w:t>8,9</w:t>
      </w:r>
      <w:r>
        <w:t xml:space="preserve"> </w:t>
      </w:r>
      <w:commentRangeStart w:id="2"/>
      <w:r>
        <w:rPr>
          <w:u w:val="single"/>
        </w:rPr>
        <w:t xml:space="preserve">Our </w:t>
      </w:r>
      <w:commentRangeEnd w:id="2"/>
      <w:r w:rsidR="003B136B">
        <w:rPr>
          <w:rStyle w:val="CommentReference"/>
        </w:rPr>
        <w:commentReference w:id="2"/>
      </w:r>
      <w:r>
        <w:rPr>
          <w:u w:val="single"/>
        </w:rPr>
        <w:t xml:space="preserve">overarching hypothesis is that vagolysis drives triggered atrial activity that leads to and sustains episodes of </w:t>
      </w:r>
      <w:proofErr w:type="gramStart"/>
      <w:r>
        <w:rPr>
          <w:u w:val="single"/>
        </w:rPr>
        <w:t>AF</w:t>
      </w:r>
      <w:proofErr w:type="gramEnd"/>
    </w:p>
    <w:p w14:paraId="5D96D7C1" w14:textId="77777777" w:rsidR="005B2164" w:rsidRDefault="00000000">
      <w:pPr>
        <w:pStyle w:val="BodyText"/>
      </w:pPr>
      <w:r>
        <w:t>To test this, we will leverage two pre-existing, well-established cohorts: (A) the UIC Multi-Ethnic Atrial Fibrillation Registry (AF Registry),</w:t>
      </w:r>
      <w:r>
        <w:rPr>
          <w:vertAlign w:val="superscript"/>
        </w:rPr>
        <w:t>10</w:t>
      </w:r>
      <w:r>
        <w:t xml:space="preserve"> which is enriched for paroxysmal AF, and (B) the Myocardial Infarction and Mental Stress Study (MIMS), which has a significant burden of stress-induced vagolysis.</w:t>
      </w:r>
      <w:r>
        <w:rPr>
          <w:vertAlign w:val="superscript"/>
        </w:rPr>
        <w:t>11</w:t>
      </w:r>
      <w:r>
        <w:t xml:space="preserve"> During my TL1, T32, and F32 scholarship, I have worked extensively to collect clinical data in both ongoing NIH-sponsored investigations involving my mentorship and advisory team,</w:t>
      </w:r>
      <w:r>
        <w:rPr>
          <w:vertAlign w:val="superscript"/>
        </w:rPr>
        <w:t>10,11</w:t>
      </w:r>
      <w:r>
        <w:t xml:space="preserve"> developing critical skills in signal processing and biostatistics. Both cohorts have extensive follow-up data, genetic sequencing, and are led by members of the mentorship committee. </w:t>
      </w:r>
      <w:commentRangeStart w:id="3"/>
      <w:r>
        <w:t xml:space="preserve">I found that </w:t>
      </w:r>
      <w:proofErr w:type="spellStart"/>
      <w:r>
        <w:t>vagolysis</w:t>
      </w:r>
      <w:commentRangeEnd w:id="3"/>
      <w:proofErr w:type="spellEnd"/>
      <w:r w:rsidR="003B136B">
        <w:rPr>
          <w:rStyle w:val="CommentReference"/>
        </w:rPr>
        <w:commentReference w:id="3"/>
      </w:r>
      <w:r>
        <w:t xml:space="preserve"> lead to abnormal cardiac perfusion and increased cardiovascular mortality.</w:t>
      </w:r>
      <w:r>
        <w:rPr>
          <w:vertAlign w:val="superscript"/>
        </w:rPr>
        <w:t>12–15</w:t>
      </w:r>
      <w:r>
        <w:t xml:space="preserve"> These abnormalities were identified through electrocardiography-based (ECG) markers, including heart rate variability (HRV), and associated with ANS function and cardiac physiology.</w:t>
      </w:r>
      <w:r>
        <w:rPr>
          <w:vertAlign w:val="superscript"/>
        </w:rPr>
        <w:t>16</w:t>
      </w:r>
      <w:r>
        <w:t xml:space="preserve"> </w:t>
      </w:r>
      <w:commentRangeStart w:id="4"/>
      <w:r>
        <w:t xml:space="preserve">As a fellow </w:t>
      </w:r>
      <w:commentRangeEnd w:id="4"/>
      <w:r w:rsidR="003B136B">
        <w:rPr>
          <w:rStyle w:val="CommentReference"/>
        </w:rPr>
        <w:commentReference w:id="4"/>
      </w:r>
      <w:r>
        <w:t>in clinical cardiac electrophysiology (EP), I am positioned to also obtain highly-granular data from EP studies performed during AF ablation, including cardiac-specific blood samples, intracardiac electrograms, and electroanatomical mapping</w:t>
      </w:r>
      <w:commentRangeStart w:id="5"/>
      <w:r>
        <w:t xml:space="preserve">. I will integrate these features </w:t>
      </w:r>
      <w:commentRangeEnd w:id="5"/>
      <w:r w:rsidR="003B136B">
        <w:rPr>
          <w:rStyle w:val="CommentReference"/>
        </w:rPr>
        <w:commentReference w:id="5"/>
      </w:r>
      <w:r>
        <w:t>into clinical data from the AF Registry to identify phenotypes of paroxysmal AF with structurally normal hearts, which are likely driven by atrial triggered activity. I will evaluate the molecular mechanisms underlying vagolysis by direct measurement of cardiovagal neurohormones, such as neuropeptide Y (NPY) and galanin (GAL), and indirect measurement of receptor function through assessment of common genetic variants in NPY2R and GALR1.</w:t>
      </w:r>
      <w:r>
        <w:rPr>
          <w:vertAlign w:val="superscript"/>
        </w:rPr>
        <w:t>17–19</w:t>
      </w:r>
      <w:r>
        <w:t xml:space="preserve"> This mentored research with the appropriate, rigorous training will extend my background in signal processing and biostatistics to computational approaches in epidemiology and genmoics. To this end, I have the following aims:</w:t>
      </w:r>
    </w:p>
    <w:p w14:paraId="7EDFE1C6" w14:textId="1F4AA2E9" w:rsidR="005B2164" w:rsidRDefault="00000000">
      <w:pPr>
        <w:pStyle w:val="BodyText"/>
      </w:pPr>
      <w:commentRangeStart w:id="6"/>
      <w:commentRangeStart w:id="7"/>
      <w:commentRangeStart w:id="8"/>
      <w:r>
        <w:rPr>
          <w:b/>
          <w:bCs/>
        </w:rPr>
        <w:t xml:space="preserve">Aim </w:t>
      </w:r>
      <w:commentRangeEnd w:id="6"/>
      <w:r w:rsidR="003B136B">
        <w:rPr>
          <w:rStyle w:val="CommentReference"/>
        </w:rPr>
        <w:commentReference w:id="6"/>
      </w:r>
      <w:commentRangeEnd w:id="7"/>
      <w:r w:rsidR="003B136B">
        <w:rPr>
          <w:rStyle w:val="CommentReference"/>
        </w:rPr>
        <w:commentReference w:id="7"/>
      </w:r>
      <w:commentRangeEnd w:id="8"/>
      <w:r w:rsidR="003B136B">
        <w:rPr>
          <w:rStyle w:val="CommentReference"/>
        </w:rPr>
        <w:commentReference w:id="8"/>
      </w:r>
      <w:r>
        <w:rPr>
          <w:b/>
          <w:bCs/>
        </w:rPr>
        <w:t xml:space="preserve">1: </w:t>
      </w:r>
      <w:commentRangeStart w:id="9"/>
      <w:commentRangeStart w:id="10"/>
      <w:r>
        <w:rPr>
          <w:b/>
          <w:bCs/>
        </w:rPr>
        <w:t xml:space="preserve">Identify phenotypes of paroxysmal AF with structurally </w:t>
      </w:r>
      <w:proofErr w:type="spellStart"/>
      <w:r>
        <w:rPr>
          <w:b/>
          <w:bCs/>
        </w:rPr>
        <w:t>norm</w:t>
      </w:r>
      <w:r w:rsidR="0068771F">
        <w:rPr>
          <w:b/>
          <w:bCs/>
        </w:rPr>
        <w:t>k</w:t>
      </w:r>
      <w:r>
        <w:rPr>
          <w:b/>
          <w:bCs/>
        </w:rPr>
        <w:t>al</w:t>
      </w:r>
      <w:proofErr w:type="spellEnd"/>
      <w:r>
        <w:rPr>
          <w:b/>
          <w:bCs/>
        </w:rPr>
        <w:t xml:space="preserve"> hearts</w:t>
      </w:r>
      <w:commentRangeEnd w:id="9"/>
      <w:r w:rsidR="00603127">
        <w:rPr>
          <w:rStyle w:val="CommentReference"/>
        </w:rPr>
        <w:commentReference w:id="9"/>
      </w:r>
      <w:commentRangeEnd w:id="10"/>
      <w:r w:rsidR="00603127">
        <w:rPr>
          <w:rStyle w:val="CommentReference"/>
        </w:rPr>
        <w:commentReference w:id="10"/>
      </w:r>
      <w:r>
        <w:rPr>
          <w:b/>
          <w:bCs/>
        </w:rPr>
        <w:t>.</w:t>
      </w:r>
      <w:r>
        <w:t xml:space="preserve"> Clinical records, ECG parameters, and cardiac imaging will be leveraged within the AF Registry to </w:t>
      </w:r>
      <w:r>
        <w:rPr>
          <w:i/>
          <w:iCs/>
        </w:rPr>
        <w:t>identify features associated with paroxysmal AF in structurally normal hearts</w:t>
      </w:r>
      <w:r>
        <w:t xml:space="preserve">. We will evaluate the </w:t>
      </w:r>
      <w:r>
        <w:rPr>
          <w:i/>
          <w:iCs/>
        </w:rPr>
        <w:t>difference in progression of AF from paroxysmal to persistent</w:t>
      </w:r>
      <w:r>
        <w:t xml:space="preserve"> using these features. We hypothesize that during EP studies, </w:t>
      </w:r>
      <w:r>
        <w:rPr>
          <w:u w:val="single"/>
        </w:rPr>
        <w:t>features associated with structurally normal hearts will be associated with lower burden of scar.</w:t>
      </w:r>
    </w:p>
    <w:p w14:paraId="6DE560E3" w14:textId="77777777" w:rsidR="005B2164" w:rsidRDefault="00000000">
      <w:pPr>
        <w:pStyle w:val="BodyText"/>
      </w:pPr>
      <w:commentRangeStart w:id="11"/>
      <w:commentRangeStart w:id="12"/>
      <w:commentRangeStart w:id="13"/>
      <w:r>
        <w:rPr>
          <w:b/>
          <w:bCs/>
        </w:rPr>
        <w:t xml:space="preserve">Aim </w:t>
      </w:r>
      <w:commentRangeEnd w:id="11"/>
      <w:r w:rsidR="00603127">
        <w:rPr>
          <w:rStyle w:val="CommentReference"/>
        </w:rPr>
        <w:commentReference w:id="11"/>
      </w:r>
      <w:commentRangeEnd w:id="12"/>
      <w:r w:rsidR="00603127">
        <w:rPr>
          <w:rStyle w:val="CommentReference"/>
        </w:rPr>
        <w:commentReference w:id="12"/>
      </w:r>
      <w:commentRangeEnd w:id="13"/>
      <w:r w:rsidR="00D82A2C">
        <w:rPr>
          <w:rStyle w:val="CommentReference"/>
        </w:rPr>
        <w:commentReference w:id="13"/>
      </w:r>
      <w:r>
        <w:rPr>
          <w:b/>
          <w:bCs/>
        </w:rPr>
        <w:t xml:space="preserve">2: Evaluate the role of </w:t>
      </w:r>
      <w:commentRangeStart w:id="14"/>
      <w:commentRangeStart w:id="15"/>
      <w:proofErr w:type="spellStart"/>
      <w:r>
        <w:rPr>
          <w:b/>
          <w:bCs/>
        </w:rPr>
        <w:t>vagolysis</w:t>
      </w:r>
      <w:proofErr w:type="spellEnd"/>
      <w:r>
        <w:rPr>
          <w:b/>
          <w:bCs/>
        </w:rPr>
        <w:t xml:space="preserve"> </w:t>
      </w:r>
      <w:commentRangeEnd w:id="14"/>
      <w:r w:rsidR="00603127">
        <w:rPr>
          <w:rStyle w:val="CommentReference"/>
        </w:rPr>
        <w:commentReference w:id="14"/>
      </w:r>
      <w:commentRangeEnd w:id="15"/>
      <w:r w:rsidR="00D82A2C">
        <w:rPr>
          <w:rStyle w:val="CommentReference"/>
        </w:rPr>
        <w:commentReference w:id="15"/>
      </w:r>
      <w:r>
        <w:rPr>
          <w:b/>
          <w:bCs/>
        </w:rPr>
        <w:t>in paroxysmal AF.</w:t>
      </w:r>
      <w:r>
        <w:t xml:space="preserve"> In a prospective subgroup in the AF Registry with paroxysmal AF, we will </w:t>
      </w:r>
      <w:r>
        <w:rPr>
          <w:i/>
          <w:iCs/>
        </w:rPr>
        <w:t>measure biomarkers of vagolysis during electrophysiology study including intracardiac conduction parameters and cardiac-specific levels of NPY and Gal.</w:t>
      </w:r>
      <w:r>
        <w:t xml:space="preserve"> We hypothesize that A) </w:t>
      </w:r>
      <w:r>
        <w:rPr>
          <w:u w:val="single"/>
        </w:rPr>
        <w:t>increased vagolysis will be associated with structurally normal atria</w:t>
      </w:r>
      <w:r>
        <w:t xml:space="preserve">, and B) </w:t>
      </w:r>
      <w:r>
        <w:rPr>
          <w:u w:val="single"/>
        </w:rPr>
        <w:t>increased vagolysis will be associated with increased risk of AF recurrence</w:t>
      </w:r>
      <w:r>
        <w:t>.</w:t>
      </w:r>
    </w:p>
    <w:p w14:paraId="13C2DD54" w14:textId="77777777" w:rsidR="005B2164" w:rsidRDefault="00000000">
      <w:pPr>
        <w:pStyle w:val="BodyText"/>
      </w:pPr>
      <w:commentRangeStart w:id="16"/>
      <w:commentRangeStart w:id="17"/>
      <w:r>
        <w:rPr>
          <w:b/>
          <w:bCs/>
        </w:rPr>
        <w:t xml:space="preserve">Aim </w:t>
      </w:r>
      <w:commentRangeEnd w:id="16"/>
      <w:r w:rsidR="00D82A2C">
        <w:rPr>
          <w:rStyle w:val="CommentReference"/>
        </w:rPr>
        <w:commentReference w:id="16"/>
      </w:r>
      <w:commentRangeEnd w:id="17"/>
      <w:r w:rsidR="00D82A2C">
        <w:rPr>
          <w:rStyle w:val="CommentReference"/>
        </w:rPr>
        <w:commentReference w:id="17"/>
      </w:r>
      <w:r>
        <w:rPr>
          <w:b/>
          <w:bCs/>
        </w:rPr>
        <w:t>3: Determine the role of genetic variants in cardiovagal receptors in vagolysis.</w:t>
      </w:r>
      <w:r>
        <w:t xml:space="preserve"> In the MIMS cohort, stress-induced vagolysis was measured through ECG parameters, We will identify if </w:t>
      </w:r>
      <w:r>
        <w:rPr>
          <w:i/>
          <w:iCs/>
        </w:rPr>
        <w:t>common genetic variants in the cardiovagal receptors, including GAL1R and NPY2R</w:t>
      </w:r>
      <w:r>
        <w:t xml:space="preserve">, are associated with vagolysis in the MIMS cohort. We hypothesize that </w:t>
      </w:r>
      <w:r>
        <w:rPr>
          <w:u w:val="single"/>
        </w:rPr>
        <w:t>variants associated with vagolysis will be associated with increased risk of paroxysmal AF in structurally normal atria</w:t>
      </w:r>
      <w:r>
        <w:t xml:space="preserve"> in the AF Registry.</w:t>
      </w:r>
    </w:p>
    <w:p w14:paraId="35B1928B" w14:textId="77777777" w:rsidR="005B2164" w:rsidRDefault="00000000">
      <w:pPr>
        <w:pStyle w:val="BodyText"/>
      </w:pPr>
      <w:r>
        <w:lastRenderedPageBreak/>
        <w:t>The current paradigm in the management of AF is superficial, focusing on therapies that are aimed at pharmacological and ablative modification of cardiac ion channels, instead of specific mechanisms, such as the underlying maladaptive autonomic response. Identifying upstream mechanistic, autonomic pathways could lead to targeted therapies that not only decrease the risk of AF, but may also provide benefit in a number of other triggered atrial arrhythmias.</w:t>
      </w:r>
      <w:r>
        <w:rPr>
          <w:vertAlign w:val="superscript"/>
        </w:rPr>
        <w:t>7</w:t>
      </w:r>
    </w:p>
    <w:p w14:paraId="784FACB8" w14:textId="77777777" w:rsidR="005B2164" w:rsidRDefault="00000000">
      <w:r>
        <w:br w:type="page"/>
      </w:r>
    </w:p>
    <w:p w14:paraId="23A200F6" w14:textId="77777777" w:rsidR="005B2164" w:rsidRDefault="00000000">
      <w:bookmarkStart w:id="18" w:name="ref-Kornej2020"/>
      <w:bookmarkStart w:id="19" w:name="refs"/>
      <w:r>
        <w:lastRenderedPageBreak/>
        <w:t xml:space="preserve">1. </w:t>
      </w:r>
      <w:r>
        <w:tab/>
        <w:t>Kornej J, Börschel CS, Benjamin EJ, Schnabel RB. Epidemiology of atrial fibrillation in the 21st century: Novel methods and new insights. Circulation Research 2020;127:4–20. doi:</w:t>
      </w:r>
      <w:hyperlink r:id="rId11">
        <w:r>
          <w:t>10.1161/CIRCRESAHA.120.316340</w:t>
        </w:r>
      </w:hyperlink>
      <w:r>
        <w:t>.</w:t>
      </w:r>
    </w:p>
    <w:p w14:paraId="190BA96C" w14:textId="77777777" w:rsidR="005B2164" w:rsidRDefault="00000000">
      <w:bookmarkStart w:id="20" w:name="ref-England2002"/>
      <w:bookmarkEnd w:id="18"/>
      <w:r>
        <w:t xml:space="preserve">2. </w:t>
      </w:r>
      <w:r>
        <w:tab/>
        <w:t>Wyse D, Waldo A, JP D, Domanski M, Schron E, Rosenberg Y, et al. A comparison of rate control and rhythm control in patients with atrial fibrillation. New England Journal of Medicine 2002;347:1825–1833. doi:</w:t>
      </w:r>
      <w:hyperlink r:id="rId12">
        <w:r>
          <w:t>10.1056/NEJMoa021328</w:t>
        </w:r>
      </w:hyperlink>
      <w:r>
        <w:t>.</w:t>
      </w:r>
    </w:p>
    <w:p w14:paraId="6F6F55B8" w14:textId="77777777" w:rsidR="005B2164" w:rsidRDefault="00000000">
      <w:bookmarkStart w:id="21" w:name="ref-Kirchhof2020"/>
      <w:bookmarkEnd w:id="20"/>
      <w:r>
        <w:t xml:space="preserve">3. </w:t>
      </w:r>
      <w:r>
        <w:tab/>
        <w:t>Kirchhof P, Camm AJ, Goette A, Brandes A, Eckardt L, Elvan A, et al. Early rhythm-control therapy in patients with atrial fibrillation. The New England Journal of Medicine 2020:1–11. doi:</w:t>
      </w:r>
      <w:hyperlink r:id="rId13">
        <w:r>
          <w:t>10.1056/NEJMoa2019422</w:t>
        </w:r>
      </w:hyperlink>
      <w:r>
        <w:t>.</w:t>
      </w:r>
    </w:p>
    <w:p w14:paraId="1D386A9C" w14:textId="77777777" w:rsidR="005B2164" w:rsidRDefault="00000000">
      <w:bookmarkStart w:id="22" w:name="ref-Mehra2022"/>
      <w:bookmarkEnd w:id="21"/>
      <w:r>
        <w:t xml:space="preserve">4. </w:t>
      </w:r>
      <w:r>
        <w:tab/>
        <w:t>Mehra R, Tjurmina OA, Ajijola OA, Arora R, Bolser DC, Chapleau MW, et al. Research opportunities in autonomic neural mechanisms of cardiopulmonary regulation: A report from the national heart, lung, and blood institute and the national institutes of health office of the director workshop. JACC: Basic to Translational Science 2022;7:265–293. doi:</w:t>
      </w:r>
      <w:hyperlink r:id="rId14">
        <w:r>
          <w:t>10.1016/j.jacbts.2021.11.003</w:t>
        </w:r>
      </w:hyperlink>
      <w:r>
        <w:t>.</w:t>
      </w:r>
    </w:p>
    <w:p w14:paraId="185E9267" w14:textId="77777777" w:rsidR="005B2164" w:rsidRDefault="00000000">
      <w:bookmarkStart w:id="23" w:name="ref-Andrade2014"/>
      <w:bookmarkEnd w:id="22"/>
      <w:r>
        <w:t xml:space="preserve">5. </w:t>
      </w:r>
      <w:r>
        <w:tab/>
        <w:t>Andrade J, Khairy P, Dobrev D, Nattel S. The clinical profile and pathophysiology of atrial fibrillation: Relationships among clinical features, epidemiology, and mechanisms. Circulation Research 2014;114:1453–1468. doi:</w:t>
      </w:r>
      <w:hyperlink r:id="rId15">
        <w:r>
          <w:t>10.1161/CIRCRESAHA.114.303211</w:t>
        </w:r>
      </w:hyperlink>
      <w:r>
        <w:t>.</w:t>
      </w:r>
    </w:p>
    <w:p w14:paraId="7F2347F0" w14:textId="77777777" w:rsidR="005B2164" w:rsidRDefault="00000000">
      <w:bookmarkStart w:id="24" w:name="ref-Pastori2020"/>
      <w:bookmarkEnd w:id="23"/>
      <w:r>
        <w:t xml:space="preserve">6. </w:t>
      </w:r>
      <w:r>
        <w:tab/>
        <w:t>Pastori D, Antonucci E, Milanese A, Violi F, Pignatelli P, Palareti G, et al. Clinical phenotypes of atrial fibrillation and risk of mortality: A cluster analysis. European Heart Journal 2020;41. doi:</w:t>
      </w:r>
      <w:hyperlink r:id="rId16">
        <w:r>
          <w:t>10.1093/ehjci/ehaa946.2893</w:t>
        </w:r>
      </w:hyperlink>
      <w:r>
        <w:t>.</w:t>
      </w:r>
    </w:p>
    <w:p w14:paraId="078BD02E" w14:textId="77777777" w:rsidR="005B2164" w:rsidRDefault="00000000">
      <w:bookmarkStart w:id="25" w:name="ref-Shivkumar2017"/>
      <w:bookmarkEnd w:id="24"/>
      <w:r>
        <w:t xml:space="preserve">7. </w:t>
      </w:r>
      <w:r>
        <w:tab/>
        <w:t>Shivkumar K, Ardell JL. Vagal neuromodulation for atrial arrhythmias. JACC: Clinical Electrophysiology 2017;3:939–941. doi:</w:t>
      </w:r>
      <w:hyperlink r:id="rId17">
        <w:r>
          <w:t>10.1016/j.jacep.2017.06.018</w:t>
        </w:r>
      </w:hyperlink>
      <w:r>
        <w:t>.</w:t>
      </w:r>
    </w:p>
    <w:p w14:paraId="19BE3048" w14:textId="77777777" w:rsidR="005B2164" w:rsidRDefault="00000000">
      <w:bookmarkStart w:id="26" w:name="ref-Zipes2006"/>
      <w:bookmarkEnd w:id="25"/>
      <w:r>
        <w:t xml:space="preserve">8. </w:t>
      </w:r>
      <w:r>
        <w:tab/>
        <w:t>Zipes DP, Rubart M. Neural modulation of cardiac arrhythmias and sudden cardiac death. Heart Rhythm 2006;3:108–113. doi:</w:t>
      </w:r>
      <w:hyperlink r:id="rId18">
        <w:r>
          <w:t>10.1016/j.hrthm.2005.09.021</w:t>
        </w:r>
      </w:hyperlink>
      <w:r>
        <w:t>.</w:t>
      </w:r>
    </w:p>
    <w:p w14:paraId="304EFD25" w14:textId="77777777" w:rsidR="005B2164" w:rsidRDefault="00000000">
      <w:bookmarkStart w:id="27" w:name="ref-Taggart2011"/>
      <w:bookmarkEnd w:id="26"/>
      <w:r>
        <w:t xml:space="preserve">9. </w:t>
      </w:r>
      <w:r>
        <w:tab/>
        <w:t>Taggart P, Boyett MR, Logantha SJRJ, Lambiase PD. Anger, emotion, and arrhythmias: From brain to heart. Frontiers in Physiology 2011;2 OCT. doi:</w:t>
      </w:r>
      <w:hyperlink r:id="rId19">
        <w:r>
          <w:t>10.3389/fphys.2011.00067</w:t>
        </w:r>
      </w:hyperlink>
      <w:r>
        <w:t>.</w:t>
      </w:r>
    </w:p>
    <w:p w14:paraId="615236C0" w14:textId="77777777" w:rsidR="005B2164" w:rsidRDefault="00000000">
      <w:bookmarkStart w:id="28" w:name="ref-Chalazan2021"/>
      <w:bookmarkEnd w:id="27"/>
      <w:r>
        <w:t xml:space="preserve">10. </w:t>
      </w:r>
      <w:r>
        <w:tab/>
        <w:t>Chalazan B, Mol D, Darbar FA, Ornelas-Loredo A, Al-Azzam B, Chen Y, et al. Association of rare genetic variants and early-onset atrial fibrillation in ethnic minority individuals. JAMA Cardiology 2021;6:811–819. doi:</w:t>
      </w:r>
      <w:hyperlink r:id="rId20">
        <w:r>
          <w:t>10.1001/jamacardio.2021.0994</w:t>
        </w:r>
      </w:hyperlink>
      <w:r>
        <w:t>.</w:t>
      </w:r>
    </w:p>
    <w:p w14:paraId="2A0B5A70" w14:textId="77777777" w:rsidR="005B2164" w:rsidRDefault="00000000">
      <w:bookmarkStart w:id="29" w:name="ref-Vaccarino2021a"/>
      <w:bookmarkEnd w:id="28"/>
      <w:r>
        <w:t xml:space="preserve">11. </w:t>
      </w:r>
      <w:r>
        <w:tab/>
        <w:t>Vaccarino V, Almuwaqqat Z, Kim JH, Hammadah M, Shah AJA, Ko YA, et al. Association of mental stress-induced myocardial ischemia with cardiovascular events in patients with coronary heart disease. JAMA - Journal of the American Medical Association 2021;326:1818–1828. doi:</w:t>
      </w:r>
      <w:hyperlink r:id="rId21">
        <w:r>
          <w:t>10.1001/jama.2021.17649</w:t>
        </w:r>
      </w:hyperlink>
      <w:r>
        <w:t>.</w:t>
      </w:r>
    </w:p>
    <w:p w14:paraId="109949BD" w14:textId="77777777" w:rsidR="005B2164" w:rsidRDefault="00000000">
      <w:bookmarkStart w:id="30" w:name="ref-Shah2020"/>
      <w:bookmarkEnd w:id="29"/>
      <w:r>
        <w:t xml:space="preserve">12. </w:t>
      </w:r>
      <w:r>
        <w:tab/>
        <w:t>Shah AS, Shah AJ, Lampert R, Goldberg J, Bremner JD, Li L, et al. Alterations in heart rate variability are associated with abnormal myocardial perfusion. International Journal of Cardiology 2020;305:99–105. doi:</w:t>
      </w:r>
      <w:hyperlink r:id="rId22">
        <w:r>
          <w:t>10.1016/j.ijcard.2020.01.069</w:t>
        </w:r>
      </w:hyperlink>
      <w:r>
        <w:t>.</w:t>
      </w:r>
    </w:p>
    <w:p w14:paraId="63AEA356" w14:textId="77777777" w:rsidR="005B2164" w:rsidRDefault="00000000">
      <w:bookmarkStart w:id="31" w:name="ref-Shah2021a"/>
      <w:bookmarkEnd w:id="30"/>
      <w:r>
        <w:t xml:space="preserve">13. </w:t>
      </w:r>
      <w:r>
        <w:tab/>
        <w:t>Shah AS, Alonso A, Whitsel EA, Soliman EZ, Vaccarino V, Shah AJ. Association of psychosocial factors with short‐term resting heart rate variability: The atherosclerosis risk in communities study. Journal of the American Heart Association 2021;10:e017172. doi:</w:t>
      </w:r>
      <w:hyperlink r:id="rId23">
        <w:r>
          <w:t>10.1161/JAHA.120.017172</w:t>
        </w:r>
      </w:hyperlink>
      <w:r>
        <w:t>.</w:t>
      </w:r>
    </w:p>
    <w:p w14:paraId="3DBD059D" w14:textId="77777777" w:rsidR="005B2164" w:rsidRDefault="00000000">
      <w:bookmarkStart w:id="32" w:name="ref-Shah2021c"/>
      <w:bookmarkEnd w:id="31"/>
      <w:r>
        <w:t xml:space="preserve">14. </w:t>
      </w:r>
      <w:r>
        <w:tab/>
        <w:t xml:space="preserve">Shah AS. </w:t>
      </w:r>
      <w:hyperlink r:id="rId24">
        <w:r>
          <w:t>Stress reactivity: Disturbances of the neurocardiac axis</w:t>
        </w:r>
      </w:hyperlink>
      <w:r>
        <w:t>. Emory University, 2021.</w:t>
      </w:r>
    </w:p>
    <w:p w14:paraId="178D3D0B" w14:textId="77777777" w:rsidR="005B2164" w:rsidRDefault="00000000">
      <w:bookmarkStart w:id="33" w:name="ref-Shah2023_conf"/>
      <w:bookmarkEnd w:id="32"/>
      <w:r>
        <w:t xml:space="preserve">15. </w:t>
      </w:r>
      <w:r>
        <w:tab/>
        <w:t>Shah AS, Vaccarino V, Ko Y-A, Almuwaqqat Z, Garcia M, Moazzami K, et al. Mental stress-induced autonomic dysfunction is associated with cardiovascular mortality. Journal of the American College of Cardiology, vol. 81, Elsevier BV; 2023, p. 1146. doi:</w:t>
      </w:r>
      <w:hyperlink r:id="rId25">
        <w:r>
          <w:t>10.1016/s0735-1097(23)01590-5</w:t>
        </w:r>
      </w:hyperlink>
      <w:r>
        <w:t>.</w:t>
      </w:r>
    </w:p>
    <w:p w14:paraId="206B7CC8" w14:textId="77777777" w:rsidR="005B2164" w:rsidRDefault="00000000">
      <w:bookmarkStart w:id="34" w:name="ref-Shah2021b"/>
      <w:bookmarkEnd w:id="33"/>
      <w:r>
        <w:t xml:space="preserve">16. </w:t>
      </w:r>
      <w:r>
        <w:tab/>
        <w:t>Shah AJ, Wittbrodt MT, Bremner JD, Vaccarino V. Cardiovascular pathophysiology from the cardioneural perspective and its clinical applications. Trends in Cardiovascular Medicine 2021. doi:</w:t>
      </w:r>
      <w:hyperlink r:id="rId26">
        <w:r>
          <w:t>10.1016/j.tcm.2021.03.001</w:t>
        </w:r>
      </w:hyperlink>
      <w:r>
        <w:t>.</w:t>
      </w:r>
    </w:p>
    <w:p w14:paraId="569EB775" w14:textId="77777777" w:rsidR="005B2164" w:rsidRDefault="00000000">
      <w:bookmarkStart w:id="35" w:name="ref-Nolte2017a"/>
      <w:bookmarkEnd w:id="34"/>
      <w:r>
        <w:t xml:space="preserve">17. </w:t>
      </w:r>
      <w:r>
        <w:tab/>
        <w:t>Nolte IM, Munoz ML, Tragante V, Amare AT, Jansen R, Vaez A, et al. Genetic loci associated with heart rate variability and their effects on cardiac disease risk. Nature Communications 2017;8. doi:</w:t>
      </w:r>
      <w:hyperlink r:id="rId27">
        <w:r>
          <w:t>10.1038/ncomms15805</w:t>
        </w:r>
      </w:hyperlink>
      <w:r>
        <w:t>.</w:t>
      </w:r>
    </w:p>
    <w:p w14:paraId="21F0E331" w14:textId="77777777" w:rsidR="005B2164" w:rsidRDefault="00000000">
      <w:bookmarkStart w:id="36" w:name="ref-Treutlein2017"/>
      <w:bookmarkEnd w:id="35"/>
      <w:r>
        <w:t xml:space="preserve">18. </w:t>
      </w:r>
      <w:r>
        <w:tab/>
        <w:t>Treutlein J, Strohmaier J, Frank J, Witt SH, Rietschel L, Forstner AJ, et al. Association between neuropeptide y receptor Y2 promoter variant rs6857715 and major depressive disorder. Psychiatric Genetics 2017;27:34–37. doi:</w:t>
      </w:r>
      <w:hyperlink r:id="rId28">
        <w:r>
          <w:t>10.1097/YPG.0000000000000149</w:t>
        </w:r>
      </w:hyperlink>
      <w:r>
        <w:t>.</w:t>
      </w:r>
    </w:p>
    <w:p w14:paraId="3148808E" w14:textId="77777777" w:rsidR="005B2164" w:rsidRDefault="00000000">
      <w:bookmarkStart w:id="37" w:name="ref-Juhasz2014"/>
      <w:bookmarkEnd w:id="36"/>
      <w:r>
        <w:t xml:space="preserve">19. </w:t>
      </w:r>
      <w:r>
        <w:tab/>
        <w:t>Juhasz G, Hullam G, Eszlari N, Gonda X, Antal P, Anderson IM, et al. Brain galanin system genes interact with life stresses in depression-related phenotypes. Proceedings of the National Academy of Sciences of the United States of America 2014;111. doi:</w:t>
      </w:r>
      <w:hyperlink r:id="rId29">
        <w:r>
          <w:t>10.1073/pnas.1403649111</w:t>
        </w:r>
      </w:hyperlink>
      <w:r>
        <w:t>.</w:t>
      </w:r>
      <w:bookmarkEnd w:id="19"/>
      <w:bookmarkEnd w:id="37"/>
    </w:p>
    <w:sectPr w:rsidR="005B2164" w:rsidSect="002C581C">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h, Anish Sanjay" w:date="2023-05-23T10:12:00Z" w:initials="SAS">
    <w:p w14:paraId="4530DE35" w14:textId="77777777" w:rsidR="000977CD" w:rsidRDefault="000977CD" w:rsidP="00F41DD9">
      <w:pPr>
        <w:pStyle w:val="CommentText"/>
      </w:pPr>
      <w:r>
        <w:rPr>
          <w:rStyle w:val="CommentReference"/>
        </w:rPr>
        <w:annotationRef/>
      </w:r>
      <w:r>
        <w:t>Whtas current summary of ANS-research in AF (e.g. cardioneuroablation)</w:t>
      </w:r>
    </w:p>
  </w:comment>
  <w:comment w:id="1" w:author="Shah, Anish Sanjay" w:date="2023-05-23T10:13:00Z" w:initials="SAS">
    <w:p w14:paraId="7663CBA1" w14:textId="77777777" w:rsidR="000977CD" w:rsidRDefault="000977CD" w:rsidP="00BF175A">
      <w:pPr>
        <w:pStyle w:val="CommentText"/>
      </w:pPr>
      <w:r>
        <w:rPr>
          <w:rStyle w:val="CommentReference"/>
        </w:rPr>
        <w:annotationRef/>
      </w:r>
      <w:r>
        <w:t>This paragraph should look at autonomic interventions for AF</w:t>
      </w:r>
    </w:p>
  </w:comment>
  <w:comment w:id="2" w:author="Shah, Anish Sanjay" w:date="2023-05-23T10:14:00Z" w:initials="SAS">
    <w:p w14:paraId="2CCB9604" w14:textId="77777777" w:rsidR="003B136B" w:rsidRDefault="003B136B" w:rsidP="002753E6">
      <w:pPr>
        <w:pStyle w:val="CommentText"/>
      </w:pPr>
      <w:r>
        <w:rPr>
          <w:rStyle w:val="CommentReference"/>
        </w:rPr>
        <w:annotationRef/>
      </w:r>
      <w:r>
        <w:t>Can focus on data that stress is "pro-arrhythmic", but start with broader picture</w:t>
      </w:r>
    </w:p>
  </w:comment>
  <w:comment w:id="3" w:author="Shah, Anish Sanjay" w:date="2023-05-23T10:16:00Z" w:initials="SAS">
    <w:p w14:paraId="799CB951" w14:textId="77777777" w:rsidR="003B136B" w:rsidRDefault="003B136B" w:rsidP="00E91C99">
      <w:pPr>
        <w:pStyle w:val="CommentText"/>
      </w:pPr>
      <w:r>
        <w:rPr>
          <w:rStyle w:val="CommentReference"/>
        </w:rPr>
        <w:annotationRef/>
      </w:r>
      <w:r>
        <w:t>Make sure to reference that this is built "on shoulder of giants"</w:t>
      </w:r>
    </w:p>
  </w:comment>
  <w:comment w:id="4" w:author="Shah, Anish Sanjay" w:date="2023-05-23T10:16:00Z" w:initials="SAS">
    <w:p w14:paraId="5FA03F64" w14:textId="77777777" w:rsidR="003B136B" w:rsidRDefault="003B136B" w:rsidP="00C81D93">
      <w:pPr>
        <w:pStyle w:val="CommentText"/>
      </w:pPr>
      <w:r>
        <w:rPr>
          <w:rStyle w:val="CommentReference"/>
        </w:rPr>
        <w:annotationRef/>
      </w:r>
      <w:r>
        <w:t>Talk about the "variables" tht are important BEFORE stating why I'm appropriate candidate for this</w:t>
      </w:r>
    </w:p>
  </w:comment>
  <w:comment w:id="5" w:author="Shah, Anish Sanjay" w:date="2023-05-23T10:18:00Z" w:initials="SAS">
    <w:p w14:paraId="0478C790" w14:textId="77777777" w:rsidR="003B136B" w:rsidRDefault="003B136B" w:rsidP="00A3215A">
      <w:pPr>
        <w:pStyle w:val="CommentText"/>
      </w:pPr>
      <w:r>
        <w:rPr>
          <w:rStyle w:val="CommentReference"/>
        </w:rPr>
        <w:annotationRef/>
      </w:r>
      <w:r>
        <w:t>How will the data that is currently available part of the "overarching hypothesis". The "structurally normal hearts" component should be higher as its more of the basic premises</w:t>
      </w:r>
    </w:p>
  </w:comment>
  <w:comment w:id="6" w:author="Shah, Anish Sanjay" w:date="2023-05-23T10:19:00Z" w:initials="SAS">
    <w:p w14:paraId="4055E821" w14:textId="77777777" w:rsidR="003B136B" w:rsidRDefault="003B136B" w:rsidP="00E073D6">
      <w:pPr>
        <w:pStyle w:val="CommentText"/>
      </w:pPr>
      <w:r>
        <w:rPr>
          <w:rStyle w:val="CommentReference"/>
        </w:rPr>
        <w:annotationRef/>
      </w:r>
      <w:r>
        <w:t>Need to clarify that before the aims, need to put more on the "background"</w:t>
      </w:r>
    </w:p>
  </w:comment>
  <w:comment w:id="7" w:author="Shah, Anish Sanjay" w:date="2023-05-23T10:19:00Z" w:initials="SAS">
    <w:p w14:paraId="48C52CF0" w14:textId="77777777" w:rsidR="003B136B" w:rsidRDefault="003B136B" w:rsidP="00094A6E">
      <w:pPr>
        <w:pStyle w:val="CommentText"/>
      </w:pPr>
      <w:r>
        <w:rPr>
          <w:rStyle w:val="CommentReference"/>
        </w:rPr>
        <w:annotationRef/>
      </w:r>
      <w:r>
        <w:t>E.g. how are we "adding" to the field</w:t>
      </w:r>
    </w:p>
  </w:comment>
  <w:comment w:id="8" w:author="Shah, Anish Sanjay" w:date="2023-05-23T10:20:00Z" w:initials="SAS">
    <w:p w14:paraId="31A02BF7" w14:textId="77777777" w:rsidR="003B136B" w:rsidRDefault="003B136B" w:rsidP="005301EC">
      <w:pPr>
        <w:pStyle w:val="CommentText"/>
      </w:pPr>
      <w:r>
        <w:rPr>
          <w:rStyle w:val="CommentReference"/>
        </w:rPr>
        <w:annotationRef/>
      </w:r>
      <w:r>
        <w:t>"While we already know…" a sentence each for these topics</w:t>
      </w:r>
    </w:p>
  </w:comment>
  <w:comment w:id="9" w:author="Shah, Anish Sanjay" w:date="2023-05-23T10:24:00Z" w:initials="SAS">
    <w:p w14:paraId="73361556" w14:textId="77777777" w:rsidR="00603127" w:rsidRDefault="00603127" w:rsidP="00D9404B">
      <w:pPr>
        <w:pStyle w:val="CommentText"/>
      </w:pPr>
      <w:r>
        <w:rPr>
          <w:rStyle w:val="CommentReference"/>
        </w:rPr>
        <w:annotationRef/>
      </w:r>
      <w:r>
        <w:t>The question is not clear yet. Play up the "novel features" (e.g. ECG markers of scar burden)</w:t>
      </w:r>
    </w:p>
  </w:comment>
  <w:comment w:id="10" w:author="Shah, Anish Sanjay" w:date="2023-05-23T10:25:00Z" w:initials="SAS">
    <w:p w14:paraId="50B3BFB1" w14:textId="77777777" w:rsidR="00603127" w:rsidRDefault="00603127" w:rsidP="00216A7E">
      <w:pPr>
        <w:pStyle w:val="CommentText"/>
      </w:pPr>
      <w:r>
        <w:rPr>
          <w:rStyle w:val="CommentReference"/>
        </w:rPr>
        <w:annotationRef/>
      </w:r>
      <w:r>
        <w:t>Be overly specific (broaden later). Even include "specific hypotehsis"</w:t>
      </w:r>
    </w:p>
  </w:comment>
  <w:comment w:id="11" w:author="Shah, Anish Sanjay" w:date="2023-05-23T10:28:00Z" w:initials="SAS">
    <w:p w14:paraId="4526EE3D" w14:textId="77777777" w:rsidR="00603127" w:rsidRDefault="00603127" w:rsidP="0023187F">
      <w:pPr>
        <w:pStyle w:val="CommentText"/>
      </w:pPr>
      <w:r>
        <w:rPr>
          <w:rStyle w:val="CommentReference"/>
        </w:rPr>
        <w:annotationRef/>
      </w:r>
      <w:r>
        <w:t>Remember that EP studies are "substrate", cannot measure "triggers" per say</w:t>
      </w:r>
    </w:p>
  </w:comment>
  <w:comment w:id="12" w:author="Shah, Anish Sanjay" w:date="2023-05-23T10:31:00Z" w:initials="SAS">
    <w:p w14:paraId="4B38FE1F" w14:textId="77777777" w:rsidR="00603127" w:rsidRDefault="00603127" w:rsidP="008B15D5">
      <w:pPr>
        <w:pStyle w:val="CommentText"/>
      </w:pPr>
      <w:r>
        <w:rPr>
          <w:rStyle w:val="CommentReference"/>
        </w:rPr>
        <w:annotationRef/>
      </w:r>
      <w:r>
        <w:t>"Autonomically mediated AF"</w:t>
      </w:r>
    </w:p>
  </w:comment>
  <w:comment w:id="13" w:author="Shah, Anish Sanjay" w:date="2023-05-23T10:38:00Z" w:initials="SAS">
    <w:p w14:paraId="6056B887" w14:textId="77777777" w:rsidR="00D82A2C" w:rsidRDefault="00D82A2C" w:rsidP="007E60D4">
      <w:pPr>
        <w:pStyle w:val="CommentText"/>
      </w:pPr>
      <w:r>
        <w:rPr>
          <w:rStyle w:val="CommentReference"/>
        </w:rPr>
        <w:annotationRef/>
      </w:r>
      <w:r>
        <w:t>"Sympathetically-driven AF" or influences of AF</w:t>
      </w:r>
    </w:p>
  </w:comment>
  <w:comment w:id="14" w:author="Shah, Anish Sanjay" w:date="2023-05-23T10:32:00Z" w:initials="SAS">
    <w:p w14:paraId="4E869813" w14:textId="3170B865" w:rsidR="00603127" w:rsidRDefault="00603127" w:rsidP="00B61392">
      <w:pPr>
        <w:pStyle w:val="CommentText"/>
      </w:pPr>
      <w:r>
        <w:rPr>
          <w:rStyle w:val="CommentReference"/>
        </w:rPr>
        <w:annotationRef/>
      </w:r>
      <w:r>
        <w:t>Cannot assess vagolysis however as they are intubated</w:t>
      </w:r>
    </w:p>
  </w:comment>
  <w:comment w:id="15" w:author="Shah, Anish Sanjay" w:date="2023-05-23T10:43:00Z" w:initials="SAS">
    <w:p w14:paraId="4C5EC193" w14:textId="77777777" w:rsidR="00D82A2C" w:rsidRDefault="00D82A2C" w:rsidP="00D1177C">
      <w:pPr>
        <w:pStyle w:val="CommentText"/>
      </w:pPr>
      <w:r>
        <w:rPr>
          <w:rStyle w:val="CommentReference"/>
        </w:rPr>
        <w:annotationRef/>
      </w:r>
      <w:r>
        <w:t>Endpoints of ANS function "invasively" during EP studies</w:t>
      </w:r>
    </w:p>
  </w:comment>
  <w:comment w:id="16" w:author="Shah, Anish Sanjay" w:date="2023-05-23T10:35:00Z" w:initials="SAS">
    <w:p w14:paraId="17E19348" w14:textId="6444321B" w:rsidR="00D82A2C" w:rsidRDefault="00D82A2C" w:rsidP="00124ED2">
      <w:pPr>
        <w:pStyle w:val="CommentText"/>
      </w:pPr>
      <w:r>
        <w:rPr>
          <w:rStyle w:val="CommentReference"/>
        </w:rPr>
        <w:annotationRef/>
      </w:r>
      <w:r>
        <w:t>Could start looking at this now in preparation for the K-award</w:t>
      </w:r>
    </w:p>
  </w:comment>
  <w:comment w:id="17" w:author="Shah, Anish Sanjay" w:date="2023-05-23T10:36:00Z" w:initials="SAS">
    <w:p w14:paraId="767DCC49" w14:textId="77777777" w:rsidR="00D82A2C" w:rsidRDefault="00D82A2C" w:rsidP="00CC1B0F">
      <w:pPr>
        <w:pStyle w:val="CommentText"/>
      </w:pPr>
      <w:r>
        <w:rPr>
          <w:rStyle w:val="CommentReference"/>
        </w:rPr>
        <w:annotationRef/>
      </w:r>
      <w:r>
        <w:t>Do the first part of this Aim now, in preparation of K23.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30DE35" w15:done="0"/>
  <w15:commentEx w15:paraId="7663CBA1" w15:paraIdParent="4530DE35" w15:done="0"/>
  <w15:commentEx w15:paraId="2CCB9604" w15:done="0"/>
  <w15:commentEx w15:paraId="799CB951" w15:done="0"/>
  <w15:commentEx w15:paraId="5FA03F64" w15:done="0"/>
  <w15:commentEx w15:paraId="0478C790" w15:done="0"/>
  <w15:commentEx w15:paraId="4055E821" w15:done="0"/>
  <w15:commentEx w15:paraId="48C52CF0" w15:paraIdParent="4055E821" w15:done="0"/>
  <w15:commentEx w15:paraId="31A02BF7" w15:paraIdParent="4055E821" w15:done="0"/>
  <w15:commentEx w15:paraId="73361556" w15:done="0"/>
  <w15:commentEx w15:paraId="50B3BFB1" w15:paraIdParent="73361556" w15:done="0"/>
  <w15:commentEx w15:paraId="4526EE3D" w15:done="0"/>
  <w15:commentEx w15:paraId="4B38FE1F" w15:paraIdParent="4526EE3D" w15:done="0"/>
  <w15:commentEx w15:paraId="6056B887" w15:paraIdParent="4526EE3D" w15:done="0"/>
  <w15:commentEx w15:paraId="4E869813" w15:done="0"/>
  <w15:commentEx w15:paraId="4C5EC193" w15:paraIdParent="4E869813" w15:done="0"/>
  <w15:commentEx w15:paraId="17E19348" w15:done="0"/>
  <w15:commentEx w15:paraId="767DCC49" w15:paraIdParent="17E193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71024" w16cex:dateUtc="2023-05-23T15:12:00Z"/>
  <w16cex:commentExtensible w16cex:durableId="2817105A" w16cex:dateUtc="2023-05-23T15:13:00Z"/>
  <w16cex:commentExtensible w16cex:durableId="2817109C" w16cex:dateUtc="2023-05-23T15:14:00Z"/>
  <w16cex:commentExtensible w16cex:durableId="281710E7" w16cex:dateUtc="2023-05-23T15:16:00Z"/>
  <w16cex:commentExtensible w16cex:durableId="28171114" w16cex:dateUtc="2023-05-23T15:16:00Z"/>
  <w16cex:commentExtensible w16cex:durableId="28171173" w16cex:dateUtc="2023-05-23T15:18:00Z"/>
  <w16cex:commentExtensible w16cex:durableId="281711AB" w16cex:dateUtc="2023-05-23T15:19:00Z"/>
  <w16cex:commentExtensible w16cex:durableId="281711B6" w16cex:dateUtc="2023-05-23T15:19:00Z"/>
  <w16cex:commentExtensible w16cex:durableId="281711ED" w16cex:dateUtc="2023-05-23T15:20:00Z"/>
  <w16cex:commentExtensible w16cex:durableId="281712FB" w16cex:dateUtc="2023-05-23T15:24:00Z"/>
  <w16cex:commentExtensible w16cex:durableId="28171335" w16cex:dateUtc="2023-05-23T15:25:00Z"/>
  <w16cex:commentExtensible w16cex:durableId="281713D1" w16cex:dateUtc="2023-05-23T15:28:00Z"/>
  <w16cex:commentExtensible w16cex:durableId="2817149C" w16cex:dateUtc="2023-05-23T15:31:00Z"/>
  <w16cex:commentExtensible w16cex:durableId="2817163C" w16cex:dateUtc="2023-05-23T15:38:00Z"/>
  <w16cex:commentExtensible w16cex:durableId="281714CA" w16cex:dateUtc="2023-05-23T15:32:00Z"/>
  <w16cex:commentExtensible w16cex:durableId="28171761" w16cex:dateUtc="2023-05-23T15:43:00Z"/>
  <w16cex:commentExtensible w16cex:durableId="28171555" w16cex:dateUtc="2023-05-23T15:35:00Z"/>
  <w16cex:commentExtensible w16cex:durableId="281715AB" w16cex:dateUtc="2023-05-23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30DE35" w16cid:durableId="28171024"/>
  <w16cid:commentId w16cid:paraId="7663CBA1" w16cid:durableId="2817105A"/>
  <w16cid:commentId w16cid:paraId="2CCB9604" w16cid:durableId="2817109C"/>
  <w16cid:commentId w16cid:paraId="799CB951" w16cid:durableId="281710E7"/>
  <w16cid:commentId w16cid:paraId="5FA03F64" w16cid:durableId="28171114"/>
  <w16cid:commentId w16cid:paraId="0478C790" w16cid:durableId="28171173"/>
  <w16cid:commentId w16cid:paraId="4055E821" w16cid:durableId="281711AB"/>
  <w16cid:commentId w16cid:paraId="48C52CF0" w16cid:durableId="281711B6"/>
  <w16cid:commentId w16cid:paraId="31A02BF7" w16cid:durableId="281711ED"/>
  <w16cid:commentId w16cid:paraId="73361556" w16cid:durableId="281712FB"/>
  <w16cid:commentId w16cid:paraId="50B3BFB1" w16cid:durableId="28171335"/>
  <w16cid:commentId w16cid:paraId="4526EE3D" w16cid:durableId="281713D1"/>
  <w16cid:commentId w16cid:paraId="4B38FE1F" w16cid:durableId="2817149C"/>
  <w16cid:commentId w16cid:paraId="6056B887" w16cid:durableId="2817163C"/>
  <w16cid:commentId w16cid:paraId="4E869813" w16cid:durableId="281714CA"/>
  <w16cid:commentId w16cid:paraId="4C5EC193" w16cid:durableId="28171761"/>
  <w16cid:commentId w16cid:paraId="17E19348" w16cid:durableId="28171555"/>
  <w16cid:commentId w16cid:paraId="767DCC49" w16cid:durableId="281715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6F694" w14:textId="77777777" w:rsidR="003D63C4" w:rsidRDefault="003D63C4">
      <w:r>
        <w:separator/>
      </w:r>
    </w:p>
  </w:endnote>
  <w:endnote w:type="continuationSeparator" w:id="0">
    <w:p w14:paraId="38F5CE92" w14:textId="77777777" w:rsidR="003D63C4" w:rsidRDefault="003D6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B2106" w14:textId="77777777" w:rsidR="003D63C4" w:rsidRDefault="003D63C4">
      <w:r>
        <w:separator/>
      </w:r>
    </w:p>
  </w:footnote>
  <w:footnote w:type="continuationSeparator" w:id="0">
    <w:p w14:paraId="17AA4AEF" w14:textId="77777777" w:rsidR="003D63C4" w:rsidRDefault="003D63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447E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80DF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138B8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D2CF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D826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E2AE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7A67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4A4D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9E31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283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DE45E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F509776"/>
    <w:lvl w:ilvl="0">
      <w:numFmt w:val="bullet"/>
      <w:pStyle w:val="List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num w:numId="1" w16cid:durableId="1691099938">
    <w:abstractNumId w:val="0"/>
  </w:num>
  <w:num w:numId="2" w16cid:durableId="2076008487">
    <w:abstractNumId w:val="1"/>
  </w:num>
  <w:num w:numId="3" w16cid:durableId="483932872">
    <w:abstractNumId w:val="2"/>
  </w:num>
  <w:num w:numId="4" w16cid:durableId="819149866">
    <w:abstractNumId w:val="3"/>
  </w:num>
  <w:num w:numId="5" w16cid:durableId="885028053">
    <w:abstractNumId w:val="8"/>
  </w:num>
  <w:num w:numId="6" w16cid:durableId="2016878760">
    <w:abstractNumId w:val="4"/>
  </w:num>
  <w:num w:numId="7" w16cid:durableId="1780639197">
    <w:abstractNumId w:val="5"/>
  </w:num>
  <w:num w:numId="8" w16cid:durableId="1765033455">
    <w:abstractNumId w:val="6"/>
  </w:num>
  <w:num w:numId="9" w16cid:durableId="1145246600">
    <w:abstractNumId w:val="7"/>
  </w:num>
  <w:num w:numId="10" w16cid:durableId="560948611">
    <w:abstractNumId w:val="9"/>
  </w:num>
  <w:num w:numId="11" w16cid:durableId="883173898">
    <w:abstractNumId w:val="11"/>
  </w:num>
  <w:num w:numId="12" w16cid:durableId="91652396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h, Anish Sanjay">
    <w15:presenceInfo w15:providerId="AD" w15:userId="S::ashah282@uic.edu::21363a21-34f3-4181-a9aa-83ea47f86b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36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64"/>
    <w:rsid w:val="000977CD"/>
    <w:rsid w:val="003B136B"/>
    <w:rsid w:val="003D63C4"/>
    <w:rsid w:val="005B2164"/>
    <w:rsid w:val="00603127"/>
    <w:rsid w:val="00615490"/>
    <w:rsid w:val="0068771F"/>
    <w:rsid w:val="00C22EDF"/>
    <w:rsid w:val="00D82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6E50"/>
  <w15:docId w15:val="{97E81B41-3B06-40EE-A84F-9B41225FD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6B3"/>
  </w:style>
  <w:style w:type="paragraph" w:styleId="Heading1">
    <w:name w:val="heading 1"/>
    <w:basedOn w:val="Normal"/>
    <w:next w:val="Normal"/>
    <w:link w:val="Heading1Char"/>
    <w:uiPriority w:val="9"/>
    <w:qFormat/>
    <w:rsid w:val="00794EEB"/>
    <w:pPr>
      <w:spacing w:before="120" w:after="120"/>
      <w:outlineLvl w:val="0"/>
    </w:pPr>
    <w:rPr>
      <w:b/>
      <w:bCs/>
    </w:rPr>
  </w:style>
  <w:style w:type="paragraph" w:styleId="Heading2">
    <w:name w:val="heading 2"/>
    <w:basedOn w:val="Normal"/>
    <w:next w:val="Normal"/>
    <w:link w:val="Heading2Char"/>
    <w:uiPriority w:val="9"/>
    <w:unhideWhenUsed/>
    <w:qFormat/>
    <w:rsid w:val="00794EEB"/>
    <w:pPr>
      <w:spacing w:before="120" w:after="120"/>
      <w:outlineLvl w:val="1"/>
    </w:pPr>
    <w:rPr>
      <w:b/>
      <w:bCs/>
    </w:rPr>
  </w:style>
  <w:style w:type="paragraph" w:styleId="Heading3">
    <w:name w:val="heading 3"/>
    <w:basedOn w:val="Normal"/>
    <w:next w:val="Normal"/>
    <w:link w:val="Heading3Char"/>
    <w:uiPriority w:val="9"/>
    <w:unhideWhenUsed/>
    <w:qFormat/>
    <w:rsid w:val="002A56B3"/>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EB"/>
    <w:rPr>
      <w:b/>
      <w:bCs/>
    </w:rPr>
  </w:style>
  <w:style w:type="character" w:customStyle="1" w:styleId="Heading2Char">
    <w:name w:val="Heading 2 Char"/>
    <w:basedOn w:val="DefaultParagraphFont"/>
    <w:link w:val="Heading2"/>
    <w:uiPriority w:val="9"/>
    <w:rsid w:val="00794EEB"/>
    <w:rPr>
      <w:b/>
      <w:bCs/>
    </w:rPr>
  </w:style>
  <w:style w:type="character" w:customStyle="1" w:styleId="Heading3Char">
    <w:name w:val="Heading 3 Char"/>
    <w:basedOn w:val="DefaultParagraphFont"/>
    <w:link w:val="Heading3"/>
    <w:uiPriority w:val="9"/>
    <w:rsid w:val="002A56B3"/>
    <w:rPr>
      <w:b/>
      <w:bCs/>
    </w:rPr>
  </w:style>
  <w:style w:type="paragraph" w:styleId="BodyText">
    <w:name w:val="Body Text"/>
    <w:basedOn w:val="Normal"/>
    <w:link w:val="BodyTextChar"/>
    <w:uiPriority w:val="99"/>
    <w:unhideWhenUsed/>
    <w:rsid w:val="00794EEB"/>
    <w:pPr>
      <w:spacing w:before="120" w:after="120"/>
    </w:pPr>
  </w:style>
  <w:style w:type="character" w:customStyle="1" w:styleId="BodyTextChar">
    <w:name w:val="Body Text Char"/>
    <w:basedOn w:val="DefaultParagraphFont"/>
    <w:link w:val="BodyText"/>
    <w:uiPriority w:val="99"/>
    <w:rsid w:val="00794EEB"/>
  </w:style>
  <w:style w:type="paragraph" w:styleId="ListParagraph">
    <w:name w:val="List Paragraph"/>
    <w:basedOn w:val="BodyText"/>
    <w:uiPriority w:val="34"/>
    <w:qFormat/>
    <w:rsid w:val="002A56B3"/>
  </w:style>
  <w:style w:type="paragraph" w:styleId="NormalIndent">
    <w:name w:val="Normal Indent"/>
    <w:basedOn w:val="Normal"/>
    <w:uiPriority w:val="99"/>
    <w:semiHidden/>
    <w:unhideWhenUsed/>
    <w:rsid w:val="001F5D5B"/>
    <w:pPr>
      <w:ind w:left="720"/>
    </w:pPr>
  </w:style>
  <w:style w:type="paragraph" w:styleId="ListBullet">
    <w:name w:val="List Bullet"/>
    <w:basedOn w:val="BodyText"/>
    <w:uiPriority w:val="99"/>
    <w:unhideWhenUsed/>
    <w:rsid w:val="0035721B"/>
    <w:pPr>
      <w:numPr>
        <w:numId w:val="11"/>
      </w:numPr>
      <w:spacing w:before="0" w:after="0"/>
    </w:p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character" w:styleId="CommentReference">
    <w:name w:val="annotation reference"/>
    <w:basedOn w:val="DefaultParagraphFont"/>
    <w:uiPriority w:val="99"/>
    <w:semiHidden/>
    <w:unhideWhenUsed/>
    <w:rsid w:val="000977CD"/>
    <w:rPr>
      <w:sz w:val="16"/>
      <w:szCs w:val="16"/>
    </w:rPr>
  </w:style>
  <w:style w:type="paragraph" w:styleId="CommentText">
    <w:name w:val="annotation text"/>
    <w:basedOn w:val="Normal"/>
    <w:link w:val="CommentTextChar"/>
    <w:uiPriority w:val="99"/>
    <w:unhideWhenUsed/>
    <w:rsid w:val="000977CD"/>
    <w:rPr>
      <w:sz w:val="20"/>
      <w:szCs w:val="20"/>
    </w:rPr>
  </w:style>
  <w:style w:type="character" w:customStyle="1" w:styleId="CommentTextChar">
    <w:name w:val="Comment Text Char"/>
    <w:basedOn w:val="DefaultParagraphFont"/>
    <w:link w:val="CommentText"/>
    <w:uiPriority w:val="99"/>
    <w:rsid w:val="000977CD"/>
    <w:rPr>
      <w:sz w:val="20"/>
      <w:szCs w:val="20"/>
    </w:rPr>
  </w:style>
  <w:style w:type="paragraph" w:styleId="CommentSubject">
    <w:name w:val="annotation subject"/>
    <w:basedOn w:val="CommentText"/>
    <w:next w:val="CommentText"/>
    <w:link w:val="CommentSubjectChar"/>
    <w:uiPriority w:val="99"/>
    <w:semiHidden/>
    <w:unhideWhenUsed/>
    <w:rsid w:val="000977CD"/>
    <w:rPr>
      <w:b/>
      <w:bCs/>
    </w:rPr>
  </w:style>
  <w:style w:type="character" w:customStyle="1" w:styleId="CommentSubjectChar">
    <w:name w:val="Comment Subject Char"/>
    <w:basedOn w:val="CommentTextChar"/>
    <w:link w:val="CommentSubject"/>
    <w:uiPriority w:val="99"/>
    <w:semiHidden/>
    <w:rsid w:val="000977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56/NEJMoa2019422" TargetMode="External"/><Relationship Id="rId18" Type="http://schemas.openxmlformats.org/officeDocument/2006/relationships/hyperlink" Target="https://doi.org/10.1016/j.hrthm.2005.09.021" TargetMode="External"/><Relationship Id="rId26" Type="http://schemas.openxmlformats.org/officeDocument/2006/relationships/hyperlink" Target="https://doi.org/10.1016/j.tcm.2021.03.001" TargetMode="External"/><Relationship Id="rId3" Type="http://schemas.openxmlformats.org/officeDocument/2006/relationships/settings" Target="settings.xml"/><Relationship Id="rId21" Type="http://schemas.openxmlformats.org/officeDocument/2006/relationships/hyperlink" Target="https://doi.org/10.1001/jama.2021.17649" TargetMode="External"/><Relationship Id="rId7" Type="http://schemas.openxmlformats.org/officeDocument/2006/relationships/comments" Target="comments.xml"/><Relationship Id="rId12" Type="http://schemas.openxmlformats.org/officeDocument/2006/relationships/hyperlink" Target="https://doi.org/10.1056/NEJMoa021328" TargetMode="External"/><Relationship Id="rId17" Type="http://schemas.openxmlformats.org/officeDocument/2006/relationships/hyperlink" Target="https://doi.org/10.1016/j.jacep.2017.06.018" TargetMode="External"/><Relationship Id="rId25" Type="http://schemas.openxmlformats.org/officeDocument/2006/relationships/hyperlink" Target="https://doi.org/10.1016/s0735-1097(23)01590-5" TargetMode="External"/><Relationship Id="rId2" Type="http://schemas.openxmlformats.org/officeDocument/2006/relationships/styles" Target="styles.xml"/><Relationship Id="rId16" Type="http://schemas.openxmlformats.org/officeDocument/2006/relationships/hyperlink" Target="https://doi.org/10.1093/ehjci/ehaa946.2893" TargetMode="External"/><Relationship Id="rId20" Type="http://schemas.openxmlformats.org/officeDocument/2006/relationships/hyperlink" Target="https://doi.org/10.1001/jamacardio.2021.0994" TargetMode="External"/><Relationship Id="rId29" Type="http://schemas.openxmlformats.org/officeDocument/2006/relationships/hyperlink" Target="https://doi.org/10.1073/pnas.14036491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61/CIRCRESAHA.120.316340" TargetMode="External"/><Relationship Id="rId24" Type="http://schemas.openxmlformats.org/officeDocument/2006/relationships/hyperlink" Target="https://etd.library.emory.edu/concern/etds/tx31qj81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61/CIRCRESAHA.114.303211" TargetMode="External"/><Relationship Id="rId23" Type="http://schemas.openxmlformats.org/officeDocument/2006/relationships/hyperlink" Target="https://doi.org/10.1161/JAHA.120.017172" TargetMode="External"/><Relationship Id="rId28" Type="http://schemas.openxmlformats.org/officeDocument/2006/relationships/hyperlink" Target="https://doi.org/10.1097/YPG.0000000000000149" TargetMode="External"/><Relationship Id="rId10" Type="http://schemas.microsoft.com/office/2018/08/relationships/commentsExtensible" Target="commentsExtensible.xml"/><Relationship Id="rId19" Type="http://schemas.openxmlformats.org/officeDocument/2006/relationships/hyperlink" Target="https://doi.org/10.3389/fphys.2011.00067" TargetMode="External"/><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j.jacbts.2021.11.003" TargetMode="External"/><Relationship Id="rId22" Type="http://schemas.openxmlformats.org/officeDocument/2006/relationships/hyperlink" Target="https://doi.org/10.1016/j.ijcard.2020.01.069" TargetMode="External"/><Relationship Id="rId27" Type="http://schemas.openxmlformats.org/officeDocument/2006/relationships/hyperlink" Target="https://doi.org/10.1038/ncomms1580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Anish Shah</cp:lastModifiedBy>
  <cp:revision>3</cp:revision>
  <dcterms:created xsi:type="dcterms:W3CDTF">2023-05-22T23:18:00Z</dcterms:created>
  <dcterms:modified xsi:type="dcterms:W3CDTF">2023-05-23T22:52:00Z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after-punctuation">
    <vt:lpwstr>True</vt:lpwstr>
  </property>
  <property fmtid="{D5CDD505-2E9C-101B-9397-08002B2CF9AE}" pid="10" name="toc-title">
    <vt:lpwstr>Table of contents</vt:lpwstr>
  </property>
</Properties>
</file>