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t xml:space="preserve">(Lown and Selzer 1968)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t xml:space="preserve">(Hayashi, Shimizu, and Albert 2015; Lown, Verrier, and Rabinowitz 1977)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t xml:space="preserve">(Hoover et al. 2009; Armour et al. 1997)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t xml:space="preserve">(Coote 2013)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t xml:space="preserve">(Kalla et al. 2020; Herring et al. 2008)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32" w:name="ref-Armour1997"/>
    <w:p>
      <w:pPr>
        <w:pStyle w:val="Bibliography"/>
      </w:pPr>
      <w:r>
        <w:t xml:space="preserve">Armour, J. Andrew, David A. Murphy, Bing Xiang Yuan, Sara Macdonald, and David A. Hopkins. 1997.</w:t>
      </w:r>
      <w:r>
        <w:t xml:space="preserve"> </w:t>
      </w:r>
      <w:r>
        <w:t xml:space="preserve">“Gross and Microscopic Anatomy of the Human Intrinsic Cardiac Nervous System.”</w:t>
      </w:r>
      <w:r>
        <w:t xml:space="preserve"> </w:t>
      </w:r>
      <w:r>
        <w:rPr>
          <w:iCs/>
          <w:i/>
        </w:rPr>
        <w:t xml:space="preserve">Anatomical Record</w:t>
      </w:r>
      <w:r>
        <w:t xml:space="preserve"> </w:t>
      </w:r>
      <w:r>
        <w:t xml:space="preserve">247 (2): 289–98.</w:t>
      </w:r>
      <w:r>
        <w:t xml:space="preserve"> </w:t>
      </w:r>
      <w:hyperlink r:id="rId31">
        <w:r>
          <w:rPr>
            <w:rStyle w:val="Hyperlink"/>
          </w:rPr>
          <w:t xml:space="preserve">https://doi.org/10.1002/(SICI)1097-0185(199702)247:2&lt;289::AID-AR15&gt;3.0.CO;2-L</w:t>
        </w:r>
      </w:hyperlink>
      <w:r>
        <w:t xml:space="preserve">.</w:t>
      </w:r>
    </w:p>
    <w:bookmarkEnd w:id="32"/>
    <w:bookmarkStart w:id="34" w:name="ref-Coote2013"/>
    <w:p>
      <w:pPr>
        <w:pStyle w:val="Bibliography"/>
      </w:pPr>
      <w:r>
        <w:t xml:space="preserve">Coote, J H. 2013.</w:t>
      </w:r>
      <w:r>
        <w:t xml:space="preserve"> </w:t>
      </w:r>
      <w:r>
        <w:t xml:space="preserve">“Myths and Realities of the Cardiac Vagus.”</w:t>
      </w:r>
      <w:r>
        <w:t xml:space="preserve"> </w:t>
      </w:r>
      <w:r>
        <w:rPr>
          <w:iCs/>
          <w:i/>
        </w:rPr>
        <w:t xml:space="preserve">Journal of Physiology</w:t>
      </w:r>
      <w:r>
        <w:t xml:space="preserve"> </w:t>
      </w:r>
      <w:r>
        <w:t xml:space="preserve">591 (17): 4073–85.</w:t>
      </w:r>
      <w:r>
        <w:t xml:space="preserve"> </w:t>
      </w:r>
      <w:hyperlink r:id="rId33">
        <w:r>
          <w:rPr>
            <w:rStyle w:val="Hyperlink"/>
          </w:rPr>
          <w:t xml:space="preserve">https://doi.org/10.1113/jphysiol.2013.257758</w:t>
        </w:r>
      </w:hyperlink>
      <w:r>
        <w:t xml:space="preserve">.</w:t>
      </w:r>
    </w:p>
    <w:bookmarkEnd w:id="34"/>
    <w:bookmarkStart w:id="36" w:name="ref-Hayashi2015"/>
    <w:p>
      <w:pPr>
        <w:pStyle w:val="Bibliography"/>
      </w:pPr>
      <w:r>
        <w:t xml:space="preserve">Hayashi, Meiso, Wataru Shimizu, and Christine M. Albert. 2015.</w:t>
      </w:r>
      <w:r>
        <w:t xml:space="preserve"> </w:t>
      </w:r>
      <w:r>
        <w:t xml:space="preserve">“The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 Underlying Sudden Cardiac Death</w:t>
      </w:r>
      <w:r>
        <w:t xml:space="preserve">.”</w:t>
      </w:r>
      <w:r>
        <w:t xml:space="preserve"> </w:t>
      </w:r>
      <w:r>
        <w:rPr>
          <w:iCs/>
          <w:i/>
        </w:rPr>
        <w:t xml:space="preserve">Circulation Research</w:t>
      </w:r>
      <w:r>
        <w:t xml:space="preserve"> </w:t>
      </w:r>
      <w:r>
        <w:t xml:space="preserve">116 (12): 1887–1906.</w:t>
      </w:r>
      <w:r>
        <w:t xml:space="preserve"> </w:t>
      </w:r>
      <w:hyperlink r:id="rId35">
        <w:r>
          <w:rPr>
            <w:rStyle w:val="Hyperlink"/>
          </w:rPr>
          <w:t xml:space="preserve">https://doi.org/10.1161/CIRCRESAHA.116.304521</w:t>
        </w:r>
      </w:hyperlink>
      <w:r>
        <w:t xml:space="preserve">.</w:t>
      </w:r>
    </w:p>
    <w:bookmarkEnd w:id="36"/>
    <w:bookmarkStart w:id="38" w:name="ref-Herring2008"/>
    <w:p>
      <w:pPr>
        <w:pStyle w:val="Bibliography"/>
      </w:pPr>
      <w:r>
        <w:t xml:space="preserve">Herring, Neil, Michael N Lokale, Edward J Danson, Daniel A Heaton, and David J Paterson. 2008.</w:t>
      </w:r>
      <w:r>
        <w:t xml:space="preserve"> </w:t>
      </w:r>
      <w:r>
        <w:t xml:space="preserve">“Neuropeptide</w:t>
      </w:r>
      <w:r>
        <w:t xml:space="preserve"> </w:t>
      </w:r>
      <w:r>
        <w:t xml:space="preserve">Y</w:t>
      </w:r>
      <w:r>
        <w:t xml:space="preserve"> </w:t>
      </w:r>
      <w:r>
        <w:t xml:space="preserve">Reduces Acetylcholine Release and Vagal Bradycardia via a</w:t>
      </w:r>
      <w:r>
        <w:t xml:space="preserve"> </w:t>
      </w:r>
      <w:r>
        <w:t xml:space="preserve">Y2</w:t>
      </w:r>
      <w:r>
        <w:t xml:space="preserve"> </w:t>
      </w:r>
      <w:r>
        <w:t xml:space="preserve">Receptor-Mediated, Protein Kinase</w:t>
      </w:r>
      <w:r>
        <w:t xml:space="preserve"> </w:t>
      </w:r>
      <w:r>
        <w:t xml:space="preserve">C-dependent</w:t>
      </w:r>
      <w:r>
        <w:t xml:space="preserve"> </w:t>
      </w:r>
      <w:r>
        <w:t xml:space="preserve">Pathway.”</w:t>
      </w:r>
      <w:r>
        <w:t xml:space="preserve"> </w:t>
      </w:r>
      <w:r>
        <w:rPr>
          <w:iCs/>
          <w:i/>
        </w:rPr>
        <w:t xml:space="preserve">Journal of Molecular and Cellular Cardiology</w:t>
      </w:r>
      <w:r>
        <w:t xml:space="preserve"> </w:t>
      </w:r>
      <w:r>
        <w:t xml:space="preserve">44 (3): 477–85.</w:t>
      </w:r>
      <w:r>
        <w:t xml:space="preserve"> </w:t>
      </w:r>
      <w:hyperlink r:id="rId37">
        <w:r>
          <w:rPr>
            <w:rStyle w:val="Hyperlink"/>
          </w:rPr>
          <w:t xml:space="preserve">https://doi.org/10.1016/j.yjmcc.2007.10.001</w:t>
        </w:r>
      </w:hyperlink>
      <w:r>
        <w:t xml:space="preserve">.</w:t>
      </w:r>
    </w:p>
    <w:bookmarkEnd w:id="38"/>
    <w:bookmarkStart w:id="40" w:name="ref-Hoover2009"/>
    <w:p>
      <w:pPr>
        <w:pStyle w:val="Bibliography"/>
      </w:pPr>
      <w:r>
        <w:t xml:space="preserve">Hoover, D. B., E. R. Isaacs, F. Jacques, J. L. Hoard, P. Pagé, and J. A. Armour. 2009.</w:t>
      </w:r>
      <w:r>
        <w:t xml:space="preserve"> </w:t>
      </w:r>
      <w:r>
        <w:t xml:space="preserve">“Localization of Multiple Neurotransmitters in Surgically Derived Specimens of Human Atrial Ganglia.”</w:t>
      </w:r>
      <w:r>
        <w:t xml:space="preserve"> </w:t>
      </w:r>
      <w:r>
        <w:rPr>
          <w:iCs/>
          <w:i/>
        </w:rPr>
        <w:t xml:space="preserve">Neuroscience</w:t>
      </w:r>
      <w:r>
        <w:t xml:space="preserve"> </w:t>
      </w:r>
      <w:r>
        <w:t xml:space="preserve">164 (3): 1170–79.</w:t>
      </w:r>
      <w:r>
        <w:t xml:space="preserve"> </w:t>
      </w:r>
      <w:hyperlink r:id="rId39">
        <w:r>
          <w:rPr>
            <w:rStyle w:val="Hyperlink"/>
          </w:rPr>
          <w:t xml:space="preserve">https://doi.org/10.1016/j.neuroscience.2009.09.001</w:t>
        </w:r>
      </w:hyperlink>
      <w:r>
        <w:t xml:space="preserve">.</w:t>
      </w:r>
    </w:p>
    <w:bookmarkEnd w:id="40"/>
    <w:bookmarkStart w:id="42" w:name="ref-Kalla2020"/>
    <w:p>
      <w:pPr>
        <w:pStyle w:val="Bibliography"/>
      </w:pPr>
      <w:r>
        <w:t xml:space="preserve">Kalla, Manish, Guoliang Hao, Nidi Tapoulal, Jakub Tomek, Kun Liu, Lavinia Woodward, Erica Dall’Armellina, et al. 2020.</w:t>
      </w:r>
      <w:r>
        <w:t xml:space="preserve"> </w:t>
      </w:r>
      <w:r>
        <w:t xml:space="preserve">“The Cardiac Sympathetic Co-Transmitter Neuropeptide</w:t>
      </w:r>
      <w:r>
        <w:t xml:space="preserve"> </w:t>
      </w:r>
      <w:r>
        <w:t xml:space="preserve">Y</w:t>
      </w:r>
      <w:r>
        <w:t xml:space="preserve"> </w:t>
      </w:r>
      <w:r>
        <w:t xml:space="preserve">Is Pro-Arrhythmic Following</w:t>
      </w:r>
      <w:r>
        <w:t xml:space="preserve"> </w:t>
      </w:r>
      <w:r>
        <w:t xml:space="preserve">ST-elevation</w:t>
      </w:r>
      <w:r>
        <w:t xml:space="preserve"> </w:t>
      </w:r>
      <w:r>
        <w:t xml:space="preserve">Myocardial Infarction Despite Beta-Blockade.”</w:t>
      </w:r>
      <w:r>
        <w:t xml:space="preserve"> </w:t>
      </w:r>
      <w:r>
        <w:rPr>
          <w:iCs/>
          <w:i/>
        </w:rPr>
        <w:t xml:space="preserve">European Heart Journal</w:t>
      </w:r>
      <w:r>
        <w:t xml:space="preserve"> </w:t>
      </w:r>
      <w:r>
        <w:t xml:space="preserve">41 (23): 2168–79.</w:t>
      </w:r>
      <w:r>
        <w:t xml:space="preserve"> </w:t>
      </w:r>
      <w:hyperlink r:id="rId41">
        <w:r>
          <w:rPr>
            <w:rStyle w:val="Hyperlink"/>
          </w:rPr>
          <w:t xml:space="preserve">https://doi.org/10.1093/eurheartj/ehz852</w:t>
        </w:r>
      </w:hyperlink>
      <w:r>
        <w:t xml:space="preserve">.</w:t>
      </w:r>
    </w:p>
    <w:bookmarkEnd w:id="42"/>
    <w:bookmarkStart w:id="44" w:name="ref-Lown1968"/>
    <w:p>
      <w:pPr>
        <w:pStyle w:val="Bibliography"/>
      </w:pPr>
      <w:r>
        <w:t xml:space="preserve">Lown, Bernard, and Arthur Selzer. 1968.</w:t>
      </w:r>
      <w:r>
        <w:t xml:space="preserve"> </w:t>
      </w:r>
      <w:r>
        <w:t xml:space="preserve">“The Coronary Care Unit.”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22 (4): 597–602.</w:t>
      </w:r>
      <w:r>
        <w:t xml:space="preserve"> </w:t>
      </w:r>
      <w:hyperlink r:id="rId43">
        <w:r>
          <w:rPr>
            <w:rStyle w:val="Hyperlink"/>
          </w:rPr>
          <w:t xml:space="preserve">https://doi.org/10.1016/0002-9149(68)90167-7</w:t>
        </w:r>
      </w:hyperlink>
      <w:r>
        <w:t xml:space="preserve">.</w:t>
      </w:r>
    </w:p>
    <w:bookmarkEnd w:id="44"/>
    <w:bookmarkStart w:id="46" w:name="ref-Lown1977"/>
    <w:p>
      <w:pPr>
        <w:pStyle w:val="Bibliography"/>
      </w:pPr>
      <w:r>
        <w:t xml:space="preserve">Lown, Bernard, Richard L. Verrier, and Stephen H. Rabinowitz. 1977.</w:t>
      </w:r>
      <w:r>
        <w:t xml:space="preserve"> </w:t>
      </w:r>
      <w:r>
        <w:t xml:space="preserve">“Neural and Psychologic Mechanisms and the Problem of Sudden Cardiac Death.”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39 (6): 890–902.</w:t>
      </w:r>
      <w:r>
        <w:t xml:space="preserve"> </w:t>
      </w:r>
      <w:hyperlink r:id="rId45">
        <w:r>
          <w:rPr>
            <w:rStyle w:val="Hyperlink"/>
          </w:rPr>
          <w:t xml:space="preserve">https://doi.org/10.1016/S0002-9149(77)80044-1</w:t>
        </w:r>
      </w:hyperlink>
      <w:r>
        <w:t xml:space="preserve">.</w:t>
      </w:r>
    </w:p>
    <w:bookmarkEnd w:id="46"/>
    <w:bookmarkEnd w:id="47"/>
    <w:bookmarkEnd w:id="48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2024-04-30T15:02:44Z</dcterms:created>
  <dcterms:modified xsi:type="dcterms:W3CDTF">2024-04-30T15:02:44Z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True</vt:lpwstr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</Properties>
</file>