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9E8D5A" w14:textId="4ADC4D30" w:rsidR="00457C8A" w:rsidRDefault="00457C8A" w:rsidP="00457C8A">
      <w:pPr>
        <w:pStyle w:val="Heading1"/>
      </w:pPr>
      <w:r>
        <w:t>BRIEF OUTLINE</w:t>
      </w:r>
    </w:p>
    <w:p w14:paraId="008A010F" w14:textId="42CE9E91" w:rsidR="00457C8A" w:rsidRDefault="00457C8A" w:rsidP="00457C8A">
      <w:pPr>
        <w:pStyle w:val="ListParagraph"/>
        <w:numPr>
          <w:ilvl w:val="0"/>
          <w:numId w:val="17"/>
        </w:numPr>
      </w:pPr>
      <w:r>
        <w:t>Title - A History of Sudden Cardiac Death</w:t>
      </w:r>
    </w:p>
    <w:p w14:paraId="48ED4AA1" w14:textId="6C2D7162" w:rsidR="00457C8A" w:rsidRDefault="00457C8A" w:rsidP="00457C8A">
      <w:pPr>
        <w:pStyle w:val="ListParagraph"/>
        <w:numPr>
          <w:ilvl w:val="0"/>
          <w:numId w:val="17"/>
        </w:numPr>
      </w:pPr>
      <w:r>
        <w:t>Important concepts - role of ANS and dysrhythmias, measurement of tone</w:t>
      </w:r>
    </w:p>
    <w:p w14:paraId="3CAC25E6" w14:textId="4BAB8FB1" w:rsidR="00457C8A" w:rsidRDefault="00457C8A" w:rsidP="00457C8A">
      <w:pPr>
        <w:pStyle w:val="ListParagraph"/>
        <w:numPr>
          <w:ilvl w:val="0"/>
          <w:numId w:val="17"/>
        </w:numPr>
      </w:pPr>
      <w:r>
        <w:t>Objectives - mechanism behind SCD triggers, ANS instability may be a risk factor for SCD</w:t>
      </w:r>
    </w:p>
    <w:p w14:paraId="696F051B" w14:textId="3E5DB736" w:rsidR="00457C8A" w:rsidRDefault="00457C8A" w:rsidP="00457C8A">
      <w:pPr>
        <w:pStyle w:val="ListParagraph"/>
        <w:numPr>
          <w:ilvl w:val="0"/>
          <w:numId w:val="17"/>
        </w:numPr>
      </w:pPr>
      <w:r>
        <w:t>Outline - current model of SCD, relevant anatomy and physiology, ventricular substrate, triggers</w:t>
      </w:r>
    </w:p>
    <w:p w14:paraId="6579C7F6" w14:textId="4C004E6B" w:rsidR="00457C8A" w:rsidRDefault="00457C8A" w:rsidP="00457C8A">
      <w:pPr>
        <w:pStyle w:val="ListParagraph"/>
        <w:numPr>
          <w:ilvl w:val="0"/>
          <w:numId w:val="17"/>
        </w:numPr>
      </w:pPr>
      <w:r>
        <w:t xml:space="preserve">History of SCD – </w:t>
      </w:r>
      <w:proofErr w:type="spellStart"/>
      <w:r>
        <w:t>MacWilliams</w:t>
      </w:r>
      <w:proofErr w:type="spellEnd"/>
      <w:r>
        <w:t xml:space="preserve"> to </w:t>
      </w:r>
      <w:proofErr w:type="spellStart"/>
      <w:r>
        <w:t>Lown</w:t>
      </w:r>
      <w:proofErr w:type="spellEnd"/>
    </w:p>
    <w:p w14:paraId="42CD43CD" w14:textId="3CE32A9A" w:rsidR="00457C8A" w:rsidRDefault="00457C8A" w:rsidP="00457C8A">
      <w:pPr>
        <w:pStyle w:val="ListParagraph"/>
        <w:numPr>
          <w:ilvl w:val="0"/>
          <w:numId w:val="17"/>
        </w:numPr>
      </w:pPr>
      <w:r>
        <w:t xml:space="preserve">Advent of the CCU </w:t>
      </w:r>
      <w:r w:rsidR="007F2323">
        <w:t>(</w:t>
      </w:r>
      <w:proofErr w:type="spellStart"/>
      <w:r w:rsidR="007F2323">
        <w:t>Lown</w:t>
      </w:r>
      <w:proofErr w:type="spellEnd"/>
      <w:r w:rsidR="007F2323">
        <w:t>)</w:t>
      </w:r>
    </w:p>
    <w:p w14:paraId="71E6261E" w14:textId="75534C04" w:rsidR="007F2323" w:rsidRDefault="007F2323" w:rsidP="00457C8A">
      <w:pPr>
        <w:pStyle w:val="ListParagraph"/>
        <w:numPr>
          <w:ilvl w:val="0"/>
          <w:numId w:val="17"/>
        </w:numPr>
      </w:pPr>
      <w:r>
        <w:t xml:space="preserve">Susceptibility to VF – </w:t>
      </w:r>
      <w:proofErr w:type="spellStart"/>
      <w:r>
        <w:t>Lown</w:t>
      </w:r>
      <w:proofErr w:type="spellEnd"/>
      <w:r>
        <w:t>/Rabinowitz hypotheses on neural activity changing VF threshold</w:t>
      </w:r>
    </w:p>
    <w:p w14:paraId="58153776" w14:textId="7C808A3F" w:rsidR="007F2323" w:rsidRDefault="007F2323" w:rsidP="007F2323">
      <w:pPr>
        <w:pStyle w:val="ListParagraph"/>
        <w:numPr>
          <w:ilvl w:val="0"/>
          <w:numId w:val="17"/>
        </w:numPr>
      </w:pPr>
      <w:r>
        <w:t xml:space="preserve">Anatomy of the neurocardiac axis – </w:t>
      </w:r>
      <w:proofErr w:type="spellStart"/>
      <w:r>
        <w:t>Armour</w:t>
      </w:r>
      <w:proofErr w:type="spellEnd"/>
      <w:r>
        <w:t xml:space="preserve">, </w:t>
      </w:r>
      <w:proofErr w:type="spellStart"/>
      <w:r>
        <w:t>Natelson</w:t>
      </w:r>
      <w:proofErr w:type="spellEnd"/>
    </w:p>
    <w:p w14:paraId="6A44A033" w14:textId="636179F5" w:rsidR="007F2323" w:rsidRDefault="007F2323" w:rsidP="007F2323">
      <w:pPr>
        <w:pStyle w:val="ListParagraph"/>
        <w:numPr>
          <w:ilvl w:val="0"/>
          <w:numId w:val="17"/>
        </w:numPr>
      </w:pPr>
      <w:r>
        <w:t>Sympathetic tone leads to increase risk of VF</w:t>
      </w:r>
    </w:p>
    <w:p w14:paraId="2D90864B" w14:textId="62295185" w:rsidR="007F2323" w:rsidRDefault="007F2323" w:rsidP="007F2323">
      <w:pPr>
        <w:pStyle w:val="ListParagraph"/>
        <w:numPr>
          <w:ilvl w:val="0"/>
          <w:numId w:val="17"/>
        </w:numPr>
      </w:pPr>
      <w:r>
        <w:t>Vagal tone can be protective</w:t>
      </w:r>
    </w:p>
    <w:p w14:paraId="66293933" w14:textId="61B91880" w:rsidR="007F2323" w:rsidRDefault="007F2323" w:rsidP="007F2323">
      <w:pPr>
        <w:pStyle w:val="ListParagraph"/>
        <w:numPr>
          <w:ilvl w:val="0"/>
          <w:numId w:val="17"/>
        </w:numPr>
      </w:pPr>
      <w:r>
        <w:t>Heart rate variability as an integrated measurement of ANS on the sinoatrial node</w:t>
      </w:r>
    </w:p>
    <w:p w14:paraId="14EDE3EF" w14:textId="5760F0AF" w:rsidR="00FA6A25" w:rsidRDefault="00FA6A25" w:rsidP="007F2323">
      <w:pPr>
        <w:pStyle w:val="ListParagraph"/>
        <w:numPr>
          <w:ilvl w:val="0"/>
          <w:numId w:val="17"/>
        </w:numPr>
      </w:pPr>
      <w:r>
        <w:t xml:space="preserve">Measurement of HRV – frequency domain as an insight into </w:t>
      </w:r>
      <w:proofErr w:type="spellStart"/>
      <w:r>
        <w:t>sympathovagal</w:t>
      </w:r>
      <w:proofErr w:type="spellEnd"/>
      <w:r>
        <w:t xml:space="preserve"> balance, </w:t>
      </w:r>
      <w:proofErr w:type="spellStart"/>
      <w:r>
        <w:t>Akselrod</w:t>
      </w:r>
      <w:proofErr w:type="spellEnd"/>
      <w:r>
        <w:t xml:space="preserve"> paper</w:t>
      </w:r>
    </w:p>
    <w:p w14:paraId="3CFE5D90" w14:textId="28E6C34A" w:rsidR="00FA6A25" w:rsidRDefault="00FA6A25" w:rsidP="007F2323">
      <w:pPr>
        <w:pStyle w:val="ListParagraph"/>
        <w:numPr>
          <w:ilvl w:val="0"/>
          <w:numId w:val="17"/>
        </w:numPr>
      </w:pPr>
      <w:proofErr w:type="spellStart"/>
      <w:r>
        <w:t>Sympathovagal</w:t>
      </w:r>
      <w:proofErr w:type="spellEnd"/>
      <w:r>
        <w:t xml:space="preserve"> interaction – example using Schwartz accentuated antagonism</w:t>
      </w:r>
    </w:p>
    <w:p w14:paraId="37DEBD9B" w14:textId="1491876A" w:rsidR="004F44E4" w:rsidRDefault="004F44E4" w:rsidP="007F2323">
      <w:pPr>
        <w:pStyle w:val="ListParagraph"/>
        <w:numPr>
          <w:ilvl w:val="0"/>
          <w:numId w:val="17"/>
        </w:numPr>
      </w:pPr>
      <w:r>
        <w:t>Review HRV/ANS topics thus far</w:t>
      </w:r>
    </w:p>
    <w:p w14:paraId="2E049CDD" w14:textId="5FAAB656" w:rsidR="004F44E4" w:rsidRDefault="004F44E4" w:rsidP="007F2323">
      <w:pPr>
        <w:pStyle w:val="ListParagraph"/>
        <w:numPr>
          <w:ilvl w:val="0"/>
          <w:numId w:val="17"/>
        </w:numPr>
      </w:pPr>
      <w:r>
        <w:t xml:space="preserve">Ventricular substrate – innervation of the heart, ventricular mass, </w:t>
      </w:r>
      <w:r w:rsidR="006F02C9">
        <w:t>effect of ischemia (Zipes)</w:t>
      </w:r>
    </w:p>
    <w:p w14:paraId="3321ED37" w14:textId="5C716D3E" w:rsidR="002956D0" w:rsidRDefault="002956D0" w:rsidP="007F2323">
      <w:pPr>
        <w:pStyle w:val="ListParagraph"/>
        <w:numPr>
          <w:ilvl w:val="0"/>
          <w:numId w:val="17"/>
        </w:numPr>
      </w:pPr>
      <w:r>
        <w:t>Triggers – epidemiology studies (Leor, Rahe, Greene, Muller)</w:t>
      </w:r>
    </w:p>
    <w:p w14:paraId="0678C083" w14:textId="12BD94B5" w:rsidR="002956D0" w:rsidRDefault="002956D0" w:rsidP="007F2323">
      <w:pPr>
        <w:pStyle w:val="ListParagraph"/>
        <w:numPr>
          <w:ilvl w:val="0"/>
          <w:numId w:val="17"/>
        </w:numPr>
      </w:pPr>
      <w:r>
        <w:t xml:space="preserve">Autonomic risk – ATRAMI, </w:t>
      </w:r>
      <w:proofErr w:type="spellStart"/>
      <w:r>
        <w:t>Dyx</w:t>
      </w:r>
      <w:proofErr w:type="spellEnd"/>
      <w:r>
        <w:t xml:space="preserve"> papers, canine model of VF susceptibility (</w:t>
      </w:r>
      <w:proofErr w:type="spellStart"/>
      <w:r>
        <w:t>Billman</w:t>
      </w:r>
      <w:proofErr w:type="spellEnd"/>
      <w:r>
        <w:t>)</w:t>
      </w:r>
    </w:p>
    <w:p w14:paraId="0DFE8C6F" w14:textId="417D9368" w:rsidR="00C806A8" w:rsidRPr="00457C8A" w:rsidRDefault="00C806A8" w:rsidP="007F2323">
      <w:pPr>
        <w:pStyle w:val="ListParagraph"/>
        <w:numPr>
          <w:ilvl w:val="0"/>
          <w:numId w:val="17"/>
        </w:numPr>
      </w:pPr>
      <w:r>
        <w:t>Summary</w:t>
      </w:r>
    </w:p>
    <w:p w14:paraId="49CB5AA0" w14:textId="0B118471" w:rsidR="006A0977" w:rsidRPr="00C9036B" w:rsidRDefault="00A10078" w:rsidP="00EE1A2A">
      <w:pPr>
        <w:pStyle w:val="Heading1"/>
      </w:pPr>
      <w:r w:rsidRPr="00C9036B">
        <w:t>DETAILED NOTES ON THE HISTORY OF SUDDEN CARDIAC DEATH</w:t>
      </w:r>
    </w:p>
    <w:p w14:paraId="7990CC75" w14:textId="7D5EC0AA" w:rsidR="0052560D" w:rsidRPr="00E71129" w:rsidRDefault="00E84DE7" w:rsidP="00EE1A2A">
      <w:pPr>
        <w:pStyle w:val="Heading2"/>
        <w:contextualSpacing/>
      </w:pPr>
      <w:r w:rsidRPr="00E71129">
        <w:t>Introduction</w:t>
      </w:r>
    </w:p>
    <w:p w14:paraId="3712273B" w14:textId="77777777" w:rsidR="00E84DE7" w:rsidRPr="00E84DE7" w:rsidRDefault="00E84DE7" w:rsidP="00EE1A2A">
      <w:pPr>
        <w:pStyle w:val="NoSpacing"/>
        <w:contextualSpacing/>
        <w:rPr>
          <w:b/>
        </w:rPr>
      </w:pPr>
    </w:p>
    <w:p w14:paraId="50B84B62" w14:textId="53794DEF" w:rsidR="005C29BF" w:rsidRDefault="005C29BF" w:rsidP="00EE1A2A">
      <w:pPr>
        <w:pStyle w:val="NoSpacing"/>
        <w:numPr>
          <w:ilvl w:val="0"/>
          <w:numId w:val="5"/>
        </w:numPr>
        <w:contextualSpacing/>
      </w:pPr>
      <w:r>
        <w:t>Title</w:t>
      </w:r>
      <w:r w:rsidR="00A10078">
        <w:tab/>
      </w:r>
      <w:r>
        <w:t xml:space="preserve"> </w:t>
      </w:r>
    </w:p>
    <w:p w14:paraId="2AAF2346" w14:textId="6725782C" w:rsidR="005C29BF" w:rsidRDefault="005C29BF" w:rsidP="00EE1A2A">
      <w:pPr>
        <w:pStyle w:val="NoSpacing"/>
        <w:numPr>
          <w:ilvl w:val="1"/>
          <w:numId w:val="5"/>
        </w:numPr>
        <w:contextualSpacing/>
      </w:pPr>
      <w:r>
        <w:t>A History of Sudden Cardiac Death</w:t>
      </w:r>
    </w:p>
    <w:p w14:paraId="2BBDF9FD" w14:textId="046EB0CF" w:rsidR="005C29BF" w:rsidRDefault="005C29BF" w:rsidP="00EE1A2A">
      <w:pPr>
        <w:pStyle w:val="NoSpacing"/>
        <w:numPr>
          <w:ilvl w:val="1"/>
          <w:numId w:val="5"/>
        </w:numPr>
        <w:contextualSpacing/>
      </w:pPr>
      <w:r>
        <w:t xml:space="preserve"> “Why did he die on Monday instead of Tuesday?” ~ Zipes</w:t>
      </w:r>
    </w:p>
    <w:p w14:paraId="427E3568" w14:textId="344BE16C" w:rsidR="005C29BF" w:rsidRDefault="00591650" w:rsidP="00EE1A2A">
      <w:pPr>
        <w:pStyle w:val="NoSpacing"/>
        <w:numPr>
          <w:ilvl w:val="0"/>
          <w:numId w:val="5"/>
        </w:numPr>
        <w:contextualSpacing/>
      </w:pPr>
      <w:r>
        <w:t>Important concepts</w:t>
      </w:r>
    </w:p>
    <w:p w14:paraId="6893DBF3" w14:textId="4BEFF02B" w:rsidR="005C29BF" w:rsidRDefault="005C29BF" w:rsidP="00EE1A2A">
      <w:pPr>
        <w:pStyle w:val="NoSpacing"/>
        <w:numPr>
          <w:ilvl w:val="1"/>
          <w:numId w:val="5"/>
        </w:numPr>
        <w:contextualSpacing/>
      </w:pPr>
      <w:r>
        <w:t>Role of the autonomic nervous system in the development of dysrhythmias</w:t>
      </w:r>
    </w:p>
    <w:p w14:paraId="6A600E1A" w14:textId="44F1354A" w:rsidR="005C29BF" w:rsidRDefault="005C29BF" w:rsidP="00EE1A2A">
      <w:pPr>
        <w:pStyle w:val="NoSpacing"/>
        <w:numPr>
          <w:ilvl w:val="1"/>
          <w:numId w:val="5"/>
        </w:numPr>
        <w:contextualSpacing/>
      </w:pPr>
      <w:r>
        <w:t xml:space="preserve">Measurement of autonomic tone, e.g. </w:t>
      </w:r>
      <w:proofErr w:type="spellStart"/>
      <w:r>
        <w:t>sympathovagal</w:t>
      </w:r>
      <w:proofErr w:type="spellEnd"/>
      <w:r>
        <w:t xml:space="preserve"> balance</w:t>
      </w:r>
    </w:p>
    <w:p w14:paraId="36AE4391" w14:textId="33A12920" w:rsidR="00591650" w:rsidRDefault="00591650" w:rsidP="00591650">
      <w:pPr>
        <w:pStyle w:val="NoSpacing"/>
        <w:numPr>
          <w:ilvl w:val="1"/>
          <w:numId w:val="5"/>
        </w:numPr>
        <w:contextualSpacing/>
      </w:pPr>
      <w:r>
        <w:t>Objectives</w:t>
      </w:r>
    </w:p>
    <w:p w14:paraId="48B379D4" w14:textId="1CCD4A59" w:rsidR="00591650" w:rsidRDefault="00591650" w:rsidP="00591650">
      <w:pPr>
        <w:pStyle w:val="NoSpacing"/>
        <w:numPr>
          <w:ilvl w:val="2"/>
          <w:numId w:val="5"/>
        </w:numPr>
        <w:contextualSpacing/>
      </w:pPr>
      <w:r>
        <w:t>Mechanisms behind “triggers” that cause SCD</w:t>
      </w:r>
    </w:p>
    <w:p w14:paraId="0AA9EAD6" w14:textId="608AFDED" w:rsidR="00591650" w:rsidRDefault="00591650" w:rsidP="00591650">
      <w:pPr>
        <w:pStyle w:val="NoSpacing"/>
        <w:numPr>
          <w:ilvl w:val="2"/>
          <w:numId w:val="5"/>
        </w:numPr>
        <w:contextualSpacing/>
      </w:pPr>
      <w:r>
        <w:t>Autonomic instability may independently be a risk factor for SCD</w:t>
      </w:r>
    </w:p>
    <w:p w14:paraId="3A627AF5" w14:textId="00A7A82B" w:rsidR="005C29BF" w:rsidRDefault="005C29BF" w:rsidP="00EE1A2A">
      <w:pPr>
        <w:pStyle w:val="NoSpacing"/>
        <w:numPr>
          <w:ilvl w:val="0"/>
          <w:numId w:val="5"/>
        </w:numPr>
        <w:contextualSpacing/>
      </w:pPr>
      <w:r>
        <w:t>Outline</w:t>
      </w:r>
    </w:p>
    <w:p w14:paraId="3AEB275D" w14:textId="4CEA8FA6" w:rsidR="005C29BF" w:rsidRDefault="005C29BF" w:rsidP="00EE1A2A">
      <w:pPr>
        <w:pStyle w:val="NoSpacing"/>
        <w:numPr>
          <w:ilvl w:val="1"/>
          <w:numId w:val="5"/>
        </w:numPr>
        <w:contextualSpacing/>
      </w:pPr>
      <w:r>
        <w:t>Current model of sudden death</w:t>
      </w:r>
    </w:p>
    <w:p w14:paraId="5D95ADBE" w14:textId="6FC17C06" w:rsidR="005C29BF" w:rsidRDefault="005C29BF" w:rsidP="00EE1A2A">
      <w:pPr>
        <w:pStyle w:val="NoSpacing"/>
        <w:numPr>
          <w:ilvl w:val="1"/>
          <w:numId w:val="5"/>
        </w:numPr>
        <w:contextualSpacing/>
      </w:pPr>
      <w:r>
        <w:t>Relevant anatomy and physiology of the ANS</w:t>
      </w:r>
    </w:p>
    <w:p w14:paraId="6CBFD9BA" w14:textId="697F9587" w:rsidR="005C29BF" w:rsidRDefault="005C29BF" w:rsidP="00EE1A2A">
      <w:pPr>
        <w:pStyle w:val="NoSpacing"/>
        <w:numPr>
          <w:ilvl w:val="1"/>
          <w:numId w:val="5"/>
        </w:numPr>
        <w:contextualSpacing/>
      </w:pPr>
      <w:r>
        <w:t>Ventricular substrate</w:t>
      </w:r>
    </w:p>
    <w:p w14:paraId="389C5DDD" w14:textId="6A5032ED" w:rsidR="00C870D1" w:rsidRDefault="005C29BF" w:rsidP="00EE1A2A">
      <w:pPr>
        <w:pStyle w:val="NoSpacing"/>
        <w:numPr>
          <w:ilvl w:val="1"/>
          <w:numId w:val="5"/>
        </w:numPr>
        <w:contextualSpacing/>
      </w:pPr>
      <w:r>
        <w:t>Modifiers and triggers that lead to sudden death</w:t>
      </w:r>
    </w:p>
    <w:p w14:paraId="2581E9B2" w14:textId="08E9EFBE" w:rsidR="00E84DE7" w:rsidRDefault="00E84DE7" w:rsidP="00EE1A2A">
      <w:pPr>
        <w:pStyle w:val="Heading1"/>
      </w:pPr>
      <w:r w:rsidRPr="00E84DE7">
        <w:t>History</w:t>
      </w:r>
    </w:p>
    <w:p w14:paraId="663556A3" w14:textId="74D18901" w:rsidR="000632AB" w:rsidRDefault="000632AB" w:rsidP="00EE1A2A">
      <w:pPr>
        <w:pStyle w:val="ListParagraph"/>
        <w:numPr>
          <w:ilvl w:val="0"/>
          <w:numId w:val="1"/>
        </w:numPr>
      </w:pPr>
      <w:r>
        <w:t xml:space="preserve">VF first proposed as mechanism of sudden cardiac death </w:t>
      </w:r>
    </w:p>
    <w:p w14:paraId="7952F6B5" w14:textId="4FC05366" w:rsidR="008F0AFE" w:rsidRDefault="008F0AFE" w:rsidP="00EE1A2A">
      <w:pPr>
        <w:pStyle w:val="ListParagraph"/>
        <w:numPr>
          <w:ilvl w:val="1"/>
          <w:numId w:val="1"/>
        </w:numPr>
      </w:pPr>
      <w:r>
        <w:lastRenderedPageBreak/>
        <w:t>1889 first time that ventricular fibrillation proposed as mechanism for SCD</w:t>
      </w:r>
      <w:r w:rsidR="00694D70">
        <w:t xml:space="preserve"> </w:t>
      </w:r>
      <w:r w:rsidR="00694D70">
        <w:fldChar w:fldCharType="begin" w:fldLock="1"/>
      </w:r>
      <w:r w:rsidR="00694D70">
        <w:instrText>ADDIN CSL_CITATION {"citationItems":[{"id":"ITEM-1","itemData":{"DOI":"10.1016/0735-1097(89)90041-7","ISBN":"0735-1097","ISSN":"07351097","PMID":"2685082","abstract":"Sudden death is frequently of cardiac origin, and its most common electrophysiologic mechanism is ventricular fibrillation. The concept that sudden death in human beings is due to ventricular fibrillation was first proposed by MacWilliam exactly 100 years ago, well before the electrocardiogram was invented. To conduct his experimental work, MacWilliam devised methods that laid the foundations for modern cardiac research and that provided the first comprehensive approach to successful cardiopulmonary resuscitation. He recognized the role of the autonomic nervous system in modulating both the mechanical and the electrical properties of the heart, and was the first to suggest that this effect had a role in the genesis of sudden death. On the centennial of his theory of sudden death, MacWilliam's concepts are reviewed in the context of the effect of Darwinian influence on British physiology. It is suggested that his theorem was based on both sound experimental data and comparative physiology, drawing on the new evolutionary principle of similar structure and function in the hearts of various species. MacWilliam's basic physiologic concepts have survived intact for a century, greatly influencing more than three generations of research and practice in clinical cardiology. © 1989.","author":[{"dropping-particle":"","family":"Silva","given":"Regis A.","non-dropping-particle":"de","parse-names":false,"suffix":""}],"container-title":"Journal of the American College of Cardiology","id":"ITEM-1","issue":"7","issued":{"date-parts":[["1989"]]},"page":"1843-1849","title":"John MacWilliam, evolutionary biology and sudden cardiac death","type":"article-journal","volume":"14"},"uris":["http://www.mendeley.com/documents/?uuid=19ddf72c-2ae1-4925-b7a2-d89500a04ad7"]}],"mendeley":{"formattedCitation":"(de Silva, 1989)","plainTextFormattedCitation":"(de Silva, 1989)","previouslyFormattedCitation":"(de Silva, 1989)"},"properties":{"noteIndex":0},"schema":"https://github.com/citation-style-language/schema/raw/master/csl-citation.json"}</w:instrText>
      </w:r>
      <w:r w:rsidR="00694D70">
        <w:fldChar w:fldCharType="separate"/>
      </w:r>
      <w:r w:rsidR="00694D70" w:rsidRPr="00694D70">
        <w:rPr>
          <w:noProof/>
        </w:rPr>
        <w:t>(de Silva, 1989)</w:t>
      </w:r>
      <w:r w:rsidR="00694D70">
        <w:fldChar w:fldCharType="end"/>
      </w:r>
    </w:p>
    <w:p w14:paraId="45050EEE" w14:textId="12C8DA15" w:rsidR="0098153D" w:rsidRDefault="0098153D" w:rsidP="00EE1A2A">
      <w:pPr>
        <w:pStyle w:val="ListParagraph"/>
        <w:numPr>
          <w:ilvl w:val="2"/>
          <w:numId w:val="1"/>
        </w:numPr>
      </w:pPr>
      <w:r>
        <w:t>prior to advent of ECG</w:t>
      </w:r>
    </w:p>
    <w:p w14:paraId="3E631C90" w14:textId="332D6A1B" w:rsidR="0098153D" w:rsidRDefault="0098153D" w:rsidP="00EE1A2A">
      <w:pPr>
        <w:pStyle w:val="ListParagraph"/>
        <w:numPr>
          <w:ilvl w:val="2"/>
          <w:numId w:val="1"/>
        </w:numPr>
      </w:pPr>
      <w:r>
        <w:t xml:space="preserve">historically called </w:t>
      </w:r>
      <w:r w:rsidRPr="001E184D">
        <w:rPr>
          <w:i/>
        </w:rPr>
        <w:t>fatal syncope</w:t>
      </w:r>
      <w:r>
        <w:t xml:space="preserve">, although still cardiac syncope still has significant independent mortality </w:t>
      </w:r>
      <w:r w:rsidR="00694D70">
        <w:fldChar w:fldCharType="begin" w:fldLock="1"/>
      </w:r>
      <w:r w:rsidR="00694D70">
        <w:instrText>ADDIN CSL_CITATION {"citationItems":[{"id":"ITEM-1","itemData":{"DOI":"10.1016/j.joa.2017.07.005","ISSN":"18832148","PMID":"29255498","abstract":"Syncope is a clinical syndrome defined as a relatively brief self-limited transient loss of consciousness (TLOC) caused by a period of inadequate cerebral nutrient flow. Most often the trigger is an abrupt drop of systemic blood pressure. True syncope must be distinguished from other common non-syncope conditions in which real or apparent TLOC may occur such as seizures, concussions, or accidental falls. The causes of syncope are diverse, but in most instances, are relatively benign (e.g., reflex and orthostatic faints) with the main risks being accidents and/or injury. However, in some instances, syncope may be due to more worrisome conditions (particularly those associated with cardiac structural disease or channelopathies); in such circumstances, syncope may be an indicator of increased morbidity and mortality risk, including sudden cardiac death (SCD). Establishing an accurate basis for the etiology of syncope is crucial in order to initiate effective therapy. In this review, we focus primarily on the causes of syncope that are associated with increased SCD risk (i.e., sudden arrhythmic cardiac death), and the management of these patients. In addition, we discuss the limitations of our understanding of SCD in relation to syncope, and propose future studies that may ultimately address how to improve outcomes of syncope patients and reduce SCD risk.","author":[{"dropping-particle":"","family":"Koene","given":"Ryan J.","non-dropping-particle":"","parse-names":false,"suffix":""},{"dropping-particle":"","family":"Adkisson","given":"Wayne O.","non-dropping-particle":"","parse-names":false,"suffix":""},{"dropping-particle":"","family":"Benditt","given":"David G.","non-dropping-particle":"","parse-names":false,"suffix":""}],"container-title":"Journal of Arrhythmia","id":"ITEM-1","issue":"6","issued":{"date-parts":[["2017","12"]]},"page":"533-544","title":"Syncope and the risk of sudden cardiac death: Evaluation, management, and prevention","type":"article","volume":"33"},"uris":["http://www.mendeley.com/documents/?uuid=8b1ffa04-1a29-4fdb-9273-c7b091426357"]}],"mendeley":{"formattedCitation":"(Koene, Adkisson, &amp; Benditt, 2017)","plainTextFormattedCitation":"(Koene, Adkisson, &amp; Benditt, 2017)","previouslyFormattedCitation":"(Koene, Adkisson, &amp; Benditt, 2017)"},"properties":{"noteIndex":0},"schema":"https://github.com/citation-style-language/schema/raw/master/csl-citation.json"}</w:instrText>
      </w:r>
      <w:r w:rsidR="00694D70">
        <w:fldChar w:fldCharType="separate"/>
      </w:r>
      <w:r w:rsidR="00694D70" w:rsidRPr="00694D70">
        <w:rPr>
          <w:noProof/>
        </w:rPr>
        <w:t>(Koene, Adkisson, &amp; Benditt, 2017)</w:t>
      </w:r>
      <w:r w:rsidR="00694D70">
        <w:fldChar w:fldCharType="end"/>
      </w:r>
    </w:p>
    <w:p w14:paraId="164DDCD8" w14:textId="01F9C4C5" w:rsidR="0098153D" w:rsidRDefault="001E184D" w:rsidP="00EE1A2A">
      <w:pPr>
        <w:pStyle w:val="ListParagraph"/>
        <w:numPr>
          <w:ilvl w:val="1"/>
          <w:numId w:val="1"/>
        </w:numPr>
      </w:pPr>
      <w:r>
        <w:t>occurred historically under Carl Ludwig in Leipzig, the home of the Ludwig Institute of physiology (training site of Fick, Pavlov, Kronecker)</w:t>
      </w:r>
    </w:p>
    <w:p w14:paraId="65FE677F" w14:textId="04E6AEC3" w:rsidR="001E184D" w:rsidRDefault="001E184D" w:rsidP="00EE1A2A">
      <w:pPr>
        <w:pStyle w:val="ListParagraph"/>
        <w:numPr>
          <w:ilvl w:val="2"/>
          <w:numId w:val="1"/>
        </w:numPr>
      </w:pPr>
      <w:r>
        <w:t>inventor of kymograph, the first method to record blood pressure</w:t>
      </w:r>
    </w:p>
    <w:p w14:paraId="20CB289D" w14:textId="3FE237C9" w:rsidR="001E184D" w:rsidRDefault="001E184D" w:rsidP="00EE1A2A">
      <w:pPr>
        <w:pStyle w:val="ListParagraph"/>
        <w:numPr>
          <w:ilvl w:val="2"/>
          <w:numId w:val="1"/>
        </w:numPr>
      </w:pPr>
      <w:r>
        <w:t xml:space="preserve">applied electricity to the hearts of mammals inducing </w:t>
      </w:r>
      <w:r>
        <w:rPr>
          <w:i/>
        </w:rPr>
        <w:t>cardiac tetany</w:t>
      </w:r>
    </w:p>
    <w:p w14:paraId="005C9302" w14:textId="7F6A7B8F" w:rsidR="001E184D" w:rsidRPr="001E184D" w:rsidRDefault="001E184D" w:rsidP="00EE1A2A">
      <w:pPr>
        <w:pStyle w:val="ListParagraph"/>
        <w:numPr>
          <w:ilvl w:val="1"/>
          <w:numId w:val="1"/>
        </w:numPr>
      </w:pPr>
      <w:r>
        <w:t xml:space="preserve">previous names of ventricular fibrillation - </w:t>
      </w:r>
      <w:r w:rsidRPr="001E184D">
        <w:t xml:space="preserve">delirium cordis, circus contraction, </w:t>
      </w:r>
      <w:proofErr w:type="spellStart"/>
      <w:r w:rsidRPr="001E184D">
        <w:t>intervermiform</w:t>
      </w:r>
      <w:proofErr w:type="spellEnd"/>
      <w:r w:rsidRPr="001E184D">
        <w:t xml:space="preserve"> movement</w:t>
      </w:r>
    </w:p>
    <w:p w14:paraId="3313089F" w14:textId="3BADB593" w:rsidR="001E184D" w:rsidRDefault="00C870D1" w:rsidP="00EE1A2A">
      <w:pPr>
        <w:pStyle w:val="ListParagraph"/>
        <w:numPr>
          <w:ilvl w:val="1"/>
          <w:numId w:val="1"/>
        </w:numPr>
      </w:pPr>
      <w:r>
        <w:t xml:space="preserve">First successful defibrillation of the human heart was in 1947 </w:t>
      </w:r>
      <w:r w:rsidR="00694D70">
        <w:fldChar w:fldCharType="begin" w:fldLock="1"/>
      </w:r>
      <w:r w:rsidR="00694D70">
        <w:instrText>ADDIN CSL_CITATION {"citationItems":[{"id":"ITEM-1","itemData":{"DOI":"10.1016/S0003-4975(10)62412-5","ISBN":"0003-4975 (Print). 0003-4975 (Linking)","ISSN":"00034975","abstract":"The problem of sudden death due to derangement of the cardiac mechanism remained poorly defined into the 20th century. The physiologist Carl J. Wiggers proposed maintenance of the circulation by manual massage of the heart, followed by electrical defibrillation at a suitable time. His surgical colleague Claude S. Beck, with several associates, defined a precise sequence of steps for management of cardiac arrest in the operating room and was able to apply them clinically with complete success. Subsequently, patients were resuscitated outside the operating room as well; and finally, massage and defibrillation across the intact chest have made cardiac resuscitation available at any place or time. © 1988, The Society of Thoracic Surgeons. All rights reserved.","author":[{"dropping-particle":"","family":"Meyer","given":"John A","non-dropping-particle":"","parse-names":false,"suffix":""}],"container-title":"Annals of Thoracic Surgery","id":"ITEM-1","issue":"1","issued":{"date-parts":[["1988"]]},"page":"103-105","title":"Claude Beck and Cardiac Resuscitation","type":"article-journal","volume":"45"},"uris":["http://www.mendeley.com/documents/?uuid=b49593fb-05d1-413c-9270-1da4f7c958d9"]}],"mendeley":{"formattedCitation":"(Meyer, 1988)","plainTextFormattedCitation":"(Meyer, 1988)","previouslyFormattedCitation":"(Meyer, 1988)"},"properties":{"noteIndex":0},"schema":"https://github.com/citation-style-language/schema/raw/master/csl-citation.json"}</w:instrText>
      </w:r>
      <w:r w:rsidR="00694D70">
        <w:fldChar w:fldCharType="separate"/>
      </w:r>
      <w:r w:rsidR="00694D70" w:rsidRPr="00694D70">
        <w:rPr>
          <w:noProof/>
        </w:rPr>
        <w:t>(Meyer, 1988)</w:t>
      </w:r>
      <w:r w:rsidR="00694D70">
        <w:fldChar w:fldCharType="end"/>
      </w:r>
    </w:p>
    <w:p w14:paraId="678DE781" w14:textId="77777777" w:rsidR="00694D70" w:rsidRDefault="00694D70" w:rsidP="00EE1A2A">
      <w:pPr>
        <w:pStyle w:val="ListParagraph"/>
        <w:numPr>
          <w:ilvl w:val="1"/>
          <w:numId w:val="1"/>
        </w:numPr>
      </w:pPr>
      <w:r>
        <w:t>Ventricular tachycardia, as a pre-fibrillatory rhythm, requires low-energy for cardioversion, thus, can be reverted by the precordial thump.</w:t>
      </w:r>
      <w:r>
        <w:fldChar w:fldCharType="begin" w:fldLock="1"/>
      </w:r>
      <w:r>
        <w:instrText>ADDIN CSL_CITATION {"citationItems":[{"id":"ITEM-1","itemData":{"DOI":"10.1056/NEJM197011262832204","ISSN":"0028-4793","author":[{"dropping-particle":"","family":"Pennington","given":"James E.","non-dropping-particle":"","parse-names":false,"suffix":""},{"dropping-particle":"","family":"Taylor","given":"Jack","non-dropping-particle":"","parse-names":false,"suffix":""},{"dropping-particle":"","family":"Lown","given":"Bernard","non-dropping-particle":"","parse-names":false,"suffix":""}],"container-title":"New England Journal of Medicine","id":"ITEM-1","issue":"22","issued":{"date-parts":[["1970","11","26"]]},"page":"1192-1195","title":"Chest Thump for Reverting Ventricular Tachycardia","type":"article-journal","volume":"283"},"uris":["http://www.mendeley.com/documents/?uuid=6bf4a01c-b23e-4874-b076-9b35a9846f38"]}],"mendeley":{"formattedCitation":"(Pennington, Taylor, &amp; Lown, 1970)","plainTextFormattedCitation":"(Pennington, Taylor, &amp; Lown, 1970)","previouslyFormattedCitation":"(Pennington, Taylor, &amp; Lown, 1970)"},"properties":{"noteIndex":0},"schema":"https://github.com/citation-style-language/schema/raw/master/csl-citation.json"}</w:instrText>
      </w:r>
      <w:r>
        <w:fldChar w:fldCharType="separate"/>
      </w:r>
      <w:r w:rsidRPr="00694D70">
        <w:rPr>
          <w:noProof/>
        </w:rPr>
        <w:t>(Pennington, Taylor, &amp; Lown, 1970)</w:t>
      </w:r>
      <w:r>
        <w:fldChar w:fldCharType="end"/>
      </w:r>
    </w:p>
    <w:p w14:paraId="0FD44430" w14:textId="65F4C309" w:rsidR="00E84DE7" w:rsidRPr="00696FFA" w:rsidRDefault="00694D70" w:rsidP="00960C95">
      <w:pPr>
        <w:pStyle w:val="ListParagraph"/>
        <w:numPr>
          <w:ilvl w:val="2"/>
          <w:numId w:val="1"/>
        </w:numPr>
      </w:pPr>
      <w:r>
        <w:rPr>
          <w:noProof/>
        </w:rPr>
        <w:drawing>
          <wp:inline distT="0" distB="0" distL="0" distR="0" wp14:anchorId="52175C82" wp14:editId="56FBA33C">
            <wp:extent cx="4586068" cy="153358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09 at 12.00.25 PM.png"/>
                    <pic:cNvPicPr/>
                  </pic:nvPicPr>
                  <pic:blipFill>
                    <a:blip r:embed="rId6">
                      <a:extLst>
                        <a:ext uri="{28A0092B-C50C-407E-A947-70E740481C1C}">
                          <a14:useLocalDpi xmlns:a14="http://schemas.microsoft.com/office/drawing/2010/main" val="0"/>
                        </a:ext>
                      </a:extLst>
                    </a:blip>
                    <a:stretch>
                      <a:fillRect/>
                    </a:stretch>
                  </pic:blipFill>
                  <pic:spPr>
                    <a:xfrm>
                      <a:off x="0" y="0"/>
                      <a:ext cx="4624679" cy="1546501"/>
                    </a:xfrm>
                    <a:prstGeom prst="rect">
                      <a:avLst/>
                    </a:prstGeom>
                  </pic:spPr>
                </pic:pic>
              </a:graphicData>
            </a:graphic>
          </wp:inline>
        </w:drawing>
      </w:r>
    </w:p>
    <w:p w14:paraId="4C0E6A14" w14:textId="22A20709" w:rsidR="0052560D" w:rsidRDefault="00E228BD" w:rsidP="00EE1A2A">
      <w:pPr>
        <w:pStyle w:val="Heading2"/>
        <w:contextualSpacing/>
      </w:pPr>
      <w:r>
        <w:t>Model of s</w:t>
      </w:r>
      <w:r w:rsidR="00E84DE7" w:rsidRPr="00E84DE7">
        <w:t xml:space="preserve">udden </w:t>
      </w:r>
      <w:r>
        <w:t>c</w:t>
      </w:r>
      <w:r w:rsidR="00E84DE7" w:rsidRPr="00E84DE7">
        <w:t xml:space="preserve">ardiac </w:t>
      </w:r>
      <w:r>
        <w:t>d</w:t>
      </w:r>
      <w:r w:rsidR="00E84DE7" w:rsidRPr="00E84DE7">
        <w:t>eath</w:t>
      </w:r>
    </w:p>
    <w:p w14:paraId="47D99B41" w14:textId="77777777" w:rsidR="00E84DE7" w:rsidRPr="00E84DE7" w:rsidRDefault="00E84DE7" w:rsidP="00EE1A2A">
      <w:pPr>
        <w:pStyle w:val="NoSpacing"/>
        <w:contextualSpacing/>
        <w:rPr>
          <w:b/>
        </w:rPr>
      </w:pPr>
    </w:p>
    <w:p w14:paraId="78C9E3D4" w14:textId="00ED0E4E" w:rsidR="00994964" w:rsidRDefault="00994964" w:rsidP="00EE1A2A">
      <w:pPr>
        <w:pStyle w:val="NoSpacing"/>
        <w:numPr>
          <w:ilvl w:val="0"/>
          <w:numId w:val="6"/>
        </w:numPr>
        <w:contextualSpacing/>
        <w:rPr>
          <w:rFonts w:eastAsia="Times New Roman"/>
        </w:rPr>
      </w:pPr>
      <w:r>
        <w:rPr>
          <w:rFonts w:eastAsia="Times New Roman"/>
        </w:rPr>
        <w:t xml:space="preserve">Coronary care unit </w:t>
      </w:r>
      <w:r>
        <w:rPr>
          <w:rFonts w:eastAsia="Times New Roman"/>
        </w:rPr>
        <w:fldChar w:fldCharType="begin" w:fldLock="1"/>
      </w:r>
      <w:r w:rsidR="00400F1D">
        <w:rPr>
          <w:rFonts w:eastAsia="Times New Roman"/>
        </w:rPr>
        <w:instrText>ADDIN CSL_CITATION {"citationItems":[{"id":"ITEM-1","itemData":{"DOI":"10.1016/0002-9149(68)90167-7","ISSN":"00029149","author":[{"dropping-particle":"","family":"Lown","given":"Bernard","non-dropping-particle":"","parse-names":false,"suffix":""},{"dropping-particle":"","family":"Selzer","given":"Arthur","non-dropping-particle":"","parse-names":false,"suffix":""}],"container-title":"The American Journal of Cardiology","id":"ITEM-1","issue":"4","issued":{"date-parts":[["1968","10"]]},"page":"597-602","title":"The coronary care unit","type":"article-journal","volume":"22"},"uris":["http://www.mendeley.com/documents/?uuid=c246611a-8719-41b7-9e34-d2fb21810850"]}],"mendeley":{"formattedCitation":"(Lown &amp; Selzer, 1968)","plainTextFormattedCitation":"(Lown &amp; Selzer, 1968)","previouslyFormattedCitation":"(Lown &amp; Selzer, 1968)"},"properties":{"noteIndex":0},"schema":"https://github.com/citation-style-language/schema/raw/master/csl-citation.json"}</w:instrText>
      </w:r>
      <w:r>
        <w:rPr>
          <w:rFonts w:eastAsia="Times New Roman"/>
        </w:rPr>
        <w:fldChar w:fldCharType="separate"/>
      </w:r>
      <w:r w:rsidRPr="00994964">
        <w:rPr>
          <w:rFonts w:eastAsia="Times New Roman"/>
          <w:noProof/>
        </w:rPr>
        <w:t>(Lown &amp; Selzer, 1968)</w:t>
      </w:r>
      <w:r>
        <w:rPr>
          <w:rFonts w:eastAsia="Times New Roman"/>
        </w:rPr>
        <w:fldChar w:fldCharType="end"/>
      </w:r>
    </w:p>
    <w:p w14:paraId="2CC20CF1" w14:textId="7E452074" w:rsidR="00994964" w:rsidRDefault="00994964" w:rsidP="00EE1A2A">
      <w:pPr>
        <w:pStyle w:val="NoSpacing"/>
        <w:numPr>
          <w:ilvl w:val="1"/>
          <w:numId w:val="6"/>
        </w:numPr>
        <w:contextualSpacing/>
        <w:rPr>
          <w:rFonts w:eastAsia="Times New Roman"/>
        </w:rPr>
      </w:pPr>
      <w:r>
        <w:rPr>
          <w:rFonts w:eastAsia="Times New Roman"/>
        </w:rPr>
        <w:t xml:space="preserve">Bernie </w:t>
      </w:r>
      <w:proofErr w:type="spellStart"/>
      <w:r>
        <w:rPr>
          <w:rFonts w:eastAsia="Times New Roman"/>
        </w:rPr>
        <w:t>Lown</w:t>
      </w:r>
      <w:proofErr w:type="spellEnd"/>
      <w:r>
        <w:rPr>
          <w:rFonts w:eastAsia="Times New Roman"/>
        </w:rPr>
        <w:t xml:space="preserve"> proposed that a specialized unit will reduce mortality after myocardial ischemia</w:t>
      </w:r>
    </w:p>
    <w:p w14:paraId="3CFB0364" w14:textId="06F5C95E" w:rsidR="00E228BD" w:rsidRDefault="00E228BD" w:rsidP="00EE1A2A">
      <w:pPr>
        <w:pStyle w:val="NoSpacing"/>
        <w:numPr>
          <w:ilvl w:val="2"/>
          <w:numId w:val="6"/>
        </w:numPr>
        <w:contextualSpacing/>
        <w:rPr>
          <w:rFonts w:eastAsia="Times New Roman"/>
        </w:rPr>
      </w:pPr>
      <w:r>
        <w:rPr>
          <w:rFonts w:eastAsia="Times New Roman"/>
        </w:rPr>
        <w:t xml:space="preserve">70-90% of post-MI have ventricular </w:t>
      </w:r>
      <w:proofErr w:type="spellStart"/>
      <w:r>
        <w:rPr>
          <w:rFonts w:eastAsia="Times New Roman"/>
        </w:rPr>
        <w:t>extrasystole</w:t>
      </w:r>
      <w:proofErr w:type="spellEnd"/>
    </w:p>
    <w:p w14:paraId="1E3ACB08" w14:textId="2C75F8FD" w:rsidR="00E228BD" w:rsidRDefault="00E228BD" w:rsidP="00EE1A2A">
      <w:pPr>
        <w:pStyle w:val="NoSpacing"/>
        <w:numPr>
          <w:ilvl w:val="2"/>
          <w:numId w:val="6"/>
        </w:numPr>
        <w:contextualSpacing/>
        <w:rPr>
          <w:rFonts w:eastAsia="Times New Roman"/>
        </w:rPr>
      </w:pPr>
      <w:r>
        <w:rPr>
          <w:rFonts w:eastAsia="Times New Roman"/>
        </w:rPr>
        <w:t>Built on the premise of</w:t>
      </w:r>
      <w:r w:rsidR="00400F1D">
        <w:rPr>
          <w:rFonts w:eastAsia="Times New Roman"/>
        </w:rPr>
        <w:t xml:space="preserve"> 1) quiet/restful rooms, 2) continuous cardiac monitoring, 3) cardiac nurses, 4) oriented around prophylaxis of arrhythmias</w:t>
      </w:r>
    </w:p>
    <w:p w14:paraId="44DDCE7D" w14:textId="04B9D16E" w:rsidR="00400F1D" w:rsidRDefault="00400F1D" w:rsidP="00EE1A2A">
      <w:pPr>
        <w:pStyle w:val="NoSpacing"/>
        <w:numPr>
          <w:ilvl w:val="2"/>
          <w:numId w:val="6"/>
        </w:numPr>
        <w:contextualSpacing/>
        <w:rPr>
          <w:rFonts w:eastAsia="Times New Roman"/>
        </w:rPr>
      </w:pPr>
      <w:r>
        <w:rPr>
          <w:rFonts w:eastAsia="Times New Roman"/>
        </w:rPr>
        <w:t>Reduction in rate of mortality from &gt;30% to &lt;20%</w:t>
      </w:r>
    </w:p>
    <w:p w14:paraId="7AF7FC27" w14:textId="4069C783" w:rsidR="00A10078" w:rsidRDefault="00A10078" w:rsidP="00EE1A2A">
      <w:pPr>
        <w:pStyle w:val="ListParagraph"/>
        <w:numPr>
          <w:ilvl w:val="0"/>
          <w:numId w:val="6"/>
        </w:numPr>
      </w:pPr>
      <w:r>
        <w:t>Concept of susceptibility to ventricular fibrillation</w:t>
      </w:r>
    </w:p>
    <w:p w14:paraId="3517D112" w14:textId="39306348" w:rsidR="00400F1D" w:rsidRDefault="00400F1D" w:rsidP="00EE1A2A">
      <w:pPr>
        <w:pStyle w:val="ListParagraph"/>
        <w:numPr>
          <w:ilvl w:val="1"/>
          <w:numId w:val="6"/>
        </w:numPr>
      </w:pPr>
      <w:r>
        <w:t xml:space="preserve">Sudden death is an electrical accident that is based on 4 premises </w:t>
      </w:r>
      <w:r>
        <w:fldChar w:fldCharType="begin" w:fldLock="1"/>
      </w:r>
      <w:r w:rsidR="00504D5A">
        <w:instrText>ADDIN CSL_CITATION {"citationItems":[{"id":"ITEM-1","itemData":{"DOI":"10.1016/S0002-9149(77)80044-1","ISBN":"0002-9149 (Print)\\r0002-9149 (Linking)","ISSN":"00029149","PMID":"860697","abstract":"Brain stimulation can provoke a variety of arrhythmias and lower the ventricular vulnerable threshold. In the animal with acute myocardial ischemia such stimuli suffice to provoke ventricular fibrillation. Vagal neural traffic or adrenal catecholamines are not the conduits for this brain-heart linkage. Accompanying increases in heart rate or blood pressure are not prerequisites for the changes in cardiac excitability. Increased sympathetic activity, whether induced by neural or neurohumoral action, predisposes the heart to ventricular fibrillation. Protection can be achieved with surgical and pharmacologic denervation or reflex reduction in sympathetic tone. With acute myocardial ischemia, augmented sympathetic activity accounts for the early surge of ectopic activity frequently precipitating ventricular fibrillation. Asymmetries in sympathetic neural discharge may also contribute to the genesis of serious arrhythmias. The vagus nerve, through its muscarinic action, exerts an indirect effect on cardiac vulnerability, the consequence of annulment of concomitant adrenergic influence, rather than of any direct cholinergic action on the ventricles. There exist anatomic, physiologic as well as molecular bases for such interactions. Available experimental evidence indicates that environmental stresses of diverse types can injure the heart, lower the threshold of cardiac vulnerability to ventricular fibrillation and, in the animal with coronary occlusion, provoke potentially malignant ventricular arrhythmias. Available evidence indicates that in man, as in the experimental animal, administration of catecholamines can induce ventricular arrhythmia, whereas vagal activity exerts an opposite effect. Furthermore, in certain subjects diverse stresses and various psychologic states provoke ventricular ectopic activity. © 1977 Dun · Donnelley Publishing Corporation 666 Fifth Avenue, New York, New York 10019 All rights reserved.","author":[{"dropping-particle":"","family":"Lown","given":"Bernard","non-dropping-particle":"","parse-names":false,"suffix":""},{"dropping-particle":"","family":"Verrier","given":"Richard L.","non-dropping-particle":"","parse-names":false,"suffix":""},{"dropping-particle":"","family":"Rabinowitz","given":"Stephen H.","non-dropping-particle":"","parse-names":false,"suffix":""}],"container-title":"The American Journal of Cardiology","id":"ITEM-1","issue":"6","issued":{"date-parts":[["1977"]]},"page":"890-902","title":"Neural and psychologic mechanisms and the problem of sudden cardiac death","type":"article-journal","volume":"39"},"uris":["http://www.mendeley.com/documents/?uuid=3948953d-3f9f-435f-9c9a-08a2d49b116b"]}],"mendeley":{"formattedCitation":"(Lown, Verrier, &amp; Rabinowitz, 1977)","plainTextFormattedCitation":"(Lown, Verrier, &amp; Rabinowitz, 1977)","previouslyFormattedCitation":"(Lown, Verrier, &amp; Rabinowitz, 1977)"},"properties":{"noteIndex":0},"schema":"https://github.com/citation-style-language/schema/raw/master/csl-citation.json"}</w:instrText>
      </w:r>
      <w:r>
        <w:fldChar w:fldCharType="separate"/>
      </w:r>
      <w:r w:rsidRPr="00400F1D">
        <w:rPr>
          <w:noProof/>
        </w:rPr>
        <w:t>(Lown, Verrier, &amp; Rabinowitz, 1977)</w:t>
      </w:r>
      <w:r>
        <w:fldChar w:fldCharType="end"/>
      </w:r>
    </w:p>
    <w:p w14:paraId="267DE65A" w14:textId="4035E67E" w:rsidR="00400F1D" w:rsidRDefault="00400F1D" w:rsidP="00EE1A2A">
      <w:pPr>
        <w:pStyle w:val="ListParagraph"/>
        <w:numPr>
          <w:ilvl w:val="2"/>
          <w:numId w:val="6"/>
        </w:numPr>
      </w:pPr>
      <w:r>
        <w:t>Mechanism of sudden death is ventricular fibrillation</w:t>
      </w:r>
    </w:p>
    <w:p w14:paraId="6ED837A1" w14:textId="3FAAF008" w:rsidR="00400F1D" w:rsidRDefault="00400F1D" w:rsidP="00EE1A2A">
      <w:pPr>
        <w:pStyle w:val="ListParagraph"/>
        <w:numPr>
          <w:ilvl w:val="2"/>
          <w:numId w:val="6"/>
        </w:numPr>
      </w:pPr>
      <w:r>
        <w:t>Electrical instability of the myocardium may long precede onset of catastrophic arrhythmia</w:t>
      </w:r>
    </w:p>
    <w:p w14:paraId="1BC73FAC" w14:textId="23EE9462" w:rsidR="00400F1D" w:rsidRDefault="00400F1D" w:rsidP="00EE1A2A">
      <w:pPr>
        <w:pStyle w:val="ListParagraph"/>
        <w:numPr>
          <w:ilvl w:val="2"/>
          <w:numId w:val="6"/>
        </w:numPr>
      </w:pPr>
      <w:r>
        <w:t>Ventricular premature beats may reflect electrical instability, which in turn may predispose the unstable heart to develop repetitive ventricular activity and subsequent fibrillation</w:t>
      </w:r>
    </w:p>
    <w:p w14:paraId="12BF3278" w14:textId="1A528D98" w:rsidR="00400F1D" w:rsidRDefault="00400F1D" w:rsidP="00EE1A2A">
      <w:pPr>
        <w:pStyle w:val="ListParagraph"/>
        <w:numPr>
          <w:ilvl w:val="2"/>
          <w:numId w:val="6"/>
        </w:numPr>
      </w:pPr>
      <w:r>
        <w:t xml:space="preserve">Transient risk factors induce electrical instability and increase cardiac susceptibility to ventricular fibrillation (thought from </w:t>
      </w:r>
      <w:r w:rsidR="00504D5A">
        <w:t>nervous activity)</w:t>
      </w:r>
    </w:p>
    <w:p w14:paraId="6C0EBFAE" w14:textId="561588E6" w:rsidR="00504D5A" w:rsidRDefault="00504D5A" w:rsidP="00EE1A2A">
      <w:pPr>
        <w:pStyle w:val="ListParagraph"/>
        <w:numPr>
          <w:ilvl w:val="1"/>
          <w:numId w:val="6"/>
        </w:numPr>
      </w:pPr>
      <w:r>
        <w:t xml:space="preserve">The autonomic nervous system, for example, affects/modulates risk for ventricular activity. </w:t>
      </w:r>
      <w:r>
        <w:fldChar w:fldCharType="begin" w:fldLock="1"/>
      </w:r>
      <w:r>
        <w:instrText>ADDIN CSL_CITATION {"citationItems":[{"id":"ITEM-1","itemData":{"DOI":"10.1016/S0002-9149(77)80044-1","ISBN":"0002-9149 (Print)\\r0002-9149 (Linking)","ISSN":"00029149","PMID":"860697","abstract":"Brain stimulation can provoke a variety of arrhythmias and lower the ventricular vulnerable threshold. In the animal with acute myocardial ischemia such stimuli suffice to provoke ventricular fibrillation. Vagal neural traffic or adrenal catecholamines are not the conduits for this brain-heart linkage. Accompanying increases in heart rate or blood pressure are not prerequisites for the changes in cardiac excitability. Increased sympathetic activity, whether induced by neural or neurohumoral action, predisposes the heart to ventricular fibrillation. Protection can be achieved with surgical and pharmacologic denervation or reflex reduction in sympathetic tone. With acute myocardial ischemia, augmented sympathetic activity accounts for the early surge of ectopic activity frequently precipitating ventricular fibrillation. Asymmetries in sympathetic neural discharge may also contribute to the genesis of serious arrhythmias. The vagus nerve, through its muscarinic action, exerts an indirect effect on cardiac vulnerability, the consequence of annulment of concomitant adrenergic influence, rather than of any direct cholinergic action on the ventricles. There exist anatomic, physiologic as well as molecular bases for such interactions. Available experimental evidence indicates that environmental stresses of diverse types can injure the heart, lower the threshold of cardiac vulnerability to ventricular fibrillation and, in the animal with coronary occlusion, provoke potentially malignant ventricular arrhythmias. Available evidence indicates that in man, as in the experimental animal, administration of catecholamines can induce ventricular arrhythmia, whereas vagal activity exerts an opposite effect. Furthermore, in certain subjects diverse stresses and various psychologic states provoke ventricular ectopic activity. © 1977 Dun · Donnelley Publishing Corporation 666 Fifth Avenue, New York, New York 10019 All rights reserved.","author":[{"dropping-particle":"","family":"Lown","given":"Bernard","non-dropping-particle":"","parse-names":false,"suffix":""},{"dropping-particle":"","family":"Verrier","given":"Richard L.","non-dropping-particle":"","parse-names":false,"suffix":""},{"dropping-particle":"","family":"Rabinowitz","given":"Stephen H.","non-dropping-particle":"","parse-names":false,"suffix":""}],"container-title":"The American Journal of Cardiology","id":"ITEM-1","issue":"6","issued":{"date-parts":[["1977"]]},"page":"890-902","title":"Neural and psychologic mechanisms and the problem of sudden cardiac death","type":"article-journal","volume":"39"},"uris":["http://www.mendeley.com/documents/?uuid=3948953d-3f9f-435f-9c9a-08a2d49b116b"]}],"mendeley":{"formattedCitation":"(Lown et al., 1977)","plainTextFormattedCitation":"(Lown et al., 1977)","previouslyFormattedCitation":"(Lown et al., 1977)"},"properties":{"noteIndex":0},"schema":"https://github.com/citation-style-language/schema/raw/master/csl-citation.json"}</w:instrText>
      </w:r>
      <w:r>
        <w:fldChar w:fldCharType="separate"/>
      </w:r>
      <w:r w:rsidRPr="00504D5A">
        <w:rPr>
          <w:noProof/>
        </w:rPr>
        <w:t>(Lown et al., 1977)</w:t>
      </w:r>
      <w:r>
        <w:fldChar w:fldCharType="end"/>
      </w:r>
      <w:r>
        <w:t xml:space="preserve"> Vagal nerve activity is protective and increased threshold against developing VF.</w:t>
      </w:r>
      <w:r>
        <w:fldChar w:fldCharType="begin" w:fldLock="1"/>
      </w:r>
      <w:r w:rsidR="00215EEC">
        <w:instrText>ADDIN CSL_CITATION {"citationItems":[{"id":"ITEM-1","itemData":{"DOI":"10.1161/01.CIR.52.4.578","ISSN":"0009-7322","abstract":"The effect of vagus nerve stimulation (VNS) upon ventricular vulnerability was studied in 30 mongrel dogs subjected to varying levels of adrenergic stimulation. Vulnerability was assessed both by determining the minimum current required to produce ventricular fibrillation (VF threshold) and by plotting VF threshold throughout the vulnerable period (VF zone). Chloralose-anesthetized animals were studied by means of sequential pulses applied to the apex of the right ventricular endocardium. Testing was carried out in closed-chest dogs, in open-chest dogs with and without left stellate ganglion stimulation (LSGS), and in open-and closed-chest dogs pretreated with propranolol. In the absence of adrenergic stimulation, VNS was without significant effect on either the VF threshold or the VF zone under closed-or open-chest conditions. During LSGS, however, VNS was associated with a 93 ± 22% (mean SE) increase in VF threshold (P &lt; 0.01) and constriction of the VF zone. Vagus nerve stimulation combined with LSGS raised VF threshold to the control value, but not beyond. After beta-adrenergic blockade with propranolol, VNS was without effect on VF threshold in either open-or closed-chest animals. It is concluded that augmented sympathetic tone is a precondition for a VNS-induced elevation in VF threshold. The vagal effect is indirect and is expressed by opposing the effects of heightened adrenergic tone on ventricular vulnerability. IN THEIR CLASSIC STUDIES on cardiac ex-citability, Hoffman, Brooks, and co-workers1-4 found that vagus nerve stimulation (VNS) was without significant effect on the electrical properties of the ventricle. Evidence to the contrary has recently been provided by Kent and Harrison et al.5' 6 When the ventricular fibrillation (VF) threshold was determined by means of a train of electrical pulses closely coupled to an antecedent paced beat, it was found that both VNS5 and edrophonium chloride\" consistently raised VF threshold in the normal as well as the ischemic canine ventricle. The protection against fibrillation was independent of vagally-mediated bradycardia. Preliminary experiments by our group7 appeared to support the traditional view: we found that VNS had no effect on ventricular vulnerability in the non-ischemic heart. Furthermore, in animals subjected to beta-adrenergic blockade, hypothalamic stimulation,8 and reflex vagal activation by means of blood pressure elevation9 were without effect on VF threshold. In intact animals, para…","author":[{"dropping-particle":"","family":"Kolman","given":"Benet S","non-dropping-particle":"","parse-names":false,"suffix":""},{"dropping-particle":"","family":"Verrier","given":"Richard L","non-dropping-particle":"","parse-names":false,"suffix":""},{"dropping-particle":"","family":"Lown","given":"Bernard","non-dropping-particle":"","parse-names":false,"suffix":""}],"container-title":"Circulation","id":"ITEM-1","issue":"4","issued":{"date-parts":[["1975","10"]]},"page":"578-585","title":"The effect of vagus nerve stimulation upon vulnerability of the canine ventricle","type":"article-journal","volume":"52"},"uris":["http://www.mendeley.com/documents/?uuid=2383348d-4070-4378-8009-43ec8e8dd2d5"]}],"mendeley":{"formattedCitation":"(Kolman, Verrier, &amp; Lown, 1975)","plainTextFormattedCitation":"(Kolman, Verrier, &amp; Lown, 1975)","previouslyFormattedCitation":"(Kolman, Verrier, &amp; Lown, 1975)"},"properties":{"noteIndex":0},"schema":"https://github.com/citation-style-language/schema/raw/master/csl-citation.json"}</w:instrText>
      </w:r>
      <w:r>
        <w:fldChar w:fldCharType="separate"/>
      </w:r>
      <w:r w:rsidRPr="00504D5A">
        <w:rPr>
          <w:noProof/>
        </w:rPr>
        <w:t>(Kolman, Verrier, &amp; Lown, 1975)</w:t>
      </w:r>
      <w:r>
        <w:fldChar w:fldCharType="end"/>
      </w:r>
    </w:p>
    <w:p w14:paraId="5C37B723" w14:textId="24BC5A1F" w:rsidR="003934AF" w:rsidRDefault="00504D5A" w:rsidP="00457C8A">
      <w:pPr>
        <w:pStyle w:val="ListParagraph"/>
        <w:numPr>
          <w:ilvl w:val="2"/>
          <w:numId w:val="6"/>
        </w:numPr>
      </w:pPr>
      <w:r>
        <w:rPr>
          <w:noProof/>
        </w:rPr>
        <w:lastRenderedPageBreak/>
        <w:drawing>
          <wp:inline distT="0" distB="0" distL="0" distR="0" wp14:anchorId="0F03DCA3" wp14:editId="2B207D97">
            <wp:extent cx="3005593" cy="175454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09 at 3.17.31 PM.png"/>
                    <pic:cNvPicPr/>
                  </pic:nvPicPr>
                  <pic:blipFill>
                    <a:blip r:embed="rId7">
                      <a:extLst>
                        <a:ext uri="{28A0092B-C50C-407E-A947-70E740481C1C}">
                          <a14:useLocalDpi xmlns:a14="http://schemas.microsoft.com/office/drawing/2010/main" val="0"/>
                        </a:ext>
                      </a:extLst>
                    </a:blip>
                    <a:stretch>
                      <a:fillRect/>
                    </a:stretch>
                  </pic:blipFill>
                  <pic:spPr>
                    <a:xfrm>
                      <a:off x="0" y="0"/>
                      <a:ext cx="3030633" cy="1769164"/>
                    </a:xfrm>
                    <a:prstGeom prst="rect">
                      <a:avLst/>
                    </a:prstGeom>
                  </pic:spPr>
                </pic:pic>
              </a:graphicData>
            </a:graphic>
          </wp:inline>
        </w:drawing>
      </w:r>
    </w:p>
    <w:p w14:paraId="3199BFA2" w14:textId="35EB519E" w:rsidR="00504D5A" w:rsidRDefault="00504D5A" w:rsidP="00EE1A2A">
      <w:pPr>
        <w:pStyle w:val="ListParagraph"/>
        <w:numPr>
          <w:ilvl w:val="0"/>
          <w:numId w:val="6"/>
        </w:numPr>
      </w:pPr>
      <w:r>
        <w:t>Substrate model</w:t>
      </w:r>
      <w:r w:rsidR="00D94CBB">
        <w:t xml:space="preserve"> (draw out model)</w:t>
      </w:r>
    </w:p>
    <w:p w14:paraId="5ED2EF93" w14:textId="752F13DB" w:rsidR="00D94CBB" w:rsidRDefault="00D94CBB" w:rsidP="00EE1A2A">
      <w:pPr>
        <w:pStyle w:val="ListParagraph"/>
        <w:numPr>
          <w:ilvl w:val="1"/>
          <w:numId w:val="6"/>
        </w:numPr>
      </w:pPr>
      <w:r>
        <w:t>Ventricular substrate is modified by factors such as ischemia</w:t>
      </w:r>
    </w:p>
    <w:p w14:paraId="1D682BEC" w14:textId="27AFC30D" w:rsidR="00400F1D" w:rsidRPr="003123C8" w:rsidRDefault="00D94CBB" w:rsidP="00EE1A2A">
      <w:pPr>
        <w:pStyle w:val="ListParagraph"/>
        <w:numPr>
          <w:ilvl w:val="1"/>
          <w:numId w:val="6"/>
        </w:numPr>
      </w:pPr>
      <w:r>
        <w:t>Triggers, such as autonomic stimuli, then precipitate VT/VF</w:t>
      </w:r>
    </w:p>
    <w:p w14:paraId="70BF3DCF" w14:textId="67A41936" w:rsidR="00E066B1" w:rsidRPr="00E84DE7" w:rsidRDefault="00C870D1" w:rsidP="00EE1A2A">
      <w:pPr>
        <w:pStyle w:val="Heading2"/>
        <w:contextualSpacing/>
      </w:pPr>
      <w:r w:rsidRPr="00E84DE7">
        <w:t>Autonomic nervous system</w:t>
      </w:r>
      <w:bookmarkStart w:id="0" w:name="_GoBack"/>
      <w:bookmarkEnd w:id="0"/>
    </w:p>
    <w:p w14:paraId="025D2972" w14:textId="77777777" w:rsidR="00E84DE7" w:rsidRDefault="00E84DE7" w:rsidP="00EE1A2A">
      <w:pPr>
        <w:pStyle w:val="NoSpacing"/>
        <w:ind w:left="360"/>
        <w:contextualSpacing/>
        <w:rPr>
          <w:rFonts w:eastAsia="Times New Roman"/>
        </w:rPr>
      </w:pPr>
    </w:p>
    <w:p w14:paraId="304B172E" w14:textId="77777777" w:rsidR="00642464" w:rsidRDefault="00E066B1" w:rsidP="00642464">
      <w:pPr>
        <w:pStyle w:val="NoSpacing"/>
        <w:numPr>
          <w:ilvl w:val="0"/>
          <w:numId w:val="10"/>
        </w:numPr>
        <w:contextualSpacing/>
      </w:pPr>
      <w:r>
        <w:t>Anatomy and neurocardiac axis</w:t>
      </w:r>
    </w:p>
    <w:p w14:paraId="6C6F10B1" w14:textId="7CA064E1" w:rsidR="00800C59" w:rsidRDefault="00215EEC" w:rsidP="00642464">
      <w:pPr>
        <w:pStyle w:val="NoSpacing"/>
        <w:numPr>
          <w:ilvl w:val="1"/>
          <w:numId w:val="10"/>
        </w:numPr>
        <w:contextualSpacing/>
      </w:pPr>
      <w:r>
        <w:t xml:space="preserve">Neurocardiac axis as described by </w:t>
      </w:r>
      <w:proofErr w:type="spellStart"/>
      <w:r>
        <w:t>Armour</w:t>
      </w:r>
      <w:proofErr w:type="spellEnd"/>
      <w:r>
        <w:t>.</w:t>
      </w:r>
      <w:r>
        <w:fldChar w:fldCharType="begin" w:fldLock="1"/>
      </w:r>
      <w:r w:rsidR="008E15C1">
        <w:instrText>ADDIN CSL_CITATION {"citationItems":[{"id":"ITEM-1","itemData":{"DOI":"10.1016/j.hrthm.2010.02.014","ISBN":"1547-5271","ISSN":"15475271","PMID":"20156593","author":[{"dropping-particle":"","family":"Armour","given":"J Andrew","non-dropping-particle":"","parse-names":false,"suffix":""}],"container-title":"Heart Rhythm","id":"ITEM-1","issue":"7","issued":{"date-parts":[["2010","7"]]},"page":"994-996","title":"Functional anatomy of intrathoracic neurons innervating the atria and ventricles","type":"article-journal","volume":"7"},"uris":["http://www.mendeley.com/documents/?uuid=fd2f668b-daaa-4e17-a714-eba0d2b397c5"]}],"mendeley":{"formattedCitation":"(Armour, 2010)","plainTextFormattedCitation":"(Armour, 2010)","previouslyFormattedCitation":"(Armour, 2010)"},"properties":{"noteIndex":0},"schema":"https://github.com/citation-style-language/schema/raw/master/csl-citation.json"}</w:instrText>
      </w:r>
      <w:r>
        <w:fldChar w:fldCharType="separate"/>
      </w:r>
      <w:r w:rsidRPr="00215EEC">
        <w:rPr>
          <w:noProof/>
        </w:rPr>
        <w:t>(</w:t>
      </w:r>
      <w:proofErr w:type="spellStart"/>
      <w:r w:rsidRPr="00215EEC">
        <w:rPr>
          <w:noProof/>
        </w:rPr>
        <w:t>Armour</w:t>
      </w:r>
      <w:proofErr w:type="spellEnd"/>
      <w:r w:rsidRPr="00215EEC">
        <w:rPr>
          <w:noProof/>
        </w:rPr>
        <w:t>, 2010)</w:t>
      </w:r>
      <w:r>
        <w:fldChar w:fldCharType="end"/>
      </w:r>
      <w:r w:rsidR="00706588">
        <w:t xml:space="preserve"> The anatomy is complex, but simplifies down to local gang</w:t>
      </w:r>
      <w:r w:rsidR="00EE1A2A">
        <w:t>lion plexus in cardiac fat pads (see echo).</w:t>
      </w:r>
    </w:p>
    <w:p w14:paraId="29392574" w14:textId="77777777" w:rsidR="00706588" w:rsidRDefault="00706588" w:rsidP="00EE1A2A">
      <w:pPr>
        <w:pStyle w:val="ListParagraph"/>
        <w:numPr>
          <w:ilvl w:val="2"/>
          <w:numId w:val="10"/>
        </w:numPr>
      </w:pPr>
      <w:r w:rsidRPr="00706588">
        <w:fldChar w:fldCharType="begin"/>
      </w:r>
      <w:r w:rsidRPr="00706588">
        <w:instrText xml:space="preserve"> INCLUDEPICTURE "http://www.heartviews.org/articles/2010/11/3/images/HeartViews_2010_11_3_103_76801_f1.jpg" \* MERGEFORMATINET </w:instrText>
      </w:r>
      <w:r w:rsidRPr="00706588">
        <w:fldChar w:fldCharType="separate"/>
      </w:r>
      <w:r w:rsidRPr="00706588">
        <w:rPr>
          <w:noProof/>
        </w:rPr>
        <w:drawing>
          <wp:inline distT="0" distB="0" distL="0" distR="0" wp14:anchorId="39A593DD" wp14:editId="33113CC9">
            <wp:extent cx="2061147" cy="1561055"/>
            <wp:effectExtent l="0" t="0" r="0" b="1270"/>
            <wp:docPr id="7" name="Picture 7" descr="Figure 1: Long-axis parasternal view from transthoracic echocardiogram. The arrow points to the epicardial fat over the free wall of the right ventricle, appearing as the echo-free space between the outer layer of the myocardial wall and the visceral layer of the pericar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Long-axis parasternal view from transthoracic echocardiogram. The arrow points to the epicardial fat over the free wall of the right ventricle, appearing as the echo-free space between the outer layer of the myocardial wall and the visceral layer of the pericar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9619" cy="1567472"/>
                    </a:xfrm>
                    <a:prstGeom prst="rect">
                      <a:avLst/>
                    </a:prstGeom>
                    <a:noFill/>
                    <a:ln>
                      <a:noFill/>
                    </a:ln>
                  </pic:spPr>
                </pic:pic>
              </a:graphicData>
            </a:graphic>
          </wp:inline>
        </w:drawing>
      </w:r>
      <w:r w:rsidRPr="00706588">
        <w:fldChar w:fldCharType="end"/>
      </w:r>
    </w:p>
    <w:p w14:paraId="3A45B9A1" w14:textId="77777777" w:rsidR="00642464" w:rsidRDefault="00215EEC" w:rsidP="00642464">
      <w:pPr>
        <w:pStyle w:val="ListParagraph"/>
        <w:numPr>
          <w:ilvl w:val="2"/>
          <w:numId w:val="10"/>
        </w:numPr>
      </w:pPr>
      <w:r>
        <w:rPr>
          <w:noProof/>
        </w:rPr>
        <w:drawing>
          <wp:inline distT="0" distB="0" distL="0" distR="0" wp14:anchorId="70972C91" wp14:editId="333C7D12">
            <wp:extent cx="3264011" cy="219274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09 at 3.42.0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77545" cy="2201838"/>
                    </a:xfrm>
                    <a:prstGeom prst="rect">
                      <a:avLst/>
                    </a:prstGeom>
                  </pic:spPr>
                </pic:pic>
              </a:graphicData>
            </a:graphic>
          </wp:inline>
        </w:drawing>
      </w:r>
    </w:p>
    <w:p w14:paraId="5DC9740A" w14:textId="62A6F65A" w:rsidR="00E066B1" w:rsidRPr="00706588" w:rsidRDefault="00215EEC" w:rsidP="00642464">
      <w:pPr>
        <w:pStyle w:val="ListParagraph"/>
        <w:numPr>
          <w:ilvl w:val="1"/>
          <w:numId w:val="10"/>
        </w:numPr>
      </w:pPr>
      <w:r w:rsidRPr="00706588">
        <w:t>Complex model suggesting directionality of afferent and efferent sympathetic markers.</w:t>
      </w:r>
      <w:r w:rsidRPr="00706588">
        <w:fldChar w:fldCharType="begin" w:fldLock="1"/>
      </w:r>
      <w:r w:rsidRPr="00706588">
        <w:instrText>ADDIN CSL_CITATION {"citationItems":[{"id":"ITEM-1","itemData":{"ISSN":"0730-2347","PMID":"8219819","abstract":"Neuroanatomic connections between the brain and the heart provide links that allow cardiac arrhythmias to occur in response to brain activation. Recognition and analysis of such links in the pathogenesis of malignant cardiac arrhythmia are emphasized in this review. Neurocardiac links have been shown to produce arrhythmia both experimentally and clinically; specific examples, including stroke, epilepsy, and environmental stress are presented. We hypothesize that the individual with a diseased heart has a greater likelihood of experiencing cardiac arrhythmia and sudden cardiac death when the neurocardiac axis is activated. Reviewing possible mechanisms of brain-related arrhythmias, we suggest that the nervous system directs the events leading to cardiac damage by raising catecholamine levels and potentially inducing arrhythmia.","author":[{"dropping-particle":"","family":"Davis","given":"A M","non-dropping-particle":"","parse-names":false,"suffix":""},{"dropping-particle":"","family":"Natelson","given":"B H","non-dropping-particle":"","parse-names":false,"suffix":""}],"container-title":"Texas Heart Institute journal","id":"ITEM-1","issue":"3","issued":{"date-parts":[["1993"]]},"page":"158-69","title":"Brain-heart interactions. The neurocardiology of arrhythmia and sudden cardiac death.","type":"article-journal","volume":"20"},"uris":["http://www.mendeley.com/documents/?uuid=dc252c44-af03-4cce-867b-8e24d75666d2"]}],"mendeley":{"formattedCitation":"(Davis &amp; Natelson, 1993)","plainTextFormattedCitation":"(Davis &amp; Natelson, 1993)","previouslyFormattedCitation":"(Davis &amp; Natelson, 1993)"},"properties":{"noteIndex":0},"schema":"https://github.com/citation-style-language/schema/raw/master/csl-citation.json"}</w:instrText>
      </w:r>
      <w:r w:rsidRPr="00706588">
        <w:fldChar w:fldCharType="separate"/>
      </w:r>
      <w:r w:rsidRPr="00706588">
        <w:rPr>
          <w:noProof/>
        </w:rPr>
        <w:t>(Davis &amp; Natelson, 1993)</w:t>
      </w:r>
      <w:r w:rsidRPr="00706588">
        <w:fldChar w:fldCharType="end"/>
      </w:r>
    </w:p>
    <w:p w14:paraId="7A5450E1" w14:textId="714F0D75" w:rsidR="00642464" w:rsidRDefault="00215EEC" w:rsidP="00FD3911">
      <w:pPr>
        <w:pStyle w:val="ListParagraph"/>
        <w:numPr>
          <w:ilvl w:val="2"/>
          <w:numId w:val="4"/>
        </w:numPr>
      </w:pPr>
      <w:r>
        <w:rPr>
          <w:noProof/>
        </w:rPr>
        <w:lastRenderedPageBreak/>
        <w:drawing>
          <wp:inline distT="0" distB="0" distL="0" distR="0" wp14:anchorId="3DEF7A7E" wp14:editId="556BCB21">
            <wp:extent cx="2321781" cy="277098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09 at 3.39.59 PM.png"/>
                    <pic:cNvPicPr/>
                  </pic:nvPicPr>
                  <pic:blipFill>
                    <a:blip r:embed="rId10">
                      <a:extLst>
                        <a:ext uri="{28A0092B-C50C-407E-A947-70E740481C1C}">
                          <a14:useLocalDpi xmlns:a14="http://schemas.microsoft.com/office/drawing/2010/main" val="0"/>
                        </a:ext>
                      </a:extLst>
                    </a:blip>
                    <a:stretch>
                      <a:fillRect/>
                    </a:stretch>
                  </pic:blipFill>
                  <pic:spPr>
                    <a:xfrm>
                      <a:off x="0" y="0"/>
                      <a:ext cx="2339062" cy="2791608"/>
                    </a:xfrm>
                    <a:prstGeom prst="rect">
                      <a:avLst/>
                    </a:prstGeom>
                  </pic:spPr>
                </pic:pic>
              </a:graphicData>
            </a:graphic>
          </wp:inline>
        </w:drawing>
      </w:r>
    </w:p>
    <w:p w14:paraId="1117E8C9" w14:textId="4DACD42B" w:rsidR="008E15C1" w:rsidRPr="008E15C1" w:rsidRDefault="008E15C1" w:rsidP="00642464">
      <w:pPr>
        <w:pStyle w:val="ListParagraph"/>
        <w:numPr>
          <w:ilvl w:val="0"/>
          <w:numId w:val="10"/>
        </w:numPr>
      </w:pPr>
      <w:r w:rsidRPr="008E15C1">
        <w:t xml:space="preserve">Sympathetic tone can lead to </w:t>
      </w:r>
      <w:r>
        <w:t>increased risk of VF.</w:t>
      </w:r>
    </w:p>
    <w:p w14:paraId="66F14D67" w14:textId="3CED66E5" w:rsidR="008E15C1" w:rsidRDefault="008E15C1" w:rsidP="00642464">
      <w:pPr>
        <w:numPr>
          <w:ilvl w:val="1"/>
          <w:numId w:val="10"/>
        </w:numPr>
      </w:pPr>
      <w:r>
        <w:t>Stimulation of the stellate ganglion in canine models had increased chance of causing ventricular fibrillation particularly after coronary occlusion.</w:t>
      </w:r>
      <w:r>
        <w:fldChar w:fldCharType="begin" w:fldLock="1"/>
      </w:r>
      <w:r>
        <w:instrText>ADDIN CSL_CITATION {"citationItems":[{"id":"ITEM-1","itemData":{"DOI":"10.1016/S0022-0736(71)80048-1","ISSN":"00220736","PMID":"5559849","abstract":"Stimulation of the left ansa subclavia before and after occlusion of the anterior descending artery of the dog's heart has produced significantly greater ventricular arrhythmia responses in the post-occlusion trials than in trials before occlusion. Data are presented from two series of acute experiments, Series 1 an[@Harrisd Series 2 which include findings from 11 and 16 dogs, respectively. The experiments of the two series differed in types of electrical stimuli used and in elapsed time between occlusion of the artery and the first post-occlusion stimulation. All stimulations were applied when sinus rhythm was complete and no premature beats had occurred within a specified preceding duration. The arrhythmia responses in Series 1 were more intense (except that ventricular fibrillations were equal) and more prolonged than in Series 2. Reasons are discussed but not yet clear. The increased ventricular arrhythmia response persists strongly 5 days after occlusion. Propranolol, 0.5 mg/kg, blocked the arrhythmia response to sympathetic nerve stimulation completely during a period of 45-60 min after injection, but no blockade was apparent after 80 min. Possible mechanisms of origin of the induced arrhythmias were considered and evidence presented to indicate that individually generated discharges in ectopic pacemakers produced the arrhythmia in parts of the records and that reentry was the mechanism in other parts, particularly during approach to onset of ventricular fibrillation. The demonstration that brief periods of stimulation of sympathetic nerve strands to dog's hearts after coronary occlusion can produce ventricular arrhythmias of all degrees of severity including ventricular fibrillation suggests that emotional excitation of a myocardial infarction patient may induce similar ventricular arrhythmias and thereby place life in jeopardy. © 1971.","author":[{"dropping-particle":"","family":"Harris","given":"A Sidney","non-dropping-particle":"","parse-names":false,"suffix":""},{"dropping-particle":"","family":"Otero","given":"Humberto","non-dropping-particle":"","parse-names":false,"suffix":""},{"dropping-particle":"","family":"Bocage","given":"Albert J","non-dropping-particle":"","parse-names":false,"suffix":""}],"container-title":"Journal of Electrocardiology","id":"ITEM-1","issue":"1","issued":{"date-parts":[["1971"]]},"page":"34-43","title":"The induction of arrhythmias by sympathetic activity before and after occlusion of a coronary artery in the canine heart","type":"article-journal","volume":"4"},"uris":["http://www.mendeley.com/documents/?uuid=7038eb4b-cc14-492c-b881-3b80324a6170"]}],"mendeley":{"formattedCitation":"(Harris, Otero, &amp; Bocage, 1971)","plainTextFormattedCitation":"(Harris, Otero, &amp; Bocage, 1971)","previouslyFormattedCitation":"(Harris, Otero, &amp; Bocage, 1971)"},"properties":{"noteIndex":0},"schema":"https://github.com/citation-style-language/schema/raw/master/csl-citation.json"}</w:instrText>
      </w:r>
      <w:r>
        <w:fldChar w:fldCharType="separate"/>
      </w:r>
      <w:r w:rsidRPr="008E15C1">
        <w:rPr>
          <w:noProof/>
        </w:rPr>
        <w:t>(Harris, Otero, &amp; Bocage, 1971)</w:t>
      </w:r>
      <w:r>
        <w:fldChar w:fldCharType="end"/>
      </w:r>
    </w:p>
    <w:p w14:paraId="70E0B044" w14:textId="2410F556" w:rsidR="008E15C1" w:rsidRDefault="008E15C1" w:rsidP="00642464">
      <w:pPr>
        <w:numPr>
          <w:ilvl w:val="1"/>
          <w:numId w:val="10"/>
        </w:numPr>
      </w:pPr>
      <w:r>
        <w:t>Stellate ganglion thought to be carrying efferent sympathetic fibers. After stellate ganglionectomy, the VF threshold increased to 11% from 31% (compared to control VF rate).</w:t>
      </w:r>
      <w:r>
        <w:fldChar w:fldCharType="begin" w:fldLock="1"/>
      </w:r>
      <w:r>
        <w:instrText>ADDIN CSL_CITATION {"citationItems":[{"id":"ITEM-1","itemData":{"DOI":"10.1016/0002-9149(75)90866-8","ISBN":"0002-9149","ISSN":"00029149","PMID":"1146697","abstract":"The effects of increased and decreased cardiac sympathetic tone and coronary occlusion on ventricular fibrillation threshold were determined in 14 open chest dogs anesthetized with sodium pentobarbital. Heart rate was kept constant by pacing the right atrium at cycle lengths of 500 msec. Ventricular fibrillation threshold was measured by delivering 350 msec trains of constant current stimuli with a frequency of 100 hertz and 2 msec duration. The minimal current of the train that induced fibrillation was taken as the ventricular fibrillation threshold. In seven animals, the effects of stellate stimulation were studied. Ventricular fibrillation threshold was measured during control periods, after 2 minutes of coronary occlusion, after 2 minutes of stellate stimulation and after 2 minutes of stellate stimulation and coronary occlusion. Coronary occlusion alone decreased ventricular fibrillation threshold an average of 35 percent of control values and stellate stimulation alone decreased the threshold an average of 42 percent of control values. The combination of both these Interventions decreased ventricular fibrillation threshold an average of 63 percent of control values. The effects of stellate ablation were studied in seven animals. Ventricular fibrillation threshold was measured during control periods, and during coronary occlusion before and after stellate ganglionectomy. Stellectomy increased the threshold an average of 31 percent above control values. After stellectomy, coronary occlusion decreased ventricular fibrillation threshold by only 11 percent of control values, a value 26 percent higher than the threshold during coronary occlusion before stellectomy. These findings may have therapeutic implications for the management of arrhythmias in patients with acute myocardial infarction or some forms of central nervous system disease. © 1975.","author":[{"dropping-particle":"","family":"Kliks","given":"Bernard R","non-dropping-particle":"","parse-names":false,"suffix":""},{"dropping-particle":"","family":"Burgess","given":"Mary Jo","non-dropping-particle":"","parse-names":false,"suffix":""},{"dropping-particle":"","family":"Abildskov","given":"J A","non-dropping-particle":"","parse-names":false,"suffix":""}],"container-title":"The American Journal of Cardiology","id":"ITEM-1","issue":"1","issued":{"date-parts":[["1975","7"]]},"page":"45-49","title":"Influence of sympathetic tone on ventricular fibrillation threshold during experimental coronary occlusion","type":"article-journal","volume":"36"},"uris":["http://www.mendeley.com/documents/?uuid=5e582ae5-b090-4199-82a6-720162c6e0fc"]}],"mendeley":{"formattedCitation":"(Kliks, Burgess, &amp; Abildskov, 1975)","plainTextFormattedCitation":"(Kliks, Burgess, &amp; Abildskov, 1975)","previouslyFormattedCitation":"(Kliks, Burgess, &amp; Abildskov, 1975)"},"properties":{"noteIndex":0},"schema":"https://github.com/citation-style-language/schema/raw/master/csl-citation.json"}</w:instrText>
      </w:r>
      <w:r>
        <w:fldChar w:fldCharType="separate"/>
      </w:r>
      <w:r w:rsidRPr="008E15C1">
        <w:rPr>
          <w:noProof/>
        </w:rPr>
        <w:t>(Kliks, Burgess, &amp; Abildskov, 1975)</w:t>
      </w:r>
      <w:r>
        <w:fldChar w:fldCharType="end"/>
      </w:r>
    </w:p>
    <w:p w14:paraId="35690B40" w14:textId="77777777" w:rsidR="00642464" w:rsidRDefault="008E15C1" w:rsidP="00EE1A2A">
      <w:pPr>
        <w:numPr>
          <w:ilvl w:val="1"/>
          <w:numId w:val="10"/>
        </w:numPr>
      </w:pPr>
      <w:r>
        <w:t xml:space="preserve">Effect is complicated however, as unilateral </w:t>
      </w:r>
      <w:proofErr w:type="spellStart"/>
      <w:r>
        <w:t>stellectomy</w:t>
      </w:r>
      <w:proofErr w:type="spellEnd"/>
      <w:r>
        <w:t xml:space="preserve"> may have compensatory contralateral activation, and then are agonized by vagal activity.</w:t>
      </w:r>
      <w:r>
        <w:fldChar w:fldCharType="begin" w:fldLock="1"/>
      </w:r>
      <w:r w:rsidR="000A6143">
        <w:instrText>ADDIN CSL_CITATION {"citationItems":[{"id":"ITEM-1","itemData":{"DOI":"10.1161/01.RES.40.6.536","ISSN":"0009-7330","PMID":"870234","abstract":"The influence of tonic sympathetic and parasym-pathetic nervous system activity on ventricular refractory period duration was studied in 13 mongrel dogs. Strength-interval curves were obtained from the apex of the right ventricular endocardium with a transvenous bipolar catheter. The effects of sympathetic activity were assessed by unilateral and bilateral steUectomies and tonic vagal effects were studied by inducing cholinergic blockade with atropine (0.2 mg/kg) and by sectioning the cervical vagi bilaterally. Right stellectomy shifted the strength-interval curve 3-5 msec earlier (P &lt; 0.005). In contrast, left stellectomy shifted the strength-interval curve 4-7 msec later (P &lt; 0.001). Thus, right and left unilateral stellectomy produced opposite effects. However, when the contralateral ganglion was removed, right and left stellectomy produced qualitatively similar effects, increasing refractoriness. The net effect of bilateral stellectomy was to shift the strength-interval curve 8-10 msec later (P &lt; 0.001) and this was primarily dependent on left stellectomy. Blockade of vagal efferent activity with atropine shifted the strength-interval curve 3-6 msec earlier (P = 0.001). Removal of vagal afferent activity by vagotomy during atropine blockade shifted the strength-interval curve 2-3 msec earlier (P = 0.03). It is concluded that both stellate ganglia exert qualitatively similar effects on cardiac refractoriness; however, the left ganglion dominates and unilateral right stellectomy produces a paradoxical decrease in refractoriness. The sympathetic effects are tonically antagonized by vagal activity. IT HAS BEEN hypothesized that electrical asymmetry of the cardiac conducting system predisposes to reentrant arrhythmias leading to ventricular fibrillation.'• 2 It is well established that stimulation of the midbrain reticular formation and of areas in the diencephalon and rhinence-phalon produces electrocardiographic changes and a diversity of arrhythmias. 3 \"* The rhythm disorders that result from central neural system stimulation may be related to inhomogeneities induced in cardiac excitability. Indeed right-and left-sided sympathetic efferent outflow is distributed to different areas of the ventricular myocardium. 7 Opposite sides of the brain, furthermore, exert different effects on the heart. Thus in the cat. right hypothalamic stimulation decreases T wave amplitude, whereas a rise in amplitude attends stimulation of the contralateral side. 8 In dogs, …","author":[{"dropping-particle":"","family":"Schwartz","given":"P. J.","non-dropping-particle":"","parse-names":false,"suffix":""},{"dropping-particle":"","family":"Verrier","given":"R. L.","non-dropping-particle":"","parse-names":false,"suffix":""},{"dropping-particle":"","family":"Lown","given":"B.","non-dropping-particle":"","parse-names":false,"suffix":""}],"container-title":"Circulation Research","id":"ITEM-1","issue":"6","issued":{"date-parts":[["1977","6"]]},"page":"536-540","title":"Effect of stellectomy and vagotomy on ventricular refractoriness in dogs.","type":"article-journal","volume":"40"},"uris":["http://www.mendeley.com/documents/?uuid=42322f81-6e85-412b-b068-77bb6a67b6f6"]}],"mendeley":{"formattedCitation":"(Schwartz, Verrier, &amp; Lown, 1977)","plainTextFormattedCitation":"(Schwartz, Verrier, &amp; Lown, 1977)","previouslyFormattedCitation":"(Schwartz, Verrier, &amp; Lown, 1977)"},"properties":{"noteIndex":0},"schema":"https://github.com/citation-style-language/schema/raw/master/csl-citation.json"}</w:instrText>
      </w:r>
      <w:r>
        <w:fldChar w:fldCharType="separate"/>
      </w:r>
      <w:r w:rsidRPr="008E15C1">
        <w:rPr>
          <w:noProof/>
        </w:rPr>
        <w:t>(Schwartz, Verrier, &amp; Lown, 1977)</w:t>
      </w:r>
      <w:r>
        <w:fldChar w:fldCharType="end"/>
      </w:r>
    </w:p>
    <w:p w14:paraId="2F71F8D6" w14:textId="341C1BF3" w:rsidR="008E15C1" w:rsidRDefault="008E15C1" w:rsidP="00642464">
      <w:pPr>
        <w:numPr>
          <w:ilvl w:val="0"/>
          <w:numId w:val="10"/>
        </w:numPr>
      </w:pPr>
      <w:r>
        <w:t>Vagal tone can be protective.</w:t>
      </w:r>
    </w:p>
    <w:p w14:paraId="7E40E809" w14:textId="76867A5A" w:rsidR="008E15C1" w:rsidRDefault="008E15C1" w:rsidP="00642464">
      <w:pPr>
        <w:numPr>
          <w:ilvl w:val="1"/>
          <w:numId w:val="10"/>
        </w:numPr>
      </w:pPr>
      <w:r>
        <w:t>Vagal influence was not thought to be salutary independently, it only provided protection to VF threshold with concurrent increased sympat</w:t>
      </w:r>
      <w:r w:rsidR="000A6143">
        <w:t>hetic tone.</w:t>
      </w:r>
      <w:r w:rsidR="000A6143">
        <w:fldChar w:fldCharType="begin" w:fldLock="1"/>
      </w:r>
      <w:r w:rsidR="000A6143">
        <w:instrText>ADDIN CSL_CITATION {"citationItems":[{"id":"ITEM-1","itemData":{"DOI":"10.1161/01.CIR.52.4.578","ISSN":"0009-7322","abstract":"The effect of vagus nerve stimulation (VNS) upon ventricular vulnerability was studied in 30 mongrel dogs subjected to varying levels of adrenergic stimulation. Vulnerability was assessed both by determining the minimum current required to produce ventricular fibrillation (VF threshold) and by plotting VF threshold throughout the vulnerable period (VF zone). Chloralose-anesthetized animals were studied by means of sequential pulses applied to the apex of the right ventricular endocardium. Testing was carried out in closed-chest dogs, in open-chest dogs with and without left stellate ganglion stimulation (LSGS), and in open-and closed-chest dogs pretreated with propranolol. In the absence of adrenergic stimulation, VNS was without significant effect on either the VF threshold or the VF zone under closed-or open-chest conditions. During LSGS, however, VNS was associated with a 93 ± 22% (mean SE) increase in VF threshold (P &lt; 0.01) and constriction of the VF zone. Vagus nerve stimulation combined with LSGS raised VF threshold to the control value, but not beyond. After beta-adrenergic blockade with propranolol, VNS was without effect on VF threshold in either open-or closed-chest animals. It is concluded that augmented sympathetic tone is a precondition for a VNS-induced elevation in VF threshold. The vagal effect is indirect and is expressed by opposing the effects of heightened adrenergic tone on ventricular vulnerability. IN THEIR CLASSIC STUDIES on cardiac ex-citability, Hoffman, Brooks, and co-workers1-4 found that vagus nerve stimulation (VNS) was without significant effect on the electrical properties of the ventricle. Evidence to the contrary has recently been provided by Kent and Harrison et al.5' 6 When the ventricular fibrillation (VF) threshold was determined by means of a train of electrical pulses closely coupled to an antecedent paced beat, it was found that both VNS5 and edrophonium chloride\" consistently raised VF threshold in the normal as well as the ischemic canine ventricle. The protection against fibrillation was independent of vagally-mediated bradycardia. Preliminary experiments by our group7 appeared to support the traditional view: we found that VNS had no effect on ventricular vulnerability in the non-ischemic heart. Furthermore, in animals subjected to beta-adrenergic blockade, hypothalamic stimulation,8 and reflex vagal activation by means of blood pressure elevation9 were without effect on VF threshold. In intact animals, para…","author":[{"dropping-particle":"","family":"Kolman","given":"Benet S","non-dropping-particle":"","parse-names":false,"suffix":""},{"dropping-particle":"","family":"Verrier","given":"Richard L","non-dropping-particle":"","parse-names":false,"suffix":""},{"dropping-particle":"","family":"Lown","given":"Bernard","non-dropping-particle":"","parse-names":false,"suffix":""}],"container-title":"Circulation","id":"ITEM-1","issue":"4","issued":{"date-parts":[["1975","10"]]},"page":"578-585","title":"The effect of vagus nerve stimulation upon vulnerability of the canine ventricle","type":"article-journal","volume":"52"},"uris":["http://www.mendeley.com/documents/?uuid=2383348d-4070-4378-8009-43ec8e8dd2d5"]}],"mendeley":{"formattedCitation":"(Kolman et al., 1975)","plainTextFormattedCitation":"(Kolman et al., 1975)","previouslyFormattedCitation":"(Kolman et al., 1975)"},"properties":{"noteIndex":0},"schema":"https://github.com/citation-style-language/schema/raw/master/csl-citation.json"}</w:instrText>
      </w:r>
      <w:r w:rsidR="000A6143">
        <w:fldChar w:fldCharType="separate"/>
      </w:r>
      <w:r w:rsidR="000A6143" w:rsidRPr="000A6143">
        <w:rPr>
          <w:noProof/>
        </w:rPr>
        <w:t>(Kolman et al., 1975)</w:t>
      </w:r>
      <w:r w:rsidR="000A6143">
        <w:fldChar w:fldCharType="end"/>
      </w:r>
    </w:p>
    <w:p w14:paraId="1B129CAE" w14:textId="1BB9B899" w:rsidR="008E15C1" w:rsidRDefault="008E15C1" w:rsidP="00642464">
      <w:pPr>
        <w:numPr>
          <w:ilvl w:val="1"/>
          <w:numId w:val="10"/>
        </w:numPr>
      </w:pPr>
      <w:r>
        <w:t>Vagal nerve asks through muscarinic, nicotinic, and adrene</w:t>
      </w:r>
      <w:r w:rsidR="00EE1A2A">
        <w:t>rgic signals, such as methacholine</w:t>
      </w:r>
      <w:r>
        <w:t xml:space="preserve"> could raise ventricular vulnerable threshold, which could </w:t>
      </w:r>
      <w:proofErr w:type="spellStart"/>
      <w:r>
        <w:t>reduced</w:t>
      </w:r>
      <w:proofErr w:type="spellEnd"/>
      <w:r>
        <w:t xml:space="preserve"> with </w:t>
      </w:r>
      <w:r w:rsidR="000A6143">
        <w:t>atropine.</w:t>
      </w:r>
      <w:r w:rsidR="000A6143">
        <w:fldChar w:fldCharType="begin" w:fldLock="1"/>
      </w:r>
      <w:r w:rsidR="000A6143">
        <w:instrText>ADDIN CSL_CITATION {"citationItems":[{"id":"ITEM-1","itemData":{"ISSN":"0009-7322","PMID":"56242","abstract":"The precise mechanism of the vagus in opposing adrenergic influences on cardiac vulnerability has not been defined. In the present investigation, cholinergic stimulation was produced by administering the selective muscarinic agent methacholine (MCh) and ventricular vulnerability was assessed by measuring the repetitive extrasystole (RE) threshold. MCh produced a sustained 98 +/- 12% (P less than 0.0001) increase in the RE threshold; the increase was abolished by concurrent infusion of atropine (0.2 mg/kg). When MCh was administered during beta-adrenergic blockade with propranolol, however, no further increase in RE threshold occurred beyond that resulting from propranolol alone. Infusion of norepinephrine (NE), in a dose insufficient to provoke systemic hypertension, significantly lowered the vulnerable period threshold. This decrease was completely abolished by concurrent vagosympathetic stimulation (VS). It is concluded that VS affects ventricular vulnerability through its muscarinic action and that the protection against VF is in part due to modulation of neural and humoral beta-adrenergic inputs.","author":[{"dropping-particle":"","family":"Rabinowitz","given":"S H","non-dropping-particle":"","parse-names":false,"suffix":""},{"dropping-particle":"","family":"Verrier","given":"R L","non-dropping-particle":"","parse-names":false,"suffix":""},{"dropping-particle":"","family":"Lown","given":"B","non-dropping-particle":"","parse-names":false,"suffix":""}],"container-title":"Circulation","id":"ITEM-1","issue":"4","issued":{"date-parts":[["1976","4"]]},"page":"622-7","title":"Muscarinic effects of vagosympathetic trunk stimulation on the repetitive extrasystole (RE) threshold.","type":"bill","volume":"53"},"uris":["http://www.mendeley.com/documents/?uuid=d376afc7-3cd9-471d-8e4c-1af2e4a890e0"]}],"mendeley":{"formattedCitation":"(Rabinowitz, Verrier, &amp; Lown, 1976)","plainTextFormattedCitation":"(Rabinowitz, Verrier, &amp; Lown, 1976)","previouslyFormattedCitation":"(Rabinowitz, Verrier, &amp; Lown, 1976)"},"properties":{"noteIndex":0},"schema":"https://github.com/citation-style-language/schema/raw/master/csl-citation.json"}</w:instrText>
      </w:r>
      <w:r w:rsidR="000A6143">
        <w:fldChar w:fldCharType="separate"/>
      </w:r>
      <w:r w:rsidR="000A6143" w:rsidRPr="000A6143">
        <w:rPr>
          <w:noProof/>
        </w:rPr>
        <w:t>(Rabinowitz, Verrier, &amp; Lown, 1976)</w:t>
      </w:r>
      <w:r w:rsidR="000A6143">
        <w:fldChar w:fldCharType="end"/>
      </w:r>
    </w:p>
    <w:p w14:paraId="6596FF8C" w14:textId="6AD6E5AD" w:rsidR="000A6143" w:rsidRDefault="008E15C1" w:rsidP="00642464">
      <w:pPr>
        <w:numPr>
          <w:ilvl w:val="1"/>
          <w:numId w:val="10"/>
        </w:numPr>
      </w:pPr>
      <w:r>
        <w:t>Vagal activity is controversial, as sympathetic-independent nitrergic parasympathetic postganglionic nerves can independently provide ventricular protection and decrease SA-AV conduction</w:t>
      </w:r>
      <w:r w:rsidR="000A6143">
        <w:t>.</w:t>
      </w:r>
      <w:r w:rsidR="000A6143">
        <w:fldChar w:fldCharType="begin" w:fldLock="1"/>
      </w:r>
      <w:r w:rsidR="000A6143">
        <w:instrText>ADDIN CSL_CITATION {"citationItems":[{"id":"ITEM-1","itemData":{"DOI":"10.1093/cvr/cvr105","ISBN":"0008-6363","ISSN":"00086363","PMID":"21576131","abstract":"AIMS: The role of the vagus in the ventricle is controversial, although the vagus can protect against ventricular fibrillation (VF) via nitric oxide (NO). This study aims to determine whether the mechanisms involved are dependent on post-ganglionic release and muscarinic receptor activation. For this purpose, NO release and electrophysiological effects of vagus nerve stimulation (VNS) were evaluated in relation to acetylcholine and vasoactive intestinal peptide (VIP). In addition, the role of the coronary endothelium and afferent nerves was tested.\\n\\nMETHODS AND RESULTS: Using the isolated innervated rabbit heart, we measured ventricular NO release using 4,5-diaminofluorescein (DAF-2) fluorescence and ventricular fibrillation threshold (VFT) during VNS after muscarinic, ganglionic, and VIP inhibition [atropine, hexamethonium, and VIP (6-28), respectively] and after Triton-X endothelial functional dysfunction. The vagal-mediated increases in NO and VFT were not significantly affected (P&gt; 0.05) during (i) atropine perfusion [increase in NO: 196.8 ± 35.2 mV (control) vs. 156.1 ± 20.3 mV (atropine) and VFT 3.1 ± 0.5 mA (control) vs. 2.7 ± 0.4 mA (atropine)], (ii) VIP inhibition-increase in NO: 243.0 ± 42.4 mV (control) vs. 203.9 ± 28.5 mV [VIP(6-28)] and VFT 3.3 ± 0.3 mA (control) vs. 3.9 ± 0.6 mA [VIP(6-28)], or (iii) after endothelial functional dysfunction [increase in NO: 127.7 ± 31.7 mV (control) vs. 172.1 ± 31.5 mV (Triton-X) and VFT 2.6 ± 0.4 mA (control) vs. 2.5 ± 0.5 mA (Triton-X)]. However, the vagal effects were inhibited during ganglionic blockade [increase in NO: 175.1 ± 38.1 mV (control) vs. 0.6 ± 25.3 mV (hexamethonium) and VFT 3.3 ± 0.5 mA (control) vs. -0.3 ± 0.3 mA (hexamethonium)].\\n\\nCONCLUSIONS: We show that the vagal anti-fibrillatory action in the rabbit ventricle occurs via post-ganglionic efferent nerve fibres, independent of muscarinic receptor activation, VIP, and the endothelium. Together with our previous publications, our data support the possibility of a novel ventricular nitrergic parasympathetic innervation and highlight potential for new therapeutic targets to treat ventricular dysrhythmias.","author":[{"dropping-particle":"","family":"Brack","given":"Kieran E","non-dropping-particle":"","parse-names":false,"suffix":""},{"dropping-particle":"","family":"Coote","given":"John H","non-dropping-particle":"","parse-names":false,"suffix":""},{"dropping-particle":"","family":"Ng","given":"G André","non-dropping-particle":"","parse-names":false,"suffix":""}],"container-title":"Cardiovascular Research","id":"ITEM-1","issue":"3","issued":{"date-parts":[["2011","8","1"]]},"page":"437-446","title":"Vagus nerve stimulation protects against ventricular fibrillation independent of muscarinic receptor activation","type":"article-journal","volume":"91"},"uris":["http://www.mendeley.com/documents/?uuid=fd08c90d-37ad-41d8-af72-468a7ed466c3"]},{"id":"ITEM-2","itemData":{"DOI":"10.1113/eph8602146","ISBN":"0958-0670","ISSN":"09580670","PMID":"11471534","abstract":"A novel isolated Langendorff perfused rabbit heart preparation with intact dual autonomic innervation is described. This preparation allows the study of the effects of direct sympathetic and vagus nerve stimulation on the physiology of the whole heart. These hearts (n = 10) had baseline heart rates of 146 +/- 2 beats x min(-1) which could be increased to 240 +/- 11 beats x min(-1) by sympathetic stimulation (15 Hz) and decreased to 74 +/- 11 beats x min(-1) by stimulation of the vagus nerve (right vagus, 7 Hz). This model has the advantage of isolated preparations, with the absence of influence from circulating hormones and haemodynamic reflexes, and also that of in vivo preparations where direct nerve stimulation is possible without the need to use pharmacological agents. Data are presented characterising the preparation with respect to the effects of autonomic nerve stimulation on intrinsic heart rate and atrioventricular conduction at different stimulation frequencies. We show that stimulation of the right and left vagus nerve have differential effects on heart rate and atrioventricular conduction.","author":[{"dropping-particle":"","family":"Ng","given":"G André","non-dropping-particle":"","parse-names":false,"suffix":""},{"dropping-particle":"","family":"Brack","given":"Kieran E","non-dropping-particle":"","parse-names":false,"suffix":""},{"dropping-particle":"","family":"Coote","given":"John H","non-dropping-particle":"","parse-names":false,"suffix":""}],"container-title":"Experimental Physiology","id":"ITEM-2","issue":"3","issued":{"date-parts":[["2001","5"]]},"page":"319-329","title":"Effects of direct sympathetic and vagus nerve stimulation on the physiology of the whole heart - A novel model of isolated Langendorff perfused rabbit heart with intact dual autonomic innervation","type":"article-journal","volume":"86"},"uris":["http://www.mendeley.com/documents/?uuid=bf166096-d116-43dc-88df-e56437c94758"]},{"id":"ITEM-3","itemData":{"DOI":"10.1113/jphysiol.2007.138461","ISBN":"0022-3751 (Print)\\r0022-3751 (Linking)","ISSN":"00223751","PMID":"17627986","abstract":"We have previously shown that direct vagus nerve stimulation (VNS) reduces the slope of action potential duration (APD) restitution while simultaneously protecting the heart against induction of ventricular fibrillation (VF) in the absence of any sympathetic activity or tone. In the current study we have examined the role of nitric oxide (NO) in the effect of VNS. Monophasic action potentials were recorded from a left ventricular epicardial site on innervated, isolated rabbit hearts (n = 7). Standard restitution, effective refractory period (ERP) and VF threshold (VFT) were measured at baseline and during VNS in the presence of the NO synthase inhibitor N(G)-nitro-L-arginine (L-NA, 200 microm) and during reversing NO blockade with L-arginine (L-Arg, 1 mm). Data represent the mean +/- S.E.M. The restitution curve was shifted upwards and became less steep with VNS when compared to baseline. L-NA blocked the effect of VNS whereas L-Arg restored the effect of VNS. The maximum slope of restitution was reduced from 1.17 +/- 0.14 to 0.60 +/- 0.09 (50 +/- 5%, P &lt; 0.0001) during control, from 0.98 +/- 0.14 to 0.93 +/- 0.12 (2 +/- 10%, P = NS) in the presence of L-NA and from 1.16 +/- 0.17 to 0.50 +/- 0.10 (41 +/- 9%, P = 0.003) with L-Arg plus L-NA. ERP was increased by VNS in control from 119 +/- 6 ms to 130 +/- 6 ms (10 +/- 5%, P = 0.045) and this increase was not affected by L-NA (120 +/- 4 to 133 +/- 4 ms, 11 +/- 3%, P = 0.0019) or L-Arg with L-NA (114 +/- 4 to 123 +/- 4 ms, 8 +/- 2%, P = 0.006). VFT was increased from 3.0 +/- 0.3 to 5.8 +/- 0.5 mA (98 +/- 12%, P = 0.0017) in control, 3.4 +/- 0.4 to 3.8 +/- 0.5 mA (13 +/- 12%, P = 0.6) during perfusion with L-NA and 2.5 +/- 0.4 to 6.0 +/- 0.7 mA (175 +/- 50%, P = 0.0017) during perfusion with L-Arg plus L-NA. Direct VNS increased VFT and flattened the slope of APD restitution curve in this isolated rabbit heart preparation with intact autonomic nerves. These effects were blocked using L-NA and reversed by replenishing the substrate for NO production with L-Arg. This is the first study to demonstrate that NO plays an important role in the anti-fibrillatory effect of VNS on the rabbit ventricle, possibly via effects on APD restitution.","author":[{"dropping-particle":"","family":"Brack","given":"Kieran E","non-dropping-particle":"","parse-names":false,"suffix":""},{"dropping-particle":"","family":"Patel","given":"Vanlata H","non-dropping-particle":"","parse-names":false,"suffix":""},{"dropping-particle":"","family":"Coote","given":"John H","non-dropping-particle":"","parse-names":false,"suffix":""},{"dropping-particle":"","family":"Ng","given":"G André","non-dropping-particle":"","parse-names":false,"suffix":""}],"container-title":"Journal of Physiology","id":"ITEM-3","issue":"2","issued":{"date-parts":[["2007","9","1"]]},"page":"695-704","publisher":"Wiley-Blackwell","title":"Nitric oxide mediates the vagal protective effect on ventricular fibrillation via effects on action potential duration restitution in the rabbit heart","type":"article-journal","volume":"583"},"uris":["http://www.mendeley.com/documents/?uuid=5bbed493-d6df-4ea2-8829-c42e769b7450"]}],"mendeley":{"formattedCitation":"(Brack, Coote, &amp; Ng, 2011; Brack, Patel, Coote, &amp; Ng, 2007; Ng, Brack, &amp; Coote, 2001)","plainTextFormattedCitation":"(Brack, Coote, &amp; Ng, 2011; Brack, Patel, Coote, &amp; Ng, 2007; Ng, Brack, &amp; Coote, 2001)","previouslyFormattedCitation":"(Brack, Coote, &amp; Ng, 2011; Brack, Patel, Coote, &amp; Ng, 2007; Ng, Brack, &amp; Coote, 2001)"},"properties":{"noteIndex":0},"schema":"https://github.com/citation-style-language/schema/raw/master/csl-citation.json"}</w:instrText>
      </w:r>
      <w:r w:rsidR="000A6143">
        <w:fldChar w:fldCharType="separate"/>
      </w:r>
      <w:r w:rsidR="000A6143" w:rsidRPr="000A6143">
        <w:rPr>
          <w:noProof/>
        </w:rPr>
        <w:t>(Brack, Coote, &amp; Ng, 2011; Brack, Patel, Coote, &amp; Ng, 2007; Ng, Brack, &amp; Coote, 2001)</w:t>
      </w:r>
      <w:r w:rsidR="000A6143">
        <w:fldChar w:fldCharType="end"/>
      </w:r>
    </w:p>
    <w:p w14:paraId="341178FB" w14:textId="1FA3AFAB" w:rsidR="008E15C1" w:rsidRDefault="008E15C1" w:rsidP="00642464">
      <w:pPr>
        <w:numPr>
          <w:ilvl w:val="2"/>
          <w:numId w:val="10"/>
        </w:numPr>
      </w:pPr>
      <w:r>
        <w:rPr>
          <w:noProof/>
        </w:rPr>
        <w:drawing>
          <wp:inline distT="0" distB="0" distL="0" distR="0" wp14:anchorId="499E47E0" wp14:editId="58384A12">
            <wp:extent cx="2972447" cy="1701800"/>
            <wp:effectExtent l="0" t="0" r="0" b="0"/>
            <wp:docPr id="8" name="Picture" descr="Coote figure on cardiac vagus nerve"/>
            <wp:cNvGraphicFramePr/>
            <a:graphic xmlns:a="http://schemas.openxmlformats.org/drawingml/2006/main">
              <a:graphicData uri="http://schemas.openxmlformats.org/drawingml/2006/picture">
                <pic:pic xmlns:pic="http://schemas.openxmlformats.org/drawingml/2006/picture">
                  <pic:nvPicPr>
                    <pic:cNvPr id="0" name="Picture" descr="figures/coote-cardiac-vagus.png"/>
                    <pic:cNvPicPr>
                      <a:picLocks noChangeAspect="1" noChangeArrowheads="1"/>
                    </pic:cNvPicPr>
                  </pic:nvPicPr>
                  <pic:blipFill>
                    <a:blip r:embed="rId11"/>
                    <a:stretch>
                      <a:fillRect/>
                    </a:stretch>
                  </pic:blipFill>
                  <pic:spPr bwMode="auto">
                    <a:xfrm>
                      <a:off x="0" y="0"/>
                      <a:ext cx="2983893" cy="1708353"/>
                    </a:xfrm>
                    <a:prstGeom prst="rect">
                      <a:avLst/>
                    </a:prstGeom>
                    <a:noFill/>
                    <a:ln w="9525">
                      <a:noFill/>
                      <a:headEnd/>
                      <a:tailEnd/>
                    </a:ln>
                  </pic:spPr>
                </pic:pic>
              </a:graphicData>
            </a:graphic>
          </wp:inline>
        </w:drawing>
      </w:r>
    </w:p>
    <w:p w14:paraId="1FAF6CFF" w14:textId="221FD471" w:rsidR="00632F95" w:rsidRDefault="008E15C1" w:rsidP="00632F95">
      <w:pPr>
        <w:numPr>
          <w:ilvl w:val="2"/>
          <w:numId w:val="10"/>
        </w:numPr>
      </w:pPr>
      <w:r>
        <w:lastRenderedPageBreak/>
        <w:t>Multiple types of cardiac vagal preganglionic neurons exist in the medulla in feline models, one affected by respiration and one that was not.</w:t>
      </w:r>
      <w:r w:rsidR="000A6143">
        <w:fldChar w:fldCharType="begin" w:fldLock="1"/>
      </w:r>
      <w:r w:rsidR="00F91876">
        <w:instrText>ADDIN CSL_CITATION {"citationItems":[{"id":"ITEM-1","itemData":{"ISSN":"0022-3751","PMID":"2621597","abstract":"1. Cats were anaesthetized with a mixture of chloralose and urethane, and were artificially ventilated, the thorax being opened via a medial sternotomy. 2. Various cardiovascular receptors were stimulated during reflex inhibition of the central inspiratory neurones produced by electrical stimulation of both superior laryngeal nerves simultaneously, while the afferent input from the lungs was held constant by temporarily interrupting artificial respiration, the lungs being held static in their expiratory position. 3. Reflex cardioinhibitory responses were elicited by stimulation of (a) the carotid body chemoreceptors by intracarotid injections of cyanide; (b) the arterial baroreflex by controlled elevations of the blood pressure; (c) the carotid sinus baroreceptors by raising the pressure in isolated perfused carotid sinus preparations; (d) cardiac receptors by left atrial injections of veratridine, and (e) pulmonary C fibres (including J receptors) by right atrial injections of phenyl biguanide. 4. The effects of single inflations of the lungs on these reflex cardioinhibitory responses were studied and compared with the effects of the various inputs alone. 5. Stepwise increases in lung volume, while having no consistent effect on arterial blood pressure, progressively diminished the arterial chemoreceptor-induced bradycardia to a value of about 7% of the control response without lung inflation. The pulmonary afferents were less effective on reflex responses from other inputs, the corresponding values being: arterial baroreflex, 66%; carotid baroreceptors, 66%, and cardiac receptors, 70%. These effects of lung inflation were abolished by selective denervation of the lungs. 6. In contrast, the size of the bradycardia evoked by pulmonary C fibre stimulation was, on average, unaffected by inflation of the lungs. In some tests the response was actually increased. 7. The differential modulation by lung inflation of these reflex cardioinhibitory responses were the same after upper thoracic sympathectomy indicating that pulmonary afferents and cardiac efferents involved fibres in the vagus nerves. 8. The possible central mechanisms responsible for the differential modulation by lung inflation of cardioinhibitory reflexes are discussed.","author":[{"dropping-particle":"","family":"Daly","given":"M B","non-dropping-particle":"","parse-names":false,"suffix":""},{"dropping-particle":"","family":"Kirkman","given":"E","non-dropping-particle":"","parse-names":false,"suffix":""}],"container-title":"The Journal of physiology","id":"ITEM-1","issued":{"date-parts":[["1989","10"]]},"page":"323-41","title":"Differential modulation by pulmonary stretch afferents of some reflex cardioinhibitory responses in the cat.","type":"article-journal","volume":"417"},"uris":["http://www.mendeley.com/documents/?uuid=a7b2279e-f2cb-4ed6-a022-eab5a8887ea6"]}],"mendeley":{"formattedCitation":"(Daly &amp; Kirkman, 1989)","plainTextFormattedCitation":"(Daly &amp; Kirkman, 1989)","previouslyFormattedCitation":"(Daly &amp; Kirkman, 1989)"},"properties":{"noteIndex":0},"schema":"https://github.com/citation-style-language/schema/raw/master/csl-citation.json"}</w:instrText>
      </w:r>
      <w:r w:rsidR="000A6143">
        <w:fldChar w:fldCharType="separate"/>
      </w:r>
      <w:r w:rsidR="000A6143" w:rsidRPr="000A6143">
        <w:rPr>
          <w:noProof/>
        </w:rPr>
        <w:t>(Daly &amp; Kirkman, 1989)</w:t>
      </w:r>
      <w:r w:rsidR="000A6143">
        <w:fldChar w:fldCharType="end"/>
      </w:r>
    </w:p>
    <w:p w14:paraId="6338AAA0" w14:textId="49DC3378" w:rsidR="00591650" w:rsidRDefault="00E066B1" w:rsidP="00632F95">
      <w:pPr>
        <w:pStyle w:val="Heading1"/>
      </w:pPr>
      <w:r>
        <w:t>Heart rate variability</w:t>
      </w:r>
    </w:p>
    <w:p w14:paraId="025C7CDE" w14:textId="1BB00142" w:rsidR="00632F95" w:rsidRDefault="00632F95" w:rsidP="00632F95">
      <w:pPr>
        <w:pStyle w:val="ListParagraph"/>
        <w:numPr>
          <w:ilvl w:val="0"/>
          <w:numId w:val="18"/>
        </w:numPr>
      </w:pPr>
      <w:r>
        <w:t>Purpose of HRV</w:t>
      </w:r>
    </w:p>
    <w:p w14:paraId="17F00BA6" w14:textId="27F5236B" w:rsidR="00591650" w:rsidRDefault="006E61C2" w:rsidP="00632F95">
      <w:pPr>
        <w:pStyle w:val="ListParagraph"/>
        <w:numPr>
          <w:ilvl w:val="1"/>
          <w:numId w:val="18"/>
        </w:numPr>
      </w:pPr>
      <w:r>
        <w:t>The multiple factors that influence the cardiovascular system include many levels of reflex arches and firing within the autonomic nervous system.</w:t>
      </w:r>
    </w:p>
    <w:p w14:paraId="72D73296" w14:textId="7C45AC4D" w:rsidR="00E066B1" w:rsidRDefault="006E61C2" w:rsidP="00632F95">
      <w:pPr>
        <w:pStyle w:val="ListParagraph"/>
        <w:numPr>
          <w:ilvl w:val="1"/>
          <w:numId w:val="18"/>
        </w:numPr>
      </w:pPr>
      <w:r>
        <w:t>A final integration of dynamic autonomic tone is on the sinoatrial node, measured by HRV. This is a summation point for multiple levels of control, from environmental, positional, contextual elements to volume status, respiration, etc.</w:t>
      </w:r>
    </w:p>
    <w:p w14:paraId="03517C2B" w14:textId="29F80018" w:rsidR="006E61C2" w:rsidRDefault="006E61C2" w:rsidP="00632F95">
      <w:pPr>
        <w:numPr>
          <w:ilvl w:val="2"/>
          <w:numId w:val="18"/>
        </w:numPr>
      </w:pPr>
      <w:r w:rsidRPr="006E61C2">
        <w:fldChar w:fldCharType="begin"/>
      </w:r>
      <w:r w:rsidRPr="006E61C2">
        <w:instrText xml:space="preserve"> INCLUDEPICTURE "http://www.columbia.edu/~kj3/Figures/Figure4-4.jpg" \* MERGEFORMATINET </w:instrText>
      </w:r>
      <w:r w:rsidRPr="006E61C2">
        <w:fldChar w:fldCharType="separate"/>
      </w:r>
      <w:r w:rsidRPr="006E61C2">
        <w:rPr>
          <w:noProof/>
        </w:rPr>
        <w:drawing>
          <wp:inline distT="0" distB="0" distL="0" distR="0" wp14:anchorId="221B106A" wp14:editId="2DF28729">
            <wp:extent cx="2450891" cy="1838169"/>
            <wp:effectExtent l="0" t="0" r="635" b="3810"/>
            <wp:docPr id="9" name="Picture 9" descr="http://www.columbia.edu/~kj3/Figures/Figure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lumbia.edu/~kj3/Figures/Figure4-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8561" cy="1851421"/>
                    </a:xfrm>
                    <a:prstGeom prst="rect">
                      <a:avLst/>
                    </a:prstGeom>
                    <a:noFill/>
                    <a:ln>
                      <a:noFill/>
                    </a:ln>
                  </pic:spPr>
                </pic:pic>
              </a:graphicData>
            </a:graphic>
          </wp:inline>
        </w:drawing>
      </w:r>
      <w:r w:rsidRPr="006E61C2">
        <w:fldChar w:fldCharType="end"/>
      </w:r>
    </w:p>
    <w:p w14:paraId="4AE5D3AA" w14:textId="4C39AE81" w:rsidR="006E61C2" w:rsidRDefault="006E61C2" w:rsidP="00632F95">
      <w:pPr>
        <w:numPr>
          <w:ilvl w:val="2"/>
          <w:numId w:val="18"/>
        </w:numPr>
      </w:pPr>
      <w:r w:rsidRPr="006E61C2">
        <w:fldChar w:fldCharType="begin"/>
      </w:r>
      <w:r w:rsidRPr="006E61C2">
        <w:instrText xml:space="preserve"> INCLUDEPICTURE "http://www.columbia.edu/~kj3/Figures/Figure4-1.jpg" \* MERGEFORMATINET </w:instrText>
      </w:r>
      <w:r w:rsidRPr="006E61C2">
        <w:fldChar w:fldCharType="separate"/>
      </w:r>
      <w:r w:rsidRPr="006E61C2">
        <w:rPr>
          <w:noProof/>
        </w:rPr>
        <w:drawing>
          <wp:inline distT="0" distB="0" distL="0" distR="0" wp14:anchorId="77AA2C7A" wp14:editId="5D67EEC7">
            <wp:extent cx="1572063" cy="2096084"/>
            <wp:effectExtent l="0" t="0" r="3175" b="0"/>
            <wp:docPr id="10" name="Picture 10" descr="http://www.columbia.edu/~kj3/Figures/Figure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olumbia.edu/~kj3/Figures/Figure4-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84129" cy="2112171"/>
                    </a:xfrm>
                    <a:prstGeom prst="rect">
                      <a:avLst/>
                    </a:prstGeom>
                    <a:noFill/>
                    <a:ln>
                      <a:noFill/>
                    </a:ln>
                  </pic:spPr>
                </pic:pic>
              </a:graphicData>
            </a:graphic>
          </wp:inline>
        </w:drawing>
      </w:r>
      <w:r w:rsidRPr="006E61C2">
        <w:fldChar w:fldCharType="end"/>
      </w:r>
    </w:p>
    <w:p w14:paraId="66506254" w14:textId="77777777" w:rsidR="00591650" w:rsidRDefault="00E066B1" w:rsidP="00632F95">
      <w:pPr>
        <w:pStyle w:val="ListParagraph"/>
        <w:numPr>
          <w:ilvl w:val="0"/>
          <w:numId w:val="18"/>
        </w:numPr>
      </w:pPr>
      <w:r w:rsidRPr="00E066B1">
        <w:t>Measurement</w:t>
      </w:r>
    </w:p>
    <w:p w14:paraId="19445880" w14:textId="77777777" w:rsidR="00591650" w:rsidRDefault="00A510B7" w:rsidP="00632F95">
      <w:pPr>
        <w:pStyle w:val="ListParagraph"/>
        <w:numPr>
          <w:ilvl w:val="1"/>
          <w:numId w:val="18"/>
        </w:numPr>
      </w:pPr>
      <w:r>
        <w:t xml:space="preserve">The measurement of HRV is mathematically complex and interesting. There </w:t>
      </w:r>
      <w:r w:rsidR="00F91876">
        <w:t>are standard, geometric domains, but also non-linear and frequency. It is measured in RR or NN intervals (beat-to-beat), usually designated as sinus beats. Traditionally decreases in time measures, such as the SD of the NN interval, suggested worse prognosis.</w:t>
      </w:r>
      <w:r w:rsidR="00F91876">
        <w:fldChar w:fldCharType="begin" w:fldLock="1"/>
      </w:r>
      <w:r w:rsidR="00982BAB">
        <w:instrText>ADDIN CSL_CITATION {"citationItems":[{"id":"ITEM-1","itemData":{"DOI":"10.1016/0002-9149(87)90795-8","ISBN":"0002-9149 (Print)$\\$n0002-9149 (Linking)","ISSN":"00029149","PMID":"3812275","abstract":"A high degree of heart rate (HR) variability is found in compensated hearts with good function, whereas HR variability can be decreased with severe coronary artery disease, congestive heart failure, aging and diabetic neuropathy. To test the hypothesis that HR variability is a predictor of long-term survival after acute myocardial infarction (AMI), the Holter tapes of 808 patients who survived AMI were analyzed. Heart rate variability was defined as the standard deviation of all normal RR intervals in a 24-hour continuous electrocardiogram recording made 11 ± 3 days after AMI. In all patients demographic, clinical and laboratory variables were measured at baseline. Mean follow-up time was 31 months. Of all Holter variables measured, HR variability had the strongest univariate correlation with mortality. The relative risk of mortality was 5.3 times higher in the group with HR variability of less than 50 ms than the group with HR variability of more than 100 ms. HR variability remained a significant predictor of mortality after adjusting for clinical, demographic, other Holter features and ejection fraction. A hypothesis to explain this finding is that decreased HR variability correlates with increased sympathetic or decreased vagal tone, which may predispose to ventricular fibrillation. © 1987.","author":[{"dropping-particle":"","family":"Kleiger","given":"Robert E.","non-dropping-particle":"","parse-names":false,"suffix":""},{"dropping-particle":"","family":"Miller","given":"J. Philip","non-dropping-particle":"","parse-names":false,"suffix":""},{"dropping-particle":"","family":"Bigger","given":"J. Thomas","non-dropping-particle":"","parse-names":false,"suffix":""},{"dropping-particle":"","family":"Moss","given":"Arthur J.","non-dropping-particle":"","parse-names":false,"suffix":""}],"container-title":"The American Journal of Cardiology","id":"ITEM-1","issue":"4","issued":{"date-parts":[["1987","2","1"]]},"page":"256-262","publisher":"Excerpta Medica","title":"Decreased heart rate variability and its association with increased mortality after acute myocardial infarction","type":"article-journal","volume":"59"},"uris":["http://www.mendeley.com/documents/?uuid=6b5ce4b6-3b29-443f-8963-21f10783e385"]},{"id":"ITEM-2","itemData":{"DOI":"10.1016/0002-9149(87)90601-1","ISBN":"0002-9149 (Print)\\r0002-9149 (Linking)","ISSN":"00029149","PMID":"3687775","abstract":"By analysis of spectral components of heart rate variability, sympathovagal interaction was assessed in patients after acute myocardial infarction (AMI). At 2 weeks after AMI (n = 70), the low-frequency component was significantly greater (69 ± 2 vs 53 ± 3 normalized units [NU], p &lt; 0.05) and the high-frequency component was significantly smaller (17 ± 1 vs 35 ± 3 NU) than in 26 age-matched control subjects. This difference was likely to reflect an alteration of sympathovagal regulatory outflows with a predominance of sympathetic activity. At 6 (n = 33) and 12 (n = 29) months after AMI, a progressive decrease in the low- (62 ± 2 and 54 ± 3 NU) and an increase in the high-frequency (23 ± 2 and 30 ± 2 NU) spectral components was observed, which suggested a normalization of sympathovagal interaction. An increase in sympathetic efferent activity induced by tilt did not further modify the low-frequency spectral component (78 ± 3 vs 74 ± 3 NU) in a subgroup of 24 patients at 2 weeks after AMI. Instead, 1 year after AMI, this maneuver was accompanied by an increase in the low-frequency component (77 ± 3 vs 53 ± 3 NU, p &lt; 0.05) of a magnitude similar to the one observed in control subjects (78 ± 3 vs 53 ± 3 NU). These data indicate that the sympathetic predominance that is detectable 2 weeks after AMI is followed by recovery of vagal tone and a normalization of sympathovagal interaction, not only during resting conditions, but also in response to a sympathetic stimulus. © 1987.","author":[{"dropping-particle":"","family":"Lombardi","given":"Federico","non-dropping-particle":"","parse-names":false,"suffix":""},{"dropping-particle":"","family":"Sandrone","given":"Giulia","non-dropping-particle":"","parse-names":false,"suffix":""},{"dropping-particle":"","family":"Pernpruner","given":"Silvia","non-dropping-particle":"","parse-names":false,"suffix":""},{"dropping-particle":"","family":"Sala","given":"Roberto","non-dropping-particle":"","parse-names":false,"suffix":""},{"dropping-particle":"","family":"Garimoldi","given":"Mario","non-dropping-particle":"","parse-names":false,"suffix":""},{"dropping-particle":"","family":"Cerutti","given":"Sergio","non-dropping-particle":"","parse-names":false,"suffix":""},{"dropping-particle":"","family":"Baselli","given":"Giuseppe","non-dropping-particle":"","parse-names":false,"suffix":""},{"dropping-particle":"","family":"Pagani","given":"Massimo","non-dropping-particle":"","parse-names":false,"suffix":""},{"dropping-particle":"","family":"Malliani","given":"Alberto","non-dropping-particle":"","parse-names":false,"suffix":""}],"container-title":"The American Journal of Cardiology","id":"ITEM-2","issue":"16","issued":{"date-parts":[["1987","12","1"]]},"page":"1239-1245","publisher":"Excerpta Medica","title":"Heart rate variability as an index of sympathovagal interaction after acute myocardial infarction","type":"article-journal","volume":"60"},"uris":["http://www.mendeley.com/documents/?uuid=c12463a8-afd4-4d3d-8c54-8d4215f32326"]}],"mendeley":{"formattedCitation":"(Kleiger, Miller, Bigger, &amp; Moss, 1987; Lombardi et al., 1987)","plainTextFormattedCitation":"(Kleiger, Miller, Bigger, &amp; Moss, 1987; Lombardi et al., 1987)","previouslyFormattedCitation":"(Kleiger, Miller, Bigger, &amp; Moss, 1987; Lombardi et al., 1987)"},"properties":{"noteIndex":0},"schema":"https://github.com/citation-style-language/schema/raw/master/csl-citation.json"}</w:instrText>
      </w:r>
      <w:r w:rsidR="00F91876">
        <w:fldChar w:fldCharType="separate"/>
      </w:r>
      <w:r w:rsidR="00F91876" w:rsidRPr="00F91876">
        <w:rPr>
          <w:noProof/>
        </w:rPr>
        <w:t>(Kleiger, Miller, Bigger, &amp; Moss, 1987; Lombardi et al., 1987)</w:t>
      </w:r>
      <w:r w:rsidR="00F91876">
        <w:fldChar w:fldCharType="end"/>
      </w:r>
    </w:p>
    <w:p w14:paraId="586FB60E" w14:textId="2B1D2C97" w:rsidR="00F91876" w:rsidRDefault="00F91876" w:rsidP="00632F95">
      <w:pPr>
        <w:pStyle w:val="ListParagraph"/>
        <w:numPr>
          <w:ilvl w:val="1"/>
          <w:numId w:val="18"/>
        </w:numPr>
      </w:pPr>
      <w:r>
        <w:t>Non-linear domain i</w:t>
      </w:r>
      <w:r w:rsidR="002A06A2">
        <w:t>s novel, developed</w:t>
      </w:r>
      <w:r w:rsidR="00982BAB">
        <w:t xml:space="preserve"> over last several years.</w:t>
      </w:r>
      <w:r w:rsidR="00982BAB">
        <w:fldChar w:fldCharType="begin" w:fldLock="1"/>
      </w:r>
      <w:r w:rsidR="00DE4A24">
        <w:instrText>ADDIN CSL_CITATION {"citationItems":[{"id":"ITEM-1","itemData":{"abstract":"Heart is the most important part in the body of living\r\norganisms. It affects and is affected by any factor in the body.\r\nTherefore, it is a good detector for all conditions in the body. Heart\r\nsignal is a non-stationary signal; thus, it is utmost important to study\r\nthe variability of heart signal. The Heart Rate Variability (HRV) has\r\nattracted considerable attention in psychology, medicine and has\r\nbecome important dependent measure in psychophysiology and\r\nbehavioral medicine. The standards of measurements, physiological\r\ninterpretation and clinical use for HRV that are most often used were\r\ndescribed in many researcher papers, however, remain complex\r\nissues are fraught with pitfalls. This paper presents one of the nonlinear\r\ntechniques to analyze HRV. It discusses many points like, what\r\nPoincaré plot is and how Poincaré plot works; also, Poincaré plot's\r\nmerits especially in HRV. Besides, it discusses the limitation of\r\nPoincaré cause of standard deviation SD1, SD2 and how to overcome\r\nthis limitation by using complex correlation measure (CCM). The\r\nCCM is most sensitive to changes in temporal structure of the\r\nPoincaré plot as compared toSD1 and SD2.","author":[{"dropping-particle":"","family":"Tayel","given":"Mazhar","non-dropping-particle":"","parse-names":false,"suffix":""},{"dropping-particle":"","family":"AlSaba","given":"Eslam","non-dropping-particle":"","parse-names":false,"suffix":""}],"container-title":"International Journal of Medical, Health, Biomedical, Bioengineering and Pharmaceutical Engineering","id":"ITEM-1","issue":"9","issued":{"date-parts":[["2015"]]},"page":"708-711","title":"Poincaré Plot for Heart Rate Variability","type":"article-journal","volume":"9"},"uris":["http://www.mendeley.com/documents/?uuid=e3e8c9c3-ecb9-456b-82f7-891b6363d0bf"]}],"mendeley":{"formattedCitation":"(Tayel &amp; AlSaba, 2015)","plainTextFormattedCitation":"(Tayel &amp; AlSaba, 2015)","previouslyFormattedCitation":"(Tayel &amp; AlSaba, 2015)"},"properties":{"noteIndex":0},"schema":"https://github.com/citation-style-language/schema/raw/master/csl-citation.json"}</w:instrText>
      </w:r>
      <w:r w:rsidR="00982BAB">
        <w:fldChar w:fldCharType="separate"/>
      </w:r>
      <w:r w:rsidR="00982BAB" w:rsidRPr="00982BAB">
        <w:rPr>
          <w:noProof/>
        </w:rPr>
        <w:t>(Tayel &amp; AlSaba, 2015)</w:t>
      </w:r>
      <w:r w:rsidR="00982BAB">
        <w:fldChar w:fldCharType="end"/>
      </w:r>
      <w:r w:rsidR="00982BAB">
        <w:t xml:space="preserve"> </w:t>
      </w:r>
    </w:p>
    <w:p w14:paraId="1C2DFD19" w14:textId="2DF8D7C3" w:rsidR="00982BAB" w:rsidRDefault="00982BAB" w:rsidP="00632F95">
      <w:pPr>
        <w:pStyle w:val="BodyText"/>
        <w:numPr>
          <w:ilvl w:val="2"/>
          <w:numId w:val="18"/>
        </w:numPr>
      </w:pPr>
      <w:r w:rsidRPr="00F00619">
        <w:t xml:space="preserve">Two </w:t>
      </w:r>
      <w:proofErr w:type="spellStart"/>
      <w:r w:rsidRPr="00F00619">
        <w:t>Poincaré</w:t>
      </w:r>
      <w:proofErr w:type="spellEnd"/>
      <w:r w:rsidRPr="00F00619">
        <w:t xml:space="preserve"> plots that represent </w:t>
      </w:r>
      <w:r>
        <w:t xml:space="preserve">one hour of </w:t>
      </w:r>
      <w:r w:rsidRPr="00F00619">
        <w:t xml:space="preserve">ECG data at 7 AM between a twin pair discordant for </w:t>
      </w:r>
      <w:r>
        <w:t>myocardial stress perfusion abnormalities</w:t>
      </w:r>
      <w:r w:rsidRPr="00F00619">
        <w:t>. Each point represents an RR interval (</w:t>
      </w:r>
      <w:proofErr w:type="spellStart"/>
      <w:r w:rsidRPr="00F00619">
        <w:t>ms</w:t>
      </w:r>
      <w:proofErr w:type="spellEnd"/>
      <w:r w:rsidRPr="00F00619">
        <w:t>) on the x-axis plotted against the following RR interval (</w:t>
      </w:r>
      <w:proofErr w:type="spellStart"/>
      <w:r w:rsidRPr="00F00619">
        <w:t>ms</w:t>
      </w:r>
      <w:proofErr w:type="spellEnd"/>
      <w:r w:rsidRPr="00F00619">
        <w:t>) on the y-axis over the course of the recording. The first twin (left) was negative for myocardial</w:t>
      </w:r>
      <w:r>
        <w:t xml:space="preserve"> stress</w:t>
      </w:r>
      <w:r w:rsidRPr="00F00619">
        <w:t xml:space="preserve"> perfusion deficits </w:t>
      </w:r>
      <w:r>
        <w:t>(</w:t>
      </w:r>
      <w:proofErr w:type="spellStart"/>
      <w:r w:rsidRPr="00F00619">
        <w:t>Dyx</w:t>
      </w:r>
      <w:proofErr w:type="spellEnd"/>
      <w:r w:rsidRPr="00F00619">
        <w:t xml:space="preserve"> </w:t>
      </w:r>
      <w:r>
        <w:t>=</w:t>
      </w:r>
      <w:r w:rsidRPr="00F00619">
        <w:t xml:space="preserve"> 3.7</w:t>
      </w:r>
      <w:r>
        <w:t>)</w:t>
      </w:r>
      <w:r w:rsidRPr="00F00619">
        <w:t xml:space="preserve">, </w:t>
      </w:r>
      <w:r>
        <w:t xml:space="preserve">and </w:t>
      </w:r>
      <w:r w:rsidRPr="00F00619">
        <w:lastRenderedPageBreak/>
        <w:t xml:space="preserve">the second twin (right) was positive for myocardial perfusion deficits </w:t>
      </w:r>
      <w:r>
        <w:t>(</w:t>
      </w:r>
      <w:proofErr w:type="spellStart"/>
      <w:r w:rsidRPr="00F00619">
        <w:t>Dyx</w:t>
      </w:r>
      <w:proofErr w:type="spellEnd"/>
      <w:r w:rsidRPr="00F00619">
        <w:t xml:space="preserve"> </w:t>
      </w:r>
      <w:r>
        <w:t xml:space="preserve">= </w:t>
      </w:r>
      <w:r w:rsidRPr="00F00619">
        <w:t>1.7</w:t>
      </w:r>
      <w:r>
        <w:t>)</w:t>
      </w:r>
      <w:r w:rsidRPr="00F00619">
        <w:t>.</w:t>
      </w:r>
    </w:p>
    <w:p w14:paraId="6F52964E" w14:textId="77777777" w:rsidR="00591650" w:rsidRDefault="00982BAB" w:rsidP="00632F95">
      <w:pPr>
        <w:numPr>
          <w:ilvl w:val="2"/>
          <w:numId w:val="18"/>
        </w:numPr>
      </w:pPr>
      <w:r w:rsidRPr="00982BAB">
        <w:fldChar w:fldCharType="begin"/>
      </w:r>
      <w:r w:rsidRPr="00982BAB">
        <w:instrText xml:space="preserve"> INCLUDEPICTURE "/var/folders/c5/zg7f9fms09s7238gs_x5qq0m0000gn/T/com.microsoft.Word/WebArchiveCopyPasteTempFiles/p2405" \* MERGEFORMATINET </w:instrText>
      </w:r>
      <w:r w:rsidRPr="00982BAB">
        <w:fldChar w:fldCharType="separate"/>
      </w:r>
      <w:r w:rsidRPr="00982BAB">
        <w:rPr>
          <w:noProof/>
        </w:rPr>
        <w:drawing>
          <wp:inline distT="0" distB="0" distL="0" distR="0" wp14:anchorId="61335B17" wp14:editId="08812A6A">
            <wp:extent cx="3470947" cy="1911246"/>
            <wp:effectExtent l="0" t="0" r="0" b="0"/>
            <wp:docPr id="11" name="Picture 11" descr="/var/folders/c5/zg7f9fms09s7238gs_x5qq0m0000gn/T/com.microsoft.Word/WebArchiveCopyPasteTempFiles/p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23b6adbf44f4fbf35f6364c7cab476b0:none:none" descr="/var/folders/c5/zg7f9fms09s7238gs_x5qq0m0000gn/T/com.microsoft.Word/WebArchiveCopyPasteTempFiles/p240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5742" cy="1930405"/>
                    </a:xfrm>
                    <a:prstGeom prst="rect">
                      <a:avLst/>
                    </a:prstGeom>
                    <a:noFill/>
                    <a:ln>
                      <a:noFill/>
                    </a:ln>
                  </pic:spPr>
                </pic:pic>
              </a:graphicData>
            </a:graphic>
          </wp:inline>
        </w:drawing>
      </w:r>
      <w:r w:rsidRPr="00982BAB">
        <w:fldChar w:fldCharType="end"/>
      </w:r>
    </w:p>
    <w:p w14:paraId="2FD3AC4A" w14:textId="1EB05FA9" w:rsidR="00E066B1" w:rsidRDefault="006E1F9C" w:rsidP="00632F95">
      <w:pPr>
        <w:numPr>
          <w:ilvl w:val="1"/>
          <w:numId w:val="18"/>
        </w:numPr>
      </w:pPr>
      <w:r>
        <w:t>Frequency domain measures are an attempt to study HRV in terms of physiological correlate</w:t>
      </w:r>
      <w:r w:rsidR="00DE4A24">
        <w:t>s, through power spectral analysis.</w:t>
      </w:r>
      <w:r w:rsidR="00DE4A24">
        <w:fldChar w:fldCharType="begin" w:fldLock="1"/>
      </w:r>
      <w:r w:rsidR="00983904">
        <w:instrText>ADDIN CSL_CITATION {"citationItems":[{"id":"ITEM-1","itemData":{"DOI":"10.1126/science.6166045","ISBN":"0036-8075 (Print)\\r0036-8075 (Linking)","ISSN":"00368075","PMID":"8297682","abstract":"Even at rest the RR interval changes continuously around its mean value. Neural mechanisms account for part of this variability. Conventionally the interplay between sympathetic and vagal modulation of sinus node pace- maker activity is believed to be reciprocal-with increased activity in one system being accompanied by decreased activity in the other. Important new informa- tion has been generated by coupling the analysis of heart rate variability (HRV) to the concept of sympatho-vagal balance.","author":[{"dropping-particle":"","family":"Akselrod","given":"Solange","non-dropping-particle":"","parse-names":false,"suffix":""},{"dropping-particle":"","family":"Gordon","given":"David","non-dropping-particle":"","parse-names":false,"suffix":""},{"dropping-particle":"","family":"Ubel","given":"F. Andrew","non-dropping-particle":"","parse-names":false,"suffix":""},{"dropping-particle":"","family":"Shannon","given":"Daniel C.","non-dropping-particle":"","parse-names":false,"suffix":""},{"dropping-particle":"","family":"Barger","given":"A. Clifford","non-dropping-particle":"","parse-names":false,"suffix":""},{"dropping-particle":"","family":"Cohen","given":"Richard J.","non-dropping-particle":"","parse-names":false,"suffix":""}],"container-title":"Science","id":"ITEM-1","issue":"4504","issued":{"date-parts":[["1981","7","10"]]},"page":"220-222","title":"Power spectrum analysis of heart rate fluctuation: A quantitative probe of beat-to-beat cardiovascular control","type":"article-journal","volume":"213"},"uris":["http://www.mendeley.com/documents/?uuid=18a955e3-8165-47cb-bbe2-0bf8904dca55"]}],"mendeley":{"formattedCitation":"(Akselrod et al., 1981)","plainTextFormattedCitation":"(Akselrod et al., 1981)","previouslyFormattedCitation":"(Akselrod et al., 1981)"},"properties":{"noteIndex":0},"schema":"https://github.com/citation-style-language/schema/raw/master/csl-citation.json"}</w:instrText>
      </w:r>
      <w:r w:rsidR="00DE4A24">
        <w:fldChar w:fldCharType="separate"/>
      </w:r>
      <w:r w:rsidR="00DE4A24" w:rsidRPr="00DE4A24">
        <w:rPr>
          <w:noProof/>
        </w:rPr>
        <w:t>(Akselrod et al., 1981)</w:t>
      </w:r>
      <w:r w:rsidR="00DE4A24">
        <w:fldChar w:fldCharType="end"/>
      </w:r>
      <w:r w:rsidR="00DE4A24">
        <w:t xml:space="preserve"> By using a Fourier transform, the series of RR intervals are decomposed and broken into bands, each corresponding to a physiological measure. HF occurs at ~0.4 Hz, which corresponds to </w:t>
      </w:r>
      <w:r w:rsidR="009628D4">
        <w:t>respiratory rate.</w:t>
      </w:r>
    </w:p>
    <w:p w14:paraId="30BCF8A7" w14:textId="66F39A6C" w:rsidR="00DE4A24" w:rsidRDefault="00DE4A24" w:rsidP="00632F95">
      <w:pPr>
        <w:numPr>
          <w:ilvl w:val="2"/>
          <w:numId w:val="18"/>
        </w:numPr>
      </w:pPr>
      <w:r>
        <w:rPr>
          <w:noProof/>
        </w:rPr>
        <w:drawing>
          <wp:inline distT="0" distB="0" distL="0" distR="0" wp14:anchorId="34DABCC5" wp14:editId="7B7BD5A4">
            <wp:extent cx="2330970" cy="1290003"/>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2-09 at 6.31.5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1847" cy="1296022"/>
                    </a:xfrm>
                    <a:prstGeom prst="rect">
                      <a:avLst/>
                    </a:prstGeom>
                  </pic:spPr>
                </pic:pic>
              </a:graphicData>
            </a:graphic>
          </wp:inline>
        </w:drawing>
      </w:r>
    </w:p>
    <w:p w14:paraId="46A3A57B" w14:textId="77777777" w:rsidR="00591650" w:rsidRDefault="00FD3CA9" w:rsidP="00632F95">
      <w:pPr>
        <w:numPr>
          <w:ilvl w:val="2"/>
          <w:numId w:val="18"/>
        </w:numPr>
      </w:pPr>
      <w:r>
        <w:rPr>
          <w:noProof/>
        </w:rPr>
        <w:drawing>
          <wp:inline distT="0" distB="0" distL="0" distR="0" wp14:anchorId="5E90E56A" wp14:editId="252692AD">
            <wp:extent cx="2226039" cy="155751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2-09 at 6.32.49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0362" cy="1574532"/>
                    </a:xfrm>
                    <a:prstGeom prst="rect">
                      <a:avLst/>
                    </a:prstGeom>
                  </pic:spPr>
                </pic:pic>
              </a:graphicData>
            </a:graphic>
          </wp:inline>
        </w:drawing>
      </w:r>
    </w:p>
    <w:p w14:paraId="0C3F91AF" w14:textId="510BA41C" w:rsidR="00E066B1" w:rsidRPr="00696FFA" w:rsidRDefault="009628D4" w:rsidP="00632F95">
      <w:pPr>
        <w:numPr>
          <w:ilvl w:val="2"/>
          <w:numId w:val="18"/>
        </w:numPr>
      </w:pPr>
      <w:r w:rsidRPr="002B4701">
        <w:t>Very low frequency (VLF) is between 0.0033 and &lt; 0.04 Hz; low frequency (LF) is between 0.04 and &lt; 0.15 Hz; and high frequency (HF) is between 0.15 and &lt; 0.40 Hz. These frequency bands integrate heart rate in response to physiologic stimuli, including influences of the renin-angiotensin-aldosterone system (VLF), baroreceptor activity (LF), and respiration (HF).</w:t>
      </w:r>
    </w:p>
    <w:p w14:paraId="6279CFC0" w14:textId="77777777" w:rsidR="00591650" w:rsidRDefault="00FA5F39" w:rsidP="00632F95">
      <w:pPr>
        <w:pStyle w:val="ListParagraph"/>
        <w:numPr>
          <w:ilvl w:val="0"/>
          <w:numId w:val="18"/>
        </w:numPr>
      </w:pPr>
      <w:r>
        <w:t>Responsiveness of vagal and sympathetic tone</w:t>
      </w:r>
    </w:p>
    <w:p w14:paraId="2699E56E" w14:textId="611E4CEB" w:rsidR="00FA5F39" w:rsidRDefault="00FA5F39" w:rsidP="00632F95">
      <w:pPr>
        <w:pStyle w:val="ListParagraph"/>
        <w:numPr>
          <w:ilvl w:val="1"/>
          <w:numId w:val="18"/>
        </w:numPr>
      </w:pPr>
      <w:r>
        <w:t xml:space="preserve">Measure the different components is quite useful, particularly in teasing apart the effects. This study uses a conscious canine model to demonstrate an important, summative concept of </w:t>
      </w:r>
      <w:r w:rsidRPr="00591650">
        <w:rPr>
          <w:i/>
        </w:rPr>
        <w:t>accentuated antagonism</w:t>
      </w:r>
      <w:r>
        <w:t>.</w:t>
      </w:r>
      <w:r w:rsidR="00983904">
        <w:fldChar w:fldCharType="begin" w:fldLock="1"/>
      </w:r>
      <w:r w:rsidR="00CE6D36">
        <w:instrText>ADDIN CSL_CITATION {"citationItems":[{"id":"ITEM-1","itemData":{"DOI":"10.1152/ajpheart.1991.260.2.H335","ISSN":"0363-6135","PMID":"1996679","abstract":"The heart rate response to vagal stimulation and the interaction with sympathetic activity was evaluated in conscious dogs at rest and during exercise; the latter was used as a tool to physiologically elevate sympathetic activity. In 20 dogs with a healed myocardial infarction and in 7 healthy dogs a bipolar electrode was chronically implanted around the right cervical vagus. Vagal stimulation (3 ms; 2.1 +/- 0.7 mA; 2, 4, 6, 8, 10, 12 Hz) was performed while dogs stood on the treadmill (heart rate 120 +/- 25 beats/min) and while they exercised (201 +/- 17 beats/min). Gradual increases of the frequency of vagal stimulation gradually enhanced the inhibitory effect on heart rate both before and during exercise. During exercise, heart rate reduction was significantly greater than that produced at rest at any frequency of stimulation (P less than 0.001). This difference widened as the frequency of stimulation increased and the interaction with or without the presence of exercise was significant (P less than 0.02). Vagal stimulation produced similar effects in the seven dogs without myocardial infarction. These data demonstrate that the vagal-sympathetic \"accentuated antagonism\" described in anesthetized animals is also present in conscious dogs.","author":[{"dropping-particle":"","family":"Stramba-Badiale","given":"M","non-dropping-particle":"","parse-names":false,"suffix":""},{"dropping-particle":"","family":"Vanoli","given":"E","non-dropping-particle":"","parse-names":false,"suffix":""},{"dropping-particle":"","family":"Ferrari","given":"G M","non-dropping-particle":"De","parse-names":false,"suffix":""},{"dropping-particle":"","family":"Cerati","given":"D","non-dropping-particle":"","parse-names":false,"suffix":""},{"dropping-particle":"","family":"Foreman","given":"R D","non-dropping-particle":"","parse-names":false,"suffix":""},{"dropping-particle":"","family":"Schwartz","given":"P J","non-dropping-particle":"","parse-names":false,"suffix":""}],"container-title":"American Journal of Physiology-Heart and Circulatory Physiology","id":"ITEM-1","issue":"2","issued":{"date-parts":[["1991","2"]]},"page":"H335-H340","publisher":"American Physiological Society Bethesda, MD","title":"Sympathetic-parasympathetic interaction and accentuated antagonism in conscious dogs","type":"article-journal","volume":"260"},"uris":["http://www.mendeley.com/documents/?uuid=cbcd3c9f-e113-4e59-a73f-ea2a02112961"]}],"mendeley":{"formattedCitation":"(Stramba-Badiale et al., 1991)","plainTextFormattedCitation":"(Stramba-Badiale et al., 1991)","previouslyFormattedCitation":"(Stramba-Badiale et al., 1991)"},"properties":{"noteIndex":0},"schema":"https://github.com/citation-style-language/schema/raw/master/csl-citation.json"}</w:instrText>
      </w:r>
      <w:r w:rsidR="00983904">
        <w:fldChar w:fldCharType="separate"/>
      </w:r>
      <w:r w:rsidR="00983904" w:rsidRPr="00983904">
        <w:rPr>
          <w:noProof/>
        </w:rPr>
        <w:t>(Stramba-Badiale et al., 1991)</w:t>
      </w:r>
      <w:r w:rsidR="00983904">
        <w:fldChar w:fldCharType="end"/>
      </w:r>
      <w:r>
        <w:t xml:space="preserve"> Each dog has had a vagal nerve stimulator implanted in the cervical region, and subsequently had this </w:t>
      </w:r>
      <w:r w:rsidR="00983904">
        <w:t xml:space="preserve">activated during exercise versus at rest. 1) Immediately there is a change in heart rate with stimulation, suggesting that vagal activity is very rapid in </w:t>
      </w:r>
      <w:r w:rsidR="00983904">
        <w:lastRenderedPageBreak/>
        <w:t xml:space="preserve">its effect, almost instantaneous. 2) The effect was over-proportional to the amount of sympathetic tone (e.g. at higher heart rates, a larger bradycardic response occurred). </w:t>
      </w:r>
    </w:p>
    <w:p w14:paraId="6B2AAFAA" w14:textId="77777777" w:rsidR="00591650" w:rsidRDefault="00FA5F39" w:rsidP="00632F95">
      <w:pPr>
        <w:numPr>
          <w:ilvl w:val="2"/>
          <w:numId w:val="18"/>
        </w:numPr>
      </w:pPr>
      <w:r>
        <w:rPr>
          <w:noProof/>
        </w:rPr>
        <w:drawing>
          <wp:inline distT="0" distB="0" distL="0" distR="0" wp14:anchorId="4A726E3C" wp14:editId="63E9DCC6">
            <wp:extent cx="2286000" cy="1590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2-09 at 6.50.3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07063" cy="1605331"/>
                    </a:xfrm>
                    <a:prstGeom prst="rect">
                      <a:avLst/>
                    </a:prstGeom>
                  </pic:spPr>
                </pic:pic>
              </a:graphicData>
            </a:graphic>
          </wp:inline>
        </w:drawing>
      </w:r>
    </w:p>
    <w:p w14:paraId="5C56C235" w14:textId="389299FF" w:rsidR="00983904" w:rsidRDefault="00983904" w:rsidP="00632F95">
      <w:pPr>
        <w:numPr>
          <w:ilvl w:val="1"/>
          <w:numId w:val="18"/>
        </w:numPr>
      </w:pPr>
      <w:r>
        <w:t xml:space="preserve">The </w:t>
      </w:r>
      <w:proofErr w:type="spellStart"/>
      <w:r>
        <w:t>vagus</w:t>
      </w:r>
      <w:proofErr w:type="spellEnd"/>
      <w:r>
        <w:t xml:space="preserve"> and sympathetic system thus must communicate and interact, potentially at multiple levels. </w:t>
      </w:r>
    </w:p>
    <w:p w14:paraId="58D38BBF" w14:textId="77777777" w:rsidR="00591650" w:rsidRDefault="00E066B1" w:rsidP="00632F95">
      <w:pPr>
        <w:pStyle w:val="ListParagraph"/>
        <w:numPr>
          <w:ilvl w:val="0"/>
          <w:numId w:val="18"/>
        </w:numPr>
      </w:pPr>
      <w:r>
        <w:t>Review of HRV and ANS</w:t>
      </w:r>
    </w:p>
    <w:p w14:paraId="60A662B8" w14:textId="77777777" w:rsidR="00591650" w:rsidRDefault="00800C59" w:rsidP="00632F95">
      <w:pPr>
        <w:pStyle w:val="ListParagraph"/>
        <w:numPr>
          <w:ilvl w:val="1"/>
          <w:numId w:val="18"/>
        </w:numPr>
      </w:pPr>
      <w:r w:rsidRPr="00696FFA">
        <w:t>HRV is final integration of ANS on the heart</w:t>
      </w:r>
    </w:p>
    <w:p w14:paraId="00A6C5D1" w14:textId="77777777" w:rsidR="00591650" w:rsidRDefault="006C014D" w:rsidP="00632F95">
      <w:pPr>
        <w:pStyle w:val="ListParagraph"/>
        <w:numPr>
          <w:ilvl w:val="1"/>
          <w:numId w:val="18"/>
        </w:numPr>
      </w:pPr>
      <w:r>
        <w:t>Vag</w:t>
      </w:r>
      <w:r w:rsidR="00800C59" w:rsidRPr="00696FFA">
        <w:t>al tone is sudden, sympathetic is slow</w:t>
      </w:r>
    </w:p>
    <w:p w14:paraId="6736B59B" w14:textId="02EBE772" w:rsidR="00E84DE7" w:rsidRPr="00A10078" w:rsidRDefault="006C014D" w:rsidP="00632F95">
      <w:pPr>
        <w:pStyle w:val="ListParagraph"/>
        <w:numPr>
          <w:ilvl w:val="1"/>
          <w:numId w:val="18"/>
        </w:numPr>
      </w:pPr>
      <w:r>
        <w:t xml:space="preserve">Altered or low HRV tends to suggest poor </w:t>
      </w:r>
      <w:proofErr w:type="gramStart"/>
      <w:r>
        <w:t>prognosis, and</w:t>
      </w:r>
      <w:proofErr w:type="gramEnd"/>
      <w:r>
        <w:t xml:space="preserve"> may even be predictive.</w:t>
      </w:r>
    </w:p>
    <w:p w14:paraId="4C3093AA" w14:textId="1CF2783E" w:rsidR="00E84DE7" w:rsidRDefault="00E84DE7" w:rsidP="00EE1A2A">
      <w:pPr>
        <w:pStyle w:val="Heading2"/>
        <w:contextualSpacing/>
      </w:pPr>
      <w:r w:rsidRPr="00E84DE7">
        <w:t>Ventricular substrate</w:t>
      </w:r>
    </w:p>
    <w:p w14:paraId="1CFB9A59" w14:textId="77777777" w:rsidR="00C9036B" w:rsidRPr="00E84DE7" w:rsidRDefault="00C9036B" w:rsidP="00EE1A2A">
      <w:pPr>
        <w:pStyle w:val="NoSpacing"/>
        <w:contextualSpacing/>
        <w:rPr>
          <w:b/>
        </w:rPr>
      </w:pPr>
    </w:p>
    <w:p w14:paraId="578BF2D2" w14:textId="6D269CBC" w:rsidR="00800C59" w:rsidRPr="00E71129" w:rsidRDefault="00E71129" w:rsidP="00EE1A2A">
      <w:pPr>
        <w:pStyle w:val="NoSpacing"/>
        <w:numPr>
          <w:ilvl w:val="0"/>
          <w:numId w:val="7"/>
        </w:numPr>
        <w:contextualSpacing/>
        <w:rPr>
          <w:b/>
        </w:rPr>
      </w:pPr>
      <w:r>
        <w:t>Differential innervation of the heart</w:t>
      </w:r>
    </w:p>
    <w:p w14:paraId="7D57C9BC" w14:textId="469D12CC" w:rsidR="00E71129" w:rsidRPr="00EE1A2A" w:rsidRDefault="00E71129" w:rsidP="00EE1A2A">
      <w:pPr>
        <w:pStyle w:val="NoSpacing"/>
        <w:numPr>
          <w:ilvl w:val="1"/>
          <w:numId w:val="7"/>
        </w:numPr>
        <w:contextualSpacing/>
        <w:rPr>
          <w:b/>
        </w:rPr>
      </w:pPr>
      <w:r>
        <w:t xml:space="preserve">The </w:t>
      </w:r>
      <w:r w:rsidR="00CE6D36">
        <w:t>inferior wall of the left ventricle has a higher proportion of vagal afferent neurons, such that inferior ischemia, usually from the RCA system, leads to a cardioinhibitory pattern and subsequent sinus bradycardia.</w:t>
      </w:r>
      <w:r w:rsidR="00CE6D36">
        <w:fldChar w:fldCharType="begin" w:fldLock="1"/>
      </w:r>
      <w:r w:rsidR="00EE1A2A">
        <w:instrText>ADDIN CSL_CITATION {"citationItems":[{"id":"ITEM-1","itemData":{"DOI":"10.1152/ajpheart.1978.235.2.H188","ISBN":"0002-9513 (Print) 0002-9513 (Linking)","ISSN":"03636135","PMID":"686186","abstract":"The purpose of this study was to determine the relative magnitudes of the reflex effects mediated by sensory endings in the left ventricle activated by intracoronary injection of nicotine or veratridine into left anterior descending (LAD) or circumflex (Cx) coronary arteries in the dog. Injection of nicotine or veratridine into the Cx consistently resulted in larger decreases in heart rate, arterial pressure, and in gracilis perfusion pressure than were observed following injection of the same dose into the LAD. Vagotomy abolished the cardioinhibitory and vasodepressor responses to intracoronary nicotine or veratridine. The weight of left ventricle perfused by LAD or Cx was not different (43.5 +/- 1.65 and 44.5 +/- 2.2 g, respectively. These data indicate that chemical activation of sensory endings with vagal afferents in the inferoposterior left ventricle of the dog results in larger cardionhibitor and vasodepressor responses than result from activation of respects in the anterior left ventricle. Further, these data provide strong evidence that these sensory endings which are chemically activated are preferentially distributed to the inferoposterior left ventricle.","author":[{"dropping-particle":"","family":"Walker","given":"J. L.","non-dropping-particle":"","parse-names":false,"suffix":""},{"dropping-particle":"","family":"Thames","given":"M. D.","non-dropping-particle":"","parse-names":false,"suffix":""},{"dropping-particle":"","family":"Abboud","given":"F. M.","non-dropping-particle":"","parse-names":false,"suffix":""},{"dropping-particle":"","family":"Mark","given":"A. L.","non-dropping-particle":"","parse-names":false,"suffix":""},{"dropping-particle":"","family":"Kloppenstein","given":"H S","non-dropping-particle":"","parse-names":false,"suffix":""}],"container-title":"American Journal of Physiology","id":"ITEM-1","issue":"2","issued":{"date-parts":[["1978","8"]]},"page":"H188-H192","title":"Preferential distribution of inhibitory cardiac receptors in the left ventricle of the dog","type":"article-journal","volume":"235"},"uris":["http://www.mendeley.com/documents/?uuid=4a0663ec-64af-3958-8d05-ca85fe54fb08"]}],"mendeley":{"formattedCitation":"(Walker, Thames, Abboud, Mark, &amp; Kloppenstein, 1978)","plainTextFormattedCitation":"(Walker, Thames, Abboud, Mark, &amp; Kloppenstein, 1978)","previouslyFormattedCitation":"(Walker, Thames, Abboud, Mark, &amp; Kloppenstein, 1978)"},"properties":{"noteIndex":0},"schema":"https://github.com/citation-style-language/schema/raw/master/csl-citation.json"}</w:instrText>
      </w:r>
      <w:r w:rsidR="00CE6D36">
        <w:fldChar w:fldCharType="separate"/>
      </w:r>
      <w:r w:rsidR="00CE6D36" w:rsidRPr="00CE6D36">
        <w:rPr>
          <w:noProof/>
        </w:rPr>
        <w:t>(Walker, Thames, Abboud, Mark, &amp; Kloppenstein, 1978)</w:t>
      </w:r>
      <w:r w:rsidR="00CE6D36">
        <w:fldChar w:fldCharType="end"/>
      </w:r>
    </w:p>
    <w:p w14:paraId="6C99A786" w14:textId="32DE3EAC" w:rsidR="00EE1A2A" w:rsidRPr="00E71129" w:rsidRDefault="00EE1A2A" w:rsidP="00EE1A2A">
      <w:pPr>
        <w:pStyle w:val="NoSpacing"/>
        <w:numPr>
          <w:ilvl w:val="1"/>
          <w:numId w:val="7"/>
        </w:numPr>
        <w:contextualSpacing/>
        <w:rPr>
          <w:b/>
        </w:rPr>
      </w:pPr>
      <w:r>
        <w:t>In humans, imaging shows a consistent pattern of increased vagal innervation of the inferior wall, based on MIBG uptake in the myocardium.</w:t>
      </w:r>
      <w:r>
        <w:fldChar w:fldCharType="begin" w:fldLock="1"/>
      </w:r>
      <w:r w:rsidR="00A42EBD">
        <w:instrText>ADDIN CSL_CITATION {"citationItems":[{"id":"ITEM-1","itemData":{"ISSN":"0161-5505","PMID":"8998149","abstract":"UNLABELLED We studied the relationship between myocardial [123I]metaiodobenzylguanidine (MIBG) uptake and autonomic nerve activity in normal subjects. METHODS MIBG scintigraphy and power spectral analysis (PSA) of heart rate variability were performed simultaneously in 15 normal subjects. Anterior planar images and SPECT images were taken at five and two points after the injection of [123I]MIBG, respectively. In 10 of 15 subjects, 201TI myocardial SPECT was performed immediately after MIBG scintigraphy. RESULTS The heart/upper mediastinum MIBG uptake ratio in the planar image obtained at 240 min (r = 0.64, p &lt; 0.01) and the washout rate of MIBG in the heart between 15 min and 240 min (r = 0.51, p &lt; 0.05) showed significant correlation with the percentage of low frequency component of PSA (percent LF), an index of sympathetic nerve activity. Regional MIBG uptake in the inferior wall normalized by individual maximal uptake among all pixels was significantly correlated with the high frequency component of PSA, an index of parasympathetic nerve activity (r = -0.58, p &lt; 0.05) and with mean R-R interval in a resting ECG (r = -0.82, p &lt; 0.001) but did not correlate with percent LF, percent uptake of 201TI in the inferior wall or the liver/heart uptake ratio. CONCLUSION These results indicate that myocardial MIBG uptake correlates with sympathetic nerve activity in normal subjects. Our data indicate that heterogeneous MIBG distribution in the left ventricle is a physiologic rather than artifactual phenomenon and may be related to vagal tone rather than sympathetic nerve activity.","author":[{"dropping-particle":"","family":"Morozumi","given":"Takakazu","non-dropping-particle":"","parse-names":false,"suffix":""},{"dropping-particle":"","family":"Kusuoka","given":"Hideo","non-dropping-particle":"","parse-names":false,"suffix":""},{"dropping-particle":"","family":"Fukuchi","given":"Kazuki","non-dropping-particle":"","parse-names":false,"suffix":""},{"dropping-particle":"","family":"Tani","given":"Akihiro","non-dropping-particle":"","parse-names":false,"suffix":""},{"dropping-particle":"","family":"Uehara","given":"Toshiisa","non-dropping-particle":"","parse-names":false,"suffix":""},{"dropping-particle":"","family":"Matsuda","given":"Shin","non-dropping-particle":"","parse-names":false,"suffix":""},{"dropping-particle":"","family":"Tsujimura","given":"Eiichiro","non-dropping-particle":"","parse-names":false,"suffix":""},{"dropping-particle":"","family":"Ito","given":"Y","non-dropping-particle":"","parse-names":false,"suffix":""},{"dropping-particle":"","family":"Hori","given":"M","non-dropping-particle":"","parse-names":false,"suffix":""},{"dropping-particle":"","family":"Kamada","given":"T","non-dropping-particle":"","parse-names":false,"suffix":""},{"dropping-particle":"","family":"Nishimura","given":"T","non-dropping-particle":"","parse-names":false,"suffix":""}],"container-title":"Journal of nuclear medicine : official publication, Society of Nuclear Medicine","id":"ITEM-1","issue":"1","issued":{"date-parts":[["1997","1"]]},"page":"49-52","title":"Myocardial iodine-123-metaiodobenzylguanidine images and autonomic nerve activity in normal subjects.","type":"article-journal","volume":"38"},"uris":["http://www.mendeley.com/documents/?uuid=770de03a-85c7-4070-9dfc-774b110c2d10"]}],"mendeley":{"formattedCitation":"(Morozumi et al., 1997)","plainTextFormattedCitation":"(Morozumi et al., 1997)","previouslyFormattedCitation":"(Morozumi et al., 1997)"},"properties":{"noteIndex":0},"schema":"https://github.com/citation-style-language/schema/raw/master/csl-citation.json"}</w:instrText>
      </w:r>
      <w:r>
        <w:fldChar w:fldCharType="separate"/>
      </w:r>
      <w:r w:rsidRPr="00EE1A2A">
        <w:rPr>
          <w:noProof/>
        </w:rPr>
        <w:t>(Morozumi et al., 1997)</w:t>
      </w:r>
      <w:r>
        <w:fldChar w:fldCharType="end"/>
      </w:r>
    </w:p>
    <w:p w14:paraId="0918E9CA" w14:textId="387D646D" w:rsidR="00E71129" w:rsidRPr="00BD509C" w:rsidRDefault="00E71129" w:rsidP="00EE1A2A">
      <w:pPr>
        <w:pStyle w:val="NoSpacing"/>
        <w:numPr>
          <w:ilvl w:val="0"/>
          <w:numId w:val="7"/>
        </w:numPr>
        <w:contextualSpacing/>
        <w:rPr>
          <w:b/>
        </w:rPr>
      </w:pPr>
      <w:r>
        <w:t>Ventricular size</w:t>
      </w:r>
      <w:r w:rsidR="00EF36ED">
        <w:t xml:space="preserve"> </w:t>
      </w:r>
    </w:p>
    <w:p w14:paraId="5E5174A2" w14:textId="4277567B" w:rsidR="00BD509C" w:rsidRPr="00B47C4C" w:rsidRDefault="00BD509C" w:rsidP="00BD509C">
      <w:pPr>
        <w:pStyle w:val="NoSpacing"/>
        <w:numPr>
          <w:ilvl w:val="1"/>
          <w:numId w:val="7"/>
        </w:numPr>
        <w:contextualSpacing/>
        <w:rPr>
          <w:b/>
        </w:rPr>
      </w:pPr>
      <w:r>
        <w:t>Historically, &gt;4 cm of ventricle was needed to sustain VF.</w:t>
      </w:r>
      <w:r>
        <w:fldChar w:fldCharType="begin" w:fldLock="1"/>
      </w:r>
      <w:r>
        <w:instrText>ADDIN CSL_CITATION {"citationItems":[{"id":"ITEM-1","itemData":{"DOI":"10.1016/0735-1097(89)90041-7","ISBN":"0735-1097","ISSN":"07351097","PMID":"2685082","abstract":"Sudden death is frequently of cardiac origin, and its most common electrophysiologic mechanism is ventricular fibrillation. The concept that sudden death in human beings is due to ventricular fibrillation was first proposed by MacWilliam exactly 100 years ago, well before the electrocardiogram was invented. To conduct his experimental work, MacWilliam devised methods that laid the foundations for modern cardiac research and that provided the first comprehensive approach to successful cardiopulmonary resuscitation. He recognized the role of the autonomic nervous system in modulating both the mechanical and the electrical properties of the heart, and was the first to suggest that this effect had a role in the genesis of sudden death. On the centennial of his theory of sudden death, MacWilliam's concepts are reviewed in the context of the effect of Darwinian influence on British physiology. It is suggested that his theorem was based on both sound experimental data and comparative physiology, drawing on the new evolutionary principle of similar structure and function in the hearts of various species. MacWilliam's basic physiologic concepts have survived intact for a century, greatly influencing more than three generations of research and practice in clinical cardiology. © 1989.","author":[{"dropping-particle":"","family":"Silva","given":"Regis A.","non-dropping-particle":"de","parse-names":false,"suffix":""}],"container-title":"Journal of the American College of Cardiology","id":"ITEM-1","issue":"7","issued":{"date-parts":[["1989"]]},"page":"1843-1849","title":"John MacWilliam, evolutionary biology and sudden cardiac death","type":"article-journal","volume":"14"},"uris":["http://www.mendeley.com/documents/?uuid=19ddf72c-2ae1-4925-b7a2-d89500a04ad7"]}],"mendeley":{"formattedCitation":"(de Silva, 1989)","plainTextFormattedCitation":"(de Silva, 1989)","previouslyFormattedCitation":"(de Silva, 1989)"},"properties":{"noteIndex":0},"schema":"https://github.com/citation-style-language/schema/raw/master/csl-citation.json"}</w:instrText>
      </w:r>
      <w:r>
        <w:fldChar w:fldCharType="separate"/>
      </w:r>
      <w:r w:rsidRPr="00BD509C">
        <w:rPr>
          <w:noProof/>
        </w:rPr>
        <w:t>(de Silva, 1989)</w:t>
      </w:r>
      <w:r>
        <w:fldChar w:fldCharType="end"/>
      </w:r>
      <w:r>
        <w:t xml:space="preserve"> This is consistent with current research that shows a higher left ventricular volume/mass increases susceptibility to VF.</w:t>
      </w:r>
      <w:r>
        <w:fldChar w:fldCharType="begin" w:fldLock="1"/>
      </w:r>
      <w:r w:rsidR="00A571D8">
        <w:instrText>ADDIN CSL_CITATION {"citationItems":[{"id":"ITEM-1","itemData":{"DOI":"10.1161/CIRCEP.118.006692","ISSN":"19413084","PMID":"30376733","abstract":"BACKGROUND Abnormal QT intervals, long QT or short QT, have been epidemiologically linked with sudden cardiac death because of ventricular fibrillation (VF). Consequently, Food and Drug Administration recommends testing all pharmacological agents for QT toxicity as a risk factor for cardiac toxicity. Such tests assess QT/QTc interval, which represents ventricular depolarization and repolarization. However, the current QT toxicity analysis does not account for the well-known anisotropy in cardiac tissue conductivity. Mines demonstrated in 1913 that cardiac wavelength (λ) determines inducibility of reentrant arrhythmia, where both repolarization time or action potential duration and conduction velocity determine λ=action potential duration×conduction velocity. We aimed to determine the role of anisotropic wavelength in inducibility of VF in explanted human left ventricular preparations. We tested the hypothesis that 3-dimensional cardiac wavelength, which takes into account anisotropic cardiac tissue conductivity, can accurately predict VF sustainability. METHODS We conducted panoramic optical mapping of coronary perfused human left ventricular wedge preparations subjected to pharmacologically induced shortening and prolongation of action potential duration, by IK,ATP agonist pinacidil and antagonist glybenclamide, respectively. This measured action potential duration, conduction velocity, and thus determined pacing cycle length-dependent wavelengths in longitudinal (λL), transverse (λTV), and transmural (λTM) directions using S1S1 pacing protocol, from which wavelength volume (Vλ) was determined, as Vλ=λL×λTV×λTM, and compared with tissue volume. We tested a hypothesis that tissue volume/Vλ ratio can predict VF sustainability. RESULTS At baseline, at pacing rate of 240 beats per minute, the wavelengths were λL=9.6±0.6 cm, λTV=4.2±0.3 cm, and λTM=5.8±0.2 cm, respectively (n=7), and thus Vλ=246.4±42.1 cm3. Administration of pinacidil at escalating concentrations progressively decreased Vλ, and VF became sustained, when tissue volume/Vλ was above safety factor κ=4.4±0.6 (n=9) during rapid pacing. Treatment with glybenclamide decreased VT/Vλ below κ at any pacing rate and prevented VF sustainability. CONCLUSIONS Sustained VF was only sustained in ventricular volume exceeding critical Vλ=λL×λTV×λTM.","author":[{"dropping-particle":"","family":"Aras","given":"Kedar K.","non-dropping-particle":"","parse-names":false,"suffix":""},{"dropping-particle":"","family":"Faye","given":"Ndeye Rokhaya","non-dropping-particle":"","parse-names":false,"suffix":""},{"dropping-particle":"","family":"Cathey","given":"Brianna","non-dropping-particle":"","parse-names":false,"suffix":""},{"dropping-particle":"","family":"Efimov","given":"Igor R.","non-dropping-particle":"","parse-names":false,"suffix":""}],"container-title":"Circulation. Arrhythmia and electrophysiology","id":"ITEM-1","issue":"11","issued":{"date-parts":[["2018"]]},"page":"e006692","title":"Critical Volume of Human Myocardium Necessary to Maintain Ventricular Fibrillation","type":"article-journal","volume":"11"},"uris":["http://www.mendeley.com/documents/?uuid=5e03b5ba-f9bc-4503-b413-d7918fa4091e"]},{"id":"ITEM-2","itemData":{"DOI":"10.1016/j.ijcard.2017.03.002","ISBN":"0098-7484","ISSN":"18741754","PMID":"28285801","abstract":"Hypertension (HTN) is the most common cause of hypertensive heart disease, which comprises of left ventricular hypertrophy (LVH), left atrial enlargement, diastolic dysfunction, functional mitral regurgitation and neurohormonal changes. All of these lead to significant arrhythmias such as atrial fibrillation (AF) as well as ventricular arrhythmias, and are known risk factors for sudden cardiac death (SCD). The association between LVH and SCD is well established, especially in the presence of myocardial ischemia, fibrosis and scar tissue, and AF. Inflammation, fibrosis and oxidative stress, as well as ischemia play a significant role and are the leading pathways to remodeling, arrhythmias, and SCD. Aggressive HTN control may lead, at least in part, to regression of LVH and thus lower the risk of AF and SCD. Therefore, LVH is a powerful, independent predictor of AF, ventricular arrhythmias and SCD, and is significantly underrecognized. Further investigation of the relationship and management of diastolic dysfunction, LVH and genetic factors and their association with SCD is certainly warranted.","author":[{"dropping-particle":"","family":"Shenasa","given":"Mohammad","non-dropping-particle":"","parse-names":false,"suffix":""},{"dropping-particle":"","family":"Shenasa","given":"Hossein","non-dropping-particle":"","parse-names":false,"suffix":""}],"container-title":"International Journal of Cardiology","id":"ITEM-2","issued":{"date-parts":[["2017"]]},"page":"60-63","title":"Hypertension, left ventricular hypertrophy, and sudden cardiac death","type":"article-journal","volume":"237"},"uris":["http://www.mendeley.com/documents/?uuid=8777ec9f-021b-4f7d-9f98-9d4d883f234e"]}],"mendeley":{"formattedCitation":"(Aras, Faye, Cathey, &amp; Efimov, 2018; Shenasa &amp; Shenasa, 2017)","plainTextFormattedCitation":"(Aras, Faye, Cathey, &amp; Efimov, 2018; Shenasa &amp; Shenasa, 2017)","previouslyFormattedCitation":"(Aras, Faye, Cathey, &amp; Efimov, 2018; Shenasa &amp; Shenasa, 2017)"},"properties":{"noteIndex":0},"schema":"https://github.com/citation-style-language/schema/raw/master/csl-citation.json"}</w:instrText>
      </w:r>
      <w:r>
        <w:fldChar w:fldCharType="separate"/>
      </w:r>
      <w:r w:rsidRPr="00BD509C">
        <w:rPr>
          <w:noProof/>
        </w:rPr>
        <w:t>(Aras, Faye, Cathey, &amp; Efimov, 2018; Shenasa &amp; Shenasa, 2017)</w:t>
      </w:r>
      <w:r>
        <w:fldChar w:fldCharType="end"/>
      </w:r>
    </w:p>
    <w:p w14:paraId="26955367" w14:textId="77777777" w:rsidR="00E6412C" w:rsidRPr="00E6412C" w:rsidRDefault="00E6412C" w:rsidP="00BD509C">
      <w:pPr>
        <w:pStyle w:val="NoSpacing"/>
        <w:numPr>
          <w:ilvl w:val="1"/>
          <w:numId w:val="7"/>
        </w:numPr>
        <w:contextualSpacing/>
        <w:rPr>
          <w:b/>
        </w:rPr>
      </w:pPr>
      <w:r>
        <w:t>LVIDD increases the risk of SCD independently of reduced EF.</w:t>
      </w:r>
      <w:r>
        <w:fldChar w:fldCharType="begin" w:fldLock="1"/>
      </w:r>
      <w:r>
        <w:instrText>ADDIN CSL_CITATION {"citationItems":[{"id":"ITEM-1","itemData":{"DOI":"10.1161/JAHA.114.001193","ISBN":"2047-9980","ISSN":"20479980","PMID":"25227407","abstract":"BACKGROUND: Left ventricular (LV) diameter is routinely measured on the echocardiogram but has not been jointly evaluated with the ejection fraction (EF) for risk stratification of sudden cardiac death (SCD). METHODS AND RESULTS: From a large ongoing community-based study of SCD (The Oregon Sudden Unexpected Death Study; population approximately 1 million), SCD cases were compared with geographic controls. LVEF and LV diameter, measured using the LV internal dimension in diastole (categorized as normal, mild, moderate, or severe dilatation using American Society of Echocardiography definitions) were assessed from echocardiograms prior but unrelated to the SCD event. Cases (n=418; 69.5+/-13.8 years), compared with controls (n=329; 67.7+/-11.9 years), more commonly had severe LV dysfunction (EF &lt;/=35%; 30.5% versus 18.8%; P&lt;0.01) and larger LV diameter (52.2+/-10.5 mm versus 49.7+/-7.9 mm; P&lt;0.01). Moderate or severe LV dilatation (16.3% versus 8.2%; P=0.001) and severe LV dilatation (8.1% versus 2.1%; P&lt;0.001) were significantly more frequent in cases. In multivariable analysis, severe LV dilatation was an independent predictor of SCD (odds ratio 2.5 [95% CI 1.03 to 5.9]; P=0.04). In addition, subjects with both EF &lt;/=35% and severe LV dilatation had higher odds for SCD compared with those with low EF only (odds ratio 3.8 [95% CI 1.5 to 10.2] for both versus 1.7 [95% CI 1.2 to 2.5] for low EF only), suggesting that severe LV dilatation additively increased SCD risk. CONCLUSION: LV diameter may contribute to risk stratification for SCD independent of the LVEF. This readily available echocardiographic measure warrants further prospective evaluation.","author":[{"dropping-particle":"","family":"Narayanan","given":"Kumar","non-dropping-particle":"","parse-names":false,"suffix":""},{"dropping-particle":"","family":"Reinier","given":"Kyndaron","non-dropping-particle":"","parse-names":false,"suffix":""},{"dropping-particle":"","family":"Teodorescu","given":"Carmen","non-dropping-particle":"","parse-names":false,"suffix":""},{"dropping-particle":"","family":"Uy-Evanado","given":"Audrey","non-dropping-particle":"","parse-names":false,"suffix":""},{"dropping-particle":"","family":"Aleong","given":"Ryan","non-dropping-particle":"","parse-names":false,"suffix":""},{"dropping-particle":"","family":"Chugh","given":"Harpriya","non-dropping-particle":"","parse-names":false,"suffix":""},{"dropping-particle":"","family":"Nichols","given":"Gregory A","non-dropping-particle":"","parse-names":false,"suffix":""},{"dropping-particle":"","family":"Gunson","given":"Karen","non-dropping-particle":"","parse-names":false,"suffix":""},{"dropping-particle":"","family":"London","given":"Barry","non-dropping-particle":"","parse-names":false,"suffix":""},{"dropping-particle":"","family":"Jui","given":"Jonathan","non-dropping-particle":"","parse-names":false,"suffix":""},{"dropping-particle":"","family":"Chugh","given":"Sumeet S","non-dropping-particle":"","parse-names":false,"suffix":""}],"container-title":"Journal of the American Heart Association","id":"ITEM-1","issue":"5","issued":{"date-parts":[["2014"]]},"title":"Left ventricular diameter and risk stratification for sudden cardiac death","type":"article-journal","volume":"3"},"uris":["http://www.mendeley.com/documents/?uuid=f3c09047-e13c-3fde-b90b-c67015416c22"]}],"mendeley":{"formattedCitation":"(Narayanan et al., 2014)","plainTextFormattedCitation":"(Narayanan et al., 2014)"},"properties":{"noteIndex":0},"schema":"https://github.com/citation-style-language/schema/raw/master/csl-citation.json"}</w:instrText>
      </w:r>
      <w:r>
        <w:fldChar w:fldCharType="separate"/>
      </w:r>
      <w:r w:rsidRPr="00E6412C">
        <w:rPr>
          <w:noProof/>
        </w:rPr>
        <w:t>(Narayanan et al., 2014)</w:t>
      </w:r>
      <w:r>
        <w:fldChar w:fldCharType="end"/>
      </w:r>
    </w:p>
    <w:p w14:paraId="773D7609" w14:textId="2B6D990D" w:rsidR="00B47C4C" w:rsidRPr="00E71129" w:rsidRDefault="00E6412C" w:rsidP="00E6412C">
      <w:pPr>
        <w:pStyle w:val="NoSpacing"/>
        <w:numPr>
          <w:ilvl w:val="2"/>
          <w:numId w:val="7"/>
        </w:numPr>
        <w:contextualSpacing/>
        <w:rPr>
          <w:b/>
        </w:rPr>
      </w:pPr>
      <w:r>
        <w:rPr>
          <w:b/>
          <w:noProof/>
        </w:rPr>
        <w:drawing>
          <wp:inline distT="0" distB="0" distL="0" distR="0" wp14:anchorId="4BF02577" wp14:editId="3E3266D9">
            <wp:extent cx="2052433" cy="1612564"/>
            <wp:effectExtent l="0" t="0" r="508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2-11 at 8.17.5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5544" cy="1622865"/>
                    </a:xfrm>
                    <a:prstGeom prst="rect">
                      <a:avLst/>
                    </a:prstGeom>
                  </pic:spPr>
                </pic:pic>
              </a:graphicData>
            </a:graphic>
          </wp:inline>
        </w:drawing>
      </w:r>
    </w:p>
    <w:p w14:paraId="7AF27CEF" w14:textId="2F67125A" w:rsidR="00E71129" w:rsidRPr="00A374B2" w:rsidRDefault="00E71129" w:rsidP="00EE1A2A">
      <w:pPr>
        <w:pStyle w:val="NoSpacing"/>
        <w:numPr>
          <w:ilvl w:val="0"/>
          <w:numId w:val="7"/>
        </w:numPr>
        <w:contextualSpacing/>
        <w:rPr>
          <w:b/>
        </w:rPr>
      </w:pPr>
      <w:r>
        <w:t>Ischemia</w:t>
      </w:r>
    </w:p>
    <w:p w14:paraId="0495263D" w14:textId="53A25C38" w:rsidR="00A374B2" w:rsidRPr="00A374B2" w:rsidRDefault="00A374B2" w:rsidP="00A374B2">
      <w:pPr>
        <w:pStyle w:val="NoSpacing"/>
        <w:numPr>
          <w:ilvl w:val="1"/>
          <w:numId w:val="7"/>
        </w:numPr>
        <w:contextualSpacing/>
        <w:rPr>
          <w:b/>
        </w:rPr>
      </w:pPr>
      <w:r>
        <w:t xml:space="preserve">The depth of ischemia is important. Transmural infraction leads to sympathetic denervation, unlike subendocardial ischemia, </w:t>
      </w:r>
      <w:r w:rsidR="001B4795">
        <w:t>which may only damage vagal efferent nerves (as seen in figure).</w:t>
      </w:r>
      <w:r w:rsidR="00A42EBD">
        <w:fldChar w:fldCharType="begin" w:fldLock="1"/>
      </w:r>
      <w:r w:rsidR="00A42EBD">
        <w:instrText>ADDIN CSL_CITATION {"citationItems":[{"id":"ITEM-1","itemData":{"DOI":"10.1161/01.CIR.82.4.1095","ISSN":"0009-7322","abstract":"he vagus and sympathetic nerves link the heart to the central nervous system, carrying information from the heart over neural afferents and to the heart over neural efferents. Although it is generally well accepted that the autonomic nervous system can promote, precipitate, or prevent the development of cardiac arrhythmias, the mechanisms by which this transpires are incompletely understood. Several excellent recent reviews provide an overall discussion of the role of the autonomic nervous system and the genesis of cardiac arrhythmias.12 This review will focus on selected recent observations concerning autonomic innervation of the heart, the effects of myocardial ischemia and infarction on such innervation, and how some of these changes can modulate the development of cardiac arrhythmias. Autonomic Innervation of Heart Extracardiac Nerves Numerous studies to determine extracardiac neu-ral innervation to the heart reveal that although significant overlap and complex patterns exist, in general autonomic neural input to the heart exhibits some degree of \"sidedness.\" The right sympathetic and vagus nerves affect the sinus node more than the atrioventricular (AV) node, whereas the left sympathetic and vagus nerves affect the AV node more than the sinus node. Precise points of entry of parasympathetic nerves to the sinus and AV nodal regions have recently been described.3 On the right, vagal input to the superior atrial and sinus nodal regions is by neural projections along the superior vena cava-right atrial junction, azygos vein, right pulmonary vein complex, and dorsal surfaces of the common pulmonary vein complex. On the left, vagal input to the sinus nodal region is quantitatively less,","author":[{"dropping-particle":"","family":"Zipes","given":"Douglas P","non-dropping-particle":"","parse-names":false,"suffix":""}],"container-title":"Circulation","id":"ITEM-1","issue":"4","issued":{"date-parts":[["1990","10"]]},"page":"1095-1105","title":"Influence of myocardial ischemia and infarction on autonomic innervation of heart.","type":"article-journal","volume":"82"},"uris":["http://www.mendeley.com/documents/?uuid=30c66ae9-e894-4b93-9a03-d0d3717913d9"]},{"id":"ITEM-2","itemData":{"DOI":"10.1016/0735-1097(88)90110-6","ISSN":"07351097","abstract":"Transmural myocardial infarction interrupts sympathetic nerves and denervates viable muscle distal to myocardial infarction. The effect of sympathetic stimulation on responses to programmed ventricular stimulation was studied in dogs without myocardial infarction (Group I: n = 5), with transmural anterior wall myocardial infarction (Group II: n = 6) and with nontransmural anterior wall myocardial infarction (Group III: n = 9). Ventricular effective refractory period during sympathetic stimulation decreased by 16 ± 18, 1 ± 2 and 12 ± 8 ms (mean ± SD) in viable muscle of the inferoapical left ventricle in Groups I, II and III, respectively, suggesting efferent sympathetic denervation by transmural myocardial infarction only. Sustained ventricular tachycardia or fibrillation was induced more easily during sympathetic stimulation in six of the six dogs with transmural infarction, but in only two of the nine dogs with nontransmural infarction (p &lt; 0.01). It is concluded that the partial sympathetic denervation produced by transmural myocardial Infarction enhances the ease of induction of ventricular tachycardia and fibrillation during sympathetic stimulation. A similar mechanism may lead to increased risk for lethal arrhythmias during periods of high sympathetic tone in patients with transmural myocardial infarction. © 1988.","author":[{"dropping-particle":"","family":"Herre","given":"John M","non-dropping-particle":"","parse-names":false,"suffix":""},{"dropping-particle":"","family":"Wetstein","given":"Lewis","non-dropping-particle":"","parse-names":false,"suffix":""},{"dropping-particle":"","family":"Lin","given":"Yuh Lin","non-dropping-particle":"","parse-names":false,"suffix":""},{"dropping-particle":"","family":"Mills","given":"A Scott","non-dropping-particle":"","parse-names":false,"suffix":""},{"dropping-particle":"","family":"Dae","given":"Michael","non-dropping-particle":"","parse-names":false,"suffix":""},{"dropping-particle":"","family":"Thames","given":"Marc D","non-dropping-particle":"","parse-names":false,"suffix":""}],"container-title":"Journal of the American College of Cardiology","id":"ITEM-2","issue":"2","issued":{"date-parts":[["1988"]]},"page":"414-421","title":"Effect of transmural versus nontransmural myocardial infarction on inducibility of ventricular arrhythmias during sympathetic stimulation in dogs","type":"article-journal","volume":"11"},"uris":["http://www.mendeley.com/documents/?uuid=e28ecf9e-8602-4fa7-a5f7-354440cde7bd"]}],"mendeley":{"formattedCitation":"(Herre et al., 1988; Zipes, 1990)","plainTextFormattedCitation":"(Herre et al., 1988; Zipes, 1990)","previouslyFormattedCitation":"(Herre et al., 1988; Zipes, 1990)"},"properties":{"noteIndex":0},"schema":"https://github.com/citation-style-language/schema/raw/master/csl-citation.json"}</w:instrText>
      </w:r>
      <w:r w:rsidR="00A42EBD">
        <w:fldChar w:fldCharType="separate"/>
      </w:r>
      <w:r w:rsidR="00A42EBD" w:rsidRPr="00A42EBD">
        <w:rPr>
          <w:noProof/>
        </w:rPr>
        <w:t>(Herre et al., 1988; Zipes, 1990)</w:t>
      </w:r>
      <w:r w:rsidR="00A42EBD">
        <w:fldChar w:fldCharType="end"/>
      </w:r>
    </w:p>
    <w:p w14:paraId="2037D140" w14:textId="6E0D10BA" w:rsidR="00A374B2" w:rsidRDefault="00A374B2" w:rsidP="00A374B2">
      <w:pPr>
        <w:pStyle w:val="NoSpacing"/>
        <w:numPr>
          <w:ilvl w:val="2"/>
          <w:numId w:val="7"/>
        </w:numPr>
        <w:contextualSpacing/>
        <w:rPr>
          <w:b/>
        </w:rPr>
      </w:pPr>
      <w:r>
        <w:rPr>
          <w:b/>
          <w:noProof/>
        </w:rPr>
        <w:lastRenderedPageBreak/>
        <w:drawing>
          <wp:inline distT="0" distB="0" distL="0" distR="0" wp14:anchorId="0707AB99" wp14:editId="5F9EEE48">
            <wp:extent cx="1828115" cy="1575582"/>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09 at 9.27.44 PM.png"/>
                    <pic:cNvPicPr/>
                  </pic:nvPicPr>
                  <pic:blipFill>
                    <a:blip r:embed="rId19">
                      <a:extLst>
                        <a:ext uri="{28A0092B-C50C-407E-A947-70E740481C1C}">
                          <a14:useLocalDpi xmlns:a14="http://schemas.microsoft.com/office/drawing/2010/main" val="0"/>
                        </a:ext>
                      </a:extLst>
                    </a:blip>
                    <a:stretch>
                      <a:fillRect/>
                    </a:stretch>
                  </pic:blipFill>
                  <pic:spPr>
                    <a:xfrm>
                      <a:off x="0" y="0"/>
                      <a:ext cx="1838653" cy="1584665"/>
                    </a:xfrm>
                    <a:prstGeom prst="rect">
                      <a:avLst/>
                    </a:prstGeom>
                  </pic:spPr>
                </pic:pic>
              </a:graphicData>
            </a:graphic>
          </wp:inline>
        </w:drawing>
      </w:r>
    </w:p>
    <w:p w14:paraId="2DFC32A2" w14:textId="7D7C796B" w:rsidR="00800C59" w:rsidRDefault="00A42EBD" w:rsidP="00BD509C">
      <w:pPr>
        <w:pStyle w:val="NoSpacing"/>
        <w:numPr>
          <w:ilvl w:val="1"/>
          <w:numId w:val="7"/>
        </w:numPr>
        <w:contextualSpacing/>
      </w:pPr>
      <w:r>
        <w:t>Response to ischemia can be both denervation as well as hyperinnervation, which leads to tissue that has heterogenous sympathetic fibers, leading to arrhythmogenesis.</w:t>
      </w:r>
      <w:r>
        <w:fldChar w:fldCharType="begin" w:fldLock="1"/>
      </w:r>
      <w:r w:rsidR="00A8264E">
        <w:instrText>ADDIN CSL_CITATION {"citationItems":[{"id":"ITEM-1","itemData":{"DOI":"10.1016/j.ccep.2017.08.002","ISBN":"9780323552684","ISSN":"18779190","PMID":"29173409","abstract":"Neural remodeling in the autonomic nervous system contributes to sudden cardiac death. The fabric of cardiac excitability and propagation is controlled by autonomic innervation. Heart disease predisposes to malignant ventricular arrhythmias by causing neural remodeling at the level of the myocardium, the intrinsic cardiac ganglia, extracardiac intrathoracic sympathetic ganglia, extrathoracic ganglia, spinal cord, and the brainstem, as well as the higher centers and the cortex. Therapeutic strategies at each of these levels aim to restore the balance between the sympathetic and parasympathetic branches. Understanding this complex neural network will provide important therapeutic insights into the treatment of sudden cardiac death.","author":[{"dropping-particle":"","family":"Huang","given":"William A.","non-dropping-particle":"","parse-names":false,"suffix":""},{"dropping-particle":"","family":"Boyle","given":"Noel G.","non-dropping-particle":"","parse-names":false,"suffix":""},{"dropping-particle":"","family":"Vaseghi","given":"Marmar","non-dropping-particle":"","parse-names":false,"suffix":""}],"container-title":"Cardiac Electrophysiology Clinics","id":"ITEM-1","issue":"4","issued":{"date-parts":[["2017"]]},"page":"665-679","title":"Cardiac Innervation and the Autonomic Nervous System in Sudden Cardiac Death","type":"article","volume":"9"},"uris":["http://www.mendeley.com/documents/?uuid=1ec3e986-bc11-42e2-bf81-7716bc43ff3d"]}],"mendeley":{"formattedCitation":"(Huang, Boyle, &amp; Vaseghi, 2017)","plainTextFormattedCitation":"(Huang, Boyle, &amp; Vaseghi, 2017)","previouslyFormattedCitation":"(Huang, Boyle, &amp; Vaseghi, 2017)"},"properties":{"noteIndex":0},"schema":"https://github.com/citation-style-language/schema/raw/master/csl-citation.json"}</w:instrText>
      </w:r>
      <w:r>
        <w:fldChar w:fldCharType="separate"/>
      </w:r>
      <w:r w:rsidRPr="00A42EBD">
        <w:rPr>
          <w:noProof/>
        </w:rPr>
        <w:t>(Huang, Boyle, &amp; Vaseghi, 2017)</w:t>
      </w:r>
      <w:r>
        <w:fldChar w:fldCharType="end"/>
      </w:r>
      <w:r w:rsidR="00A8264E">
        <w:t xml:space="preserve"> The location of ischemia is also important, as measuring postganglionic activity shows differences in activity depending on whether it serves ischemic versus </w:t>
      </w:r>
      <w:proofErr w:type="spellStart"/>
      <w:r w:rsidR="00A8264E">
        <w:t>nonischemic</w:t>
      </w:r>
      <w:proofErr w:type="spellEnd"/>
      <w:r w:rsidR="00A8264E">
        <w:t xml:space="preserve"> territory.</w:t>
      </w:r>
      <w:r w:rsidR="00A8264E">
        <w:fldChar w:fldCharType="begin" w:fldLock="1"/>
      </w:r>
      <w:r w:rsidR="00E823E1">
        <w:instrText>ADDIN CSL_CITATION {"citationItems":[{"id":"ITEM-1","itemData":{"DOI":"10.1152/ajpheart.1990.258.5.H1534","ISSN":"0002-9513","PMID":"2337185","abstract":"Efferent sympathetic activities were simultaneously recorded from two thoracic cardiac nerves in 33 chloralose-anesthetized dogs. Efferent innervation patterns were determined by electrical stimulation prior to recording in each animal. One of the nerves selected for recording was shown to innervate the proposed ischemic region, whereas the other nerve was selected because it was shown to innervate nonischemic regions. Left ventricular ischemia was produced by occlusion of a branch of either the left anterior descending (LAD) or left circumflex (LCX) coronary arteries. Heart rate was paced. Cardiac postganglionic sympathetic efferent activities were recorded during a 30-min coronary occlusion in 22 animals. Thirty minutes after LAD occlusion (n = 10), postganglionic sympathetic activity to ischemic myocardium was decreased (84 +/- 5% of control; P less than 0.05) while activity to nonischemic myocardium was unchanged. Thirty minutes after LCX occlusion (n = 12), postganglionic sympathetic activity to ischemic myocardium was also decreased (87 +/- 3% of control; P less than 0.01); however, sympathetic activity to nonischemic myocardium was increased (159 +/- 10% of control; P less than 0.001). Thus, in the anesthetized canine, regional left ventricular ischemia elicits differential sympathetic neural responses that are dependent on the location of the ischemic myocardium as well as the efferent destinations of the nerves. Changes in cardiac postganglionic sympathetic efferent activities are characterized by decreased activity to ischemic regions, with either no change or increased activity to nonischemic regions.","author":[{"dropping-particle":"","family":"Neely","given":"Brett H","non-dropping-particle":"","parse-names":false,"suffix":""},{"dropping-particle":"","family":"Hageman","given":"Gilbert R","non-dropping-particle":"","parse-names":false,"suffix":""}],"container-title":"The American journal of physiology","id":"ITEM-1","issue":"5 Pt 2","issued":{"date-parts":[["1990"]]},"page":"H1534-41","title":"Differential cardiac sympathetic activity during acute myocardial ischemia.","type":"article-journal","volume":"258"},"uris":["http://www.mendeley.com/documents/?uuid=4125512e-1982-4b6e-8cff-1192b7ff00cc"]}],"mendeley":{"formattedCitation":"(Neely &amp; Hageman, 1990)","plainTextFormattedCitation":"(Neely &amp; Hageman, 1990)","previouslyFormattedCitation":"(Neely &amp; Hageman, 1990)"},"properties":{"noteIndex":0},"schema":"https://github.com/citation-style-language/schema/raw/master/csl-citation.json"}</w:instrText>
      </w:r>
      <w:r w:rsidR="00A8264E">
        <w:fldChar w:fldCharType="separate"/>
      </w:r>
      <w:r w:rsidR="00A8264E" w:rsidRPr="00A8264E">
        <w:rPr>
          <w:noProof/>
        </w:rPr>
        <w:t>(Neely &amp; Hageman, 1990)</w:t>
      </w:r>
      <w:r w:rsidR="00A8264E">
        <w:fldChar w:fldCharType="end"/>
      </w:r>
    </w:p>
    <w:p w14:paraId="1069DB34" w14:textId="00C43F63" w:rsidR="00E71129" w:rsidRDefault="00BD509C" w:rsidP="00EE1A2A">
      <w:pPr>
        <w:pStyle w:val="NoSpacing"/>
        <w:numPr>
          <w:ilvl w:val="0"/>
          <w:numId w:val="7"/>
        </w:numPr>
        <w:contextualSpacing/>
      </w:pPr>
      <w:r>
        <w:t>Review</w:t>
      </w:r>
      <w:r w:rsidR="00800C59" w:rsidRPr="00696FFA">
        <w:t xml:space="preserve"> substrate model</w:t>
      </w:r>
    </w:p>
    <w:p w14:paraId="08F2F262" w14:textId="77777777" w:rsidR="00FD3911" w:rsidRPr="00706588" w:rsidRDefault="00FD3911" w:rsidP="00FD3911">
      <w:pPr>
        <w:pStyle w:val="ListParagraph"/>
        <w:numPr>
          <w:ilvl w:val="1"/>
          <w:numId w:val="7"/>
        </w:numPr>
      </w:pPr>
      <w:r w:rsidRPr="00706588">
        <w:t>Simplified model suggesting how ANS affects cardiac refractoriness and repolarization.</w:t>
      </w:r>
      <w:r w:rsidRPr="00706588">
        <w:fldChar w:fldCharType="begin" w:fldLock="1"/>
      </w:r>
      <w:r w:rsidRPr="00706588">
        <w:instrText>ADDIN CSL_CITATION {"citationItems":[{"id":"ITEM-1","itemData":{"DOI":"10.1136/hrt.2010.209304","ISBN":"1468-201X (Electronic)\\r1355-6037 (Linking)","ISSN":"1355-6037","PMID":"21367742","abstract":"This review examines current knowledge of the effects of higher brain centres and autonomic control loops on the heart with particular relevance to arrhythmogenesis. There is now substantial evidence that higher brain function (cortex), the brain stem and autonomic nerves affect cardiac electrophysiology and arrhythmia, and that these may function as an interactive system. The roles of mental stress and emotion in arrhythmogenesis and sudden cardiac death are no longer confined to the realms of anecdote. Advances in molecular cardiology have identified cardiac cellular ion channel mutations conferring vulnerability to arrhythmic death at the myocardial level. Indeed, specific channelopathies such as long QT syndrome and Brugada syndrome are selectively sensitive to either sympathetic or vagal stimulation. There is increasing evidence that afferent feedback from the heart to the higher centres may affect efferent input to the heart and modulate the cardiac electrophysiology. The new era of functional neuroimaging has identified the central neural circuitry in this brain-heart axis. Since precipitants of sudden fatal arrhythmia are frequently environmental and behavioural, central pathways translating stress into autonomic effects on the heart might be considered as therapeutic targets. These brain-heart interactions help explain the apparent randomness of sudden cardiac events and provide new insights into future novel therapies to prevent sudden death.","author":[{"dropping-particle":"","family":"Taggart","given":"P","non-dropping-particle":"","parse-names":false,"suffix":""},{"dropping-particle":"","family":"Critchley","given":"H","non-dropping-particle":"","parse-names":false,"suffix":""},{"dropping-particle":"","family":"Lambiase","given":"P D","non-dropping-particle":"","parse-names":false,"suffix":""}],"container-title":"Heart","id":"ITEM-1","issue":"9","issued":{"date-parts":[["2011","5","1"]]},"page":"698-708","title":"Heart-brain interactions in cardiac arrhythmia","type":"article-journal","volume":"97"},"uris":["http://www.mendeley.com/documents/?uuid=12ee4584-f6cb-4a69-b36d-b4e4ac630328"]}],"mendeley":{"formattedCitation":"(P Taggart, Critchley, &amp; Lambiase, 2011)","plainTextFormattedCitation":"(P Taggart, Critchley, &amp; Lambiase, 2011)","previouslyFormattedCitation":"(P Taggart, Critchley, &amp; Lambiase, 2011)"},"properties":{"noteIndex":0},"schema":"https://github.com/citation-style-language/schema/raw/master/csl-citation.json"}</w:instrText>
      </w:r>
      <w:r w:rsidRPr="00706588">
        <w:fldChar w:fldCharType="separate"/>
      </w:r>
      <w:r w:rsidRPr="00706588">
        <w:rPr>
          <w:noProof/>
        </w:rPr>
        <w:t>(P Taggart, Critchley, &amp; Lambiase, 2011)</w:t>
      </w:r>
      <w:r w:rsidRPr="00706588">
        <w:fldChar w:fldCharType="end"/>
      </w:r>
    </w:p>
    <w:p w14:paraId="03C07270" w14:textId="6B494158" w:rsidR="00FD3911" w:rsidRDefault="00FD3911" w:rsidP="00306A39">
      <w:pPr>
        <w:pStyle w:val="NoSpacing"/>
        <w:numPr>
          <w:ilvl w:val="2"/>
          <w:numId w:val="7"/>
        </w:numPr>
        <w:contextualSpacing/>
      </w:pPr>
      <w:r>
        <w:rPr>
          <w:noProof/>
        </w:rPr>
        <w:drawing>
          <wp:inline distT="0" distB="0" distL="0" distR="0" wp14:anchorId="745CC030" wp14:editId="2545E128">
            <wp:extent cx="2321781" cy="293713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09 at 3.36.12 PM.png"/>
                    <pic:cNvPicPr/>
                  </pic:nvPicPr>
                  <pic:blipFill>
                    <a:blip r:embed="rId20">
                      <a:extLst>
                        <a:ext uri="{28A0092B-C50C-407E-A947-70E740481C1C}">
                          <a14:useLocalDpi xmlns:a14="http://schemas.microsoft.com/office/drawing/2010/main" val="0"/>
                        </a:ext>
                      </a:extLst>
                    </a:blip>
                    <a:stretch>
                      <a:fillRect/>
                    </a:stretch>
                  </pic:blipFill>
                  <pic:spPr>
                    <a:xfrm>
                      <a:off x="0" y="0"/>
                      <a:ext cx="2339268" cy="2959252"/>
                    </a:xfrm>
                    <a:prstGeom prst="rect">
                      <a:avLst/>
                    </a:prstGeom>
                  </pic:spPr>
                </pic:pic>
              </a:graphicData>
            </a:graphic>
          </wp:inline>
        </w:drawing>
      </w:r>
    </w:p>
    <w:p w14:paraId="6996F1A1" w14:textId="77777777" w:rsidR="00E71129" w:rsidRDefault="00E71129" w:rsidP="00EE1A2A">
      <w:pPr>
        <w:pStyle w:val="NoSpacing"/>
        <w:contextualSpacing/>
      </w:pPr>
    </w:p>
    <w:p w14:paraId="1A63E3D6" w14:textId="76D9BCA3" w:rsidR="00E71129" w:rsidRPr="00E71129" w:rsidRDefault="00E228BD" w:rsidP="00EE1A2A">
      <w:pPr>
        <w:pStyle w:val="Heading2"/>
        <w:contextualSpacing/>
      </w:pPr>
      <w:r w:rsidRPr="00E71129">
        <w:t>Triggering sudden death</w:t>
      </w:r>
    </w:p>
    <w:p w14:paraId="5A50B371" w14:textId="77777777" w:rsidR="00E71129" w:rsidRDefault="00E71129" w:rsidP="00EE1A2A">
      <w:pPr>
        <w:pStyle w:val="NoSpacing"/>
        <w:contextualSpacing/>
      </w:pPr>
    </w:p>
    <w:p w14:paraId="20754EDE" w14:textId="6442782C" w:rsidR="00E71129" w:rsidRDefault="00E823E1" w:rsidP="00960C95">
      <w:pPr>
        <w:pStyle w:val="NoSpacing"/>
        <w:numPr>
          <w:ilvl w:val="0"/>
          <w:numId w:val="15"/>
        </w:numPr>
        <w:contextualSpacing/>
      </w:pPr>
      <w:r>
        <w:t>Precipitating events</w:t>
      </w:r>
    </w:p>
    <w:p w14:paraId="19E07A92" w14:textId="0F73A4FF" w:rsidR="0053188C" w:rsidRDefault="0053188C" w:rsidP="00EE1A2A">
      <w:pPr>
        <w:pStyle w:val="NoSpacing"/>
        <w:numPr>
          <w:ilvl w:val="1"/>
          <w:numId w:val="15"/>
        </w:numPr>
        <w:contextualSpacing/>
      </w:pPr>
      <w:r>
        <w:t xml:space="preserve">Anecdotes of </w:t>
      </w:r>
      <w:r w:rsidR="00B8719F">
        <w:t>events of threat, grief, arousal, mourning, personal danger, reunion precede sudden death.</w:t>
      </w:r>
      <w:r w:rsidR="00B8719F">
        <w:fldChar w:fldCharType="begin" w:fldLock="1"/>
      </w:r>
      <w:r w:rsidR="002C1FB9">
        <w:instrText>ADDIN CSL_CITATION {"citationItems":[{"id":"ITEM-1","itemData":{"DOI":"10.7326/0003-4819-74-5-771","ISSN":"00034819","PMID":"5559442","abstract":"The life settings in which sudden death may occur can be classified into eight categories: [1] on the impact of the collapse or death of a close person; [2] during acute grief; [3] on threat of loss of a close person; [4] during mourning or on an anniversary; [5] on loss of status or self-esteem; [6] personal danger or threat of injury; [7] after the danger is over; [8] reunion, triumph, or happy ending. Common to all is that they involve events impossible for the victims to ignore and to which their response is overwhelming excitation or giving up, or both. It is proposed that this combination provokes neurovegetative responses, involving both the flight-fight and conservation-withdrawal systems, conducive to lethal cardiac events, particularly in individuals with preexisting cardiovascular disease; other modes of death, however, were also noted. Better understanding of the potentially lethal life situations and identification of individuals at risk may lead to the development of practical prophylactic measures.","author":[{"dropping-particle":"","family":"Engel","given":"George L","non-dropping-particle":"","parse-names":false,"suffix":""}],"container-title":"Annals of internal medicine","id":"ITEM-1","issue":"5","issued":{"date-parts":[["1971"]]},"page":"771-782","title":"Sudden and rapid death during psychological stress. Folklore or folk wisdom?","type":"article-journal","volume":"74"},"uris":["http://www.mendeley.com/documents/?uuid=7fca28a6-0e05-4543-98d8-253ee25afb1d"]}],"mendeley":{"formattedCitation":"(Engel, 1971)","plainTextFormattedCitation":"(Engel, 1971)","previouslyFormattedCitation":"(Engel, 1971)"},"properties":{"noteIndex":0},"schema":"https://github.com/citation-style-language/schema/raw/master/csl-citation.json"}</w:instrText>
      </w:r>
      <w:r w:rsidR="00B8719F">
        <w:fldChar w:fldCharType="separate"/>
      </w:r>
      <w:r w:rsidR="00B8719F" w:rsidRPr="00B8719F">
        <w:rPr>
          <w:noProof/>
        </w:rPr>
        <w:t>(Engel, 1971)</w:t>
      </w:r>
      <w:r w:rsidR="00B8719F">
        <w:fldChar w:fldCharType="end"/>
      </w:r>
    </w:p>
    <w:p w14:paraId="3DBE3EA5" w14:textId="77777777" w:rsidR="002C1FB9" w:rsidRDefault="00166CAD" w:rsidP="00B8719F">
      <w:pPr>
        <w:pStyle w:val="NoSpacing"/>
        <w:numPr>
          <w:ilvl w:val="2"/>
          <w:numId w:val="15"/>
        </w:numPr>
        <w:contextualSpacing/>
      </w:pPr>
      <w:r>
        <w:t xml:space="preserve">After the Northridge earthquake </w:t>
      </w:r>
      <w:r w:rsidR="002E2FFB">
        <w:t>in 1994, there was an increase in number of SCD, even after accounting for trauma or physical exertion.</w:t>
      </w:r>
      <w:r w:rsidR="002E2FFB">
        <w:fldChar w:fldCharType="begin" w:fldLock="1"/>
      </w:r>
      <w:r w:rsidR="0033137B">
        <w:instrText>ADDIN CSL_CITATION {"citationItems":[{"id":"ITEM-1","itemData":{"DOI":"10.1056/NEJM199602153340701","ISBN":"0028-4793 (Print)\\r0028-4793 (Linking)","ISSN":"0028-4793","PMID":"8552142","abstract":"Background The earthquake that struck the Los Angeles area at 4:31 a.m. on January 17, 1994, was one of the strongest earthquakes ever recorded in a major city in North America. Once the life-threatening situation was over, the Northridge earthquake, so called because its epicenter was near Northridge, California, just north of Los Angeles, provided investigators an unusual opportunity to examine the relation between emotional stress and sudden cardiac death. Methods We reviewed the records of the Department of Coroner of Los Angeles County for the week before the earthquake, the day of the earthquake, the six days after the earthquake, and corresponding control periods in 1991, 1992, and 1993. Results On the day of the earthquake, there was a sharp increase in the number of sudden deaths from cardiac causes that were related to atherosclerotic cardiovascular disease, from a daily average (±SD) of 4.6±2.1 in the preceding week to 24 on the day of the earthquake (z = 4.41, P&lt;0.001). Sixteen victims of sudd...","author":[{"dropping-particle":"","family":"Leor","given":"Jonathan","non-dropping-particle":"","parse-names":false,"suffix":""},{"dropping-particle":"","family":"Poole","given":"W. Kenneth","non-dropping-particle":"","parse-names":false,"suffix":""},{"dropping-particle":"","family":"Kloner","given":"Robert A.","non-dropping-particle":"","parse-names":false,"suffix":""}],"container-title":"New England Journal of Medicine","id":"ITEM-1","issue":"7","issued":{"date-parts":[["1996","2","15"]]},"page":"413-419","title":"Sudden Cardiac Death Triggered by an Earthquake","type":"article-journal","volume":"334"},"uris":["http://www.mendeley.com/documents/?uuid=41d17509-b700-4312-87b0-100635b197c2"]}],"mendeley":{"formattedCitation":"(Leor, Poole, &amp; Kloner, 1996)","plainTextFormattedCitation":"(Leor, Poole, &amp; Kloner, 1996)","previouslyFormattedCitation":"(Leor, Poole, &amp; Kloner, 1996)"},"properties":{"noteIndex":0},"schema":"https://github.com/citation-style-language/schema/raw/master/csl-citation.json"}</w:instrText>
      </w:r>
      <w:r w:rsidR="002E2FFB">
        <w:fldChar w:fldCharType="separate"/>
      </w:r>
      <w:r w:rsidR="002E2FFB" w:rsidRPr="002E2FFB">
        <w:rPr>
          <w:noProof/>
        </w:rPr>
        <w:t>(Leor, Poole, &amp; Kloner, 1996)</w:t>
      </w:r>
      <w:r w:rsidR="002E2FFB">
        <w:fldChar w:fldCharType="end"/>
      </w:r>
    </w:p>
    <w:p w14:paraId="2976D68C" w14:textId="0F474F6A" w:rsidR="00960C95" w:rsidRDefault="002C1FB9" w:rsidP="002C1FB9">
      <w:pPr>
        <w:pStyle w:val="NoSpacing"/>
        <w:numPr>
          <w:ilvl w:val="3"/>
          <w:numId w:val="15"/>
        </w:numPr>
        <w:contextualSpacing/>
      </w:pPr>
      <w:r>
        <w:rPr>
          <w:noProof/>
        </w:rPr>
        <w:lastRenderedPageBreak/>
        <w:drawing>
          <wp:inline distT="0" distB="0" distL="0" distR="0" wp14:anchorId="4C98A973" wp14:editId="630343A7">
            <wp:extent cx="2975317" cy="166249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2-10 at 3.07.32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7249" cy="1680332"/>
                    </a:xfrm>
                    <a:prstGeom prst="rect">
                      <a:avLst/>
                    </a:prstGeom>
                  </pic:spPr>
                </pic:pic>
              </a:graphicData>
            </a:graphic>
          </wp:inline>
        </w:drawing>
      </w:r>
    </w:p>
    <w:p w14:paraId="15EA8DD4" w14:textId="4FB12365" w:rsidR="002E2FFB" w:rsidRDefault="002E2FFB" w:rsidP="00B8719F">
      <w:pPr>
        <w:pStyle w:val="NoSpacing"/>
        <w:numPr>
          <w:ilvl w:val="2"/>
          <w:numId w:val="15"/>
        </w:numPr>
        <w:contextualSpacing/>
      </w:pPr>
      <w:r>
        <w:t>In an industrial plant in Rochester, NY, there were 26 reported cases of sudden death. Interviews with family noted that these individuals had</w:t>
      </w:r>
      <w:r w:rsidR="0033137B">
        <w:t xml:space="preserve"> been depressed over the past several weeks, and the events happened in the setting of acute arousal, either through increased work, anxiety, or anger.</w:t>
      </w:r>
      <w:r w:rsidR="0033137B">
        <w:fldChar w:fldCharType="begin" w:fldLock="1"/>
      </w:r>
      <w:r w:rsidR="0053188C">
        <w:instrText>ADDIN CSL_CITATION {"citationItems":[{"id":"ITEM-1","itemData":{"DOI":"10.1001/archinte.1972.00320050049005","ISSN":"15383679","abstract":"Meaningful information was available on 26 patients who died suddenly in a 44,000 industrial population. The data, past illnesses, prodromal symptoms, and psychosocial information were obtained from the plant medical records, the private physicians, and mainly from direct interviews with the surviving next-of-kin, usually the wife. The data suggest that the majority of these patients, all men, had been depressed for a week up to several months. The sudden death then occurred in a setting of acute arousal engendered by increased work and activity or circumstances precipitating reactions of anxiety or anger. The findings suggest that the combination of depressive and arousal psychological states or abrupt transition from one such state to another may produce disharmonious responses in the hormonal and autonomic nervous systems, as well as central nervous system mediated behavior, which are conducive to the sudden death","author":[{"dropping-particle":"","family":"Greene","given":"William A.","non-dropping-particle":"","parse-names":false,"suffix":""},{"dropping-particle":"","family":"Goldstein","given":"Sidney","non-dropping-particle":"","parse-names":false,"suffix":""},{"dropping-particle":"","family":"Moss","given":"Arthur J.","non-dropping-particle":"","parse-names":false,"suffix":""}],"container-title":"Archives of Internal Medicine","id":"ITEM-1","issue":"5","issued":{"date-parts":[["1972","5","1"]]},"page":"725-731","publisher":"American Medical Association","title":"Psychosocial Aspects of Sudden Death: A Preliminary Report","type":"article-journal","volume":"129"},"uris":["http://www.mendeley.com/documents/?uuid=ef4ff756-567a-413c-ad62-417052e6e315"]}],"mendeley":{"formattedCitation":"(Greene, Goldstein, &amp; Moss, 1972)","plainTextFormattedCitation":"(Greene, Goldstein, &amp; Moss, 1972)","previouslyFormattedCitation":"(Greene, Goldstein, &amp; Moss, 1972)"},"properties":{"noteIndex":0},"schema":"https://github.com/citation-style-language/schema/raw/master/csl-citation.json"}</w:instrText>
      </w:r>
      <w:r w:rsidR="0033137B">
        <w:fldChar w:fldCharType="separate"/>
      </w:r>
      <w:r w:rsidR="0033137B" w:rsidRPr="0033137B">
        <w:rPr>
          <w:noProof/>
        </w:rPr>
        <w:t>(Greene, Goldstein, &amp; Moss, 1972)</w:t>
      </w:r>
      <w:r w:rsidR="0033137B">
        <w:fldChar w:fldCharType="end"/>
      </w:r>
    </w:p>
    <w:p w14:paraId="119F161C" w14:textId="467AAFDE" w:rsidR="00591650" w:rsidRDefault="0053188C" w:rsidP="00B8719F">
      <w:pPr>
        <w:pStyle w:val="NoSpacing"/>
        <w:numPr>
          <w:ilvl w:val="2"/>
          <w:numId w:val="15"/>
        </w:numPr>
        <w:contextualSpacing/>
      </w:pPr>
      <w:r>
        <w:t>Increasing stress has been shown to precede SCD,</w:t>
      </w:r>
      <w:r>
        <w:fldChar w:fldCharType="begin" w:fldLock="1"/>
      </w:r>
      <w:r w:rsidR="00B8719F">
        <w:instrText>ADDIN CSL_CITATION {"citationItems":[{"id":"ITEM-1","itemData":{"DOI":"10.1176/ajp.130.11.1222","ISSN":"0002953X","PMID":"4746028","author":[{"dropping-particle":"","family":"Rahe","given":"R. H.","non-dropping-particle":"","parse-names":false,"suffix":""},{"dropping-particle":"","family":"Bennett","given":"L.","non-dropping-particle":"","parse-names":false,"suffix":""},{"dropping-particle":"","family":"Romo","given":"M.","non-dropping-particle":"","parse-names":false,"suffix":""},{"dropping-particle":"","family":"Siltanen","given":"P.","non-dropping-particle":"","parse-names":false,"suffix":""},{"dropping-particle":"","family":"Arthur","given":"R. J.","non-dropping-particle":"","parse-names":false,"suffix":""}],"container-title":"American Journal of Psychiatry","id":"ITEM-1","issue":"11","issued":{"date-parts":[["1973"]]},"page":"1222-1226","title":"Subjects' recent life changes and coronary heart disease in Finland","type":"article-journal","volume":"130"},"uris":["http://www.mendeley.com/documents/?uuid=670dea69-3bdf-4c8d-bed7-de355c077c89"]}],"mendeley":{"formattedCitation":"(Rahe, Bennett, Romo, Siltanen, &amp; Arthur, 1973)","plainTextFormattedCitation":"(Rahe, Bennett, Romo, Siltanen, &amp; Arthur, 1973)","previouslyFormattedCitation":"(Rahe, Bennett, Romo, Siltanen, &amp; Arthur, 1973)"},"properties":{"noteIndex":0},"schema":"https://github.com/citation-style-language/schema/raw/master/csl-citation.json"}</w:instrText>
      </w:r>
      <w:r>
        <w:fldChar w:fldCharType="separate"/>
      </w:r>
      <w:r w:rsidRPr="0053188C">
        <w:rPr>
          <w:noProof/>
        </w:rPr>
        <w:t>(Rahe, Bennett, Romo, Siltanen, &amp; Arthur, 1973)</w:t>
      </w:r>
      <w:r>
        <w:fldChar w:fldCharType="end"/>
      </w:r>
      <w:r>
        <w:t xml:space="preserve"> and when measured in patients with ICD, VT and VF showed a similar pattern</w:t>
      </w:r>
      <w:r w:rsidR="00215EEC">
        <w:t>.</w:t>
      </w:r>
      <w:r w:rsidR="00215EEC">
        <w:fldChar w:fldCharType="begin" w:fldLock="1"/>
      </w:r>
      <w:r w:rsidR="00215EEC">
        <w:instrText>ADDIN CSL_CITATION {"citationItems":[{"id":"ITEM-1","itemData":{"DOI":"10.3389/fphys.2011.00067","ISBN":"1664-042X (Electronic)\\r1664-042X (Linking)","ISSN":"1664042X","PMID":"22022314","abstract":"Strong emotion and mental stress are now recognized as playing a significant role in severe and fatal ventricular arrhythmias. The mechanisms, although incompletely understood, include central processing at the cortical and brain stem level, the autonomic nerves and the electrophysiology of the myocardium. Each of these is usually studied separately by investigators from different disciplines. However, many are regulatory processes which incorporate interactive feedforward and feedback mechanisms. In this review we consider the whole as an integrated interactive brain-heart system.","author":[{"dropping-particle":"","family":"Taggart","given":"Peter","non-dropping-particle":"","parse-names":false,"suffix":""},{"dropping-particle":"","family":"Boyett","given":"Mark R","non-dropping-particle":"","parse-names":false,"suffix":""},{"dropping-particle":"","family":"Logantha","given":"Sunil Jit R.J.","non-dropping-particle":"","parse-names":false,"suffix":""},{"dropping-particle":"","family":"Lambiase","given":"Pier D","non-dropping-particle":"","parse-names":false,"suffix":""}],"container-title":"Frontiers in Physiology","id":"ITEM-1","issued":{"date-parts":[["2011"]]},"title":"Anger, emotion, and arrhythmias: From brain to heart","type":"article-journal","volume":"2 OCT"},"uris":["http://www.mendeley.com/documents/?uuid=7e066656-9fae-4518-a126-461ecf7ef6e5"]},{"id":"ITEM-2","itemData":{"DOI":"10.1161/01.CIR.0000031733.51374.C1","ISBN":"0009-7322","ISSN":"00097322","PMID":"12356633","abstract":"BACKGROUND: Observational studies have suggested that psychological stress increases the incidence of sudden cardiac death. Whether emotional or physical stressors can trigger spontaneous ventricular arrhythmias in patients at risk has not been systematically evaluated. METHODS AND RESULTS: Patients with implantable cardioverter-defibrillators (ICDs) were given diaries to record levels of defined mood states and physical activity, using a 5-point intensity scale, during 2 periods preceding spontaneously occurring ICD shocks (0 to 15 minutes and 15 minutes to 2 hours) and during control periods 1 week later. ICD-stored electrograms confirmed the rhythm at the time of shock. A total of 107 confirmed ventricular arrhythmias requiring shock were reported by 42 patients (33 men; mean age, 65 years; 78% had coronary artery disease) between August 1996 and September 1999. In the 15 minutes preceding shock, an anger level &gt; or =3 preceded 15% of events compared with 3% of control periods (P&lt;0.04; odds ratio, 1.83; 95% confidence intervals, 1.04 to 3.16) Other mood states (anxiety, worry, sadness, happiness, challenge, feeling in control, or interest) did not differ. Patients were more physically active preceding shock than in control periods. Anger and physical activity were independently associated with the preshock period. CONCLUSIONS: Anger and physical activity can trigger ventricular arrhythmias in patients with ICDs. Future investigations of therapies aimed at blocking a response to these stressors may decrease ventricular arrhythmias and shocks in these patients.","author":[{"dropping-particle":"","family":"Lampert","given":"Rachel","non-dropping-particle":"","parse-names":false,"suffix":""},{"dropping-particle":"","family":"Joska","given":"Tammy","non-dropping-particle":"","parse-names":false,"suffix":""},{"dropping-particle":"","family":"Burg","given":"Matthew M","non-dropping-particle":"","parse-names":false,"suffix":""},{"dropping-particle":"","family":"Batsford","given":"William P","non-dropping-particle":"","parse-names":false,"suffix":""},{"dropping-particle":"","family":"McPherson","given":"Craig A","non-dropping-particle":"","parse-names":false,"suffix":""},{"dropping-particle":"","family":"Jain","given":"Diwakar","non-dropping-particle":"","parse-names":false,"suffix":""}],"container-title":"Circulation","id":"ITEM-2","issue":"14","issued":{"date-parts":[["2002"]]},"page":"1800-1805","title":"Emotional and physical precipitants of ventricular arrhythmia","type":"article-journal","volume":"106"},"uris":["http://www.mendeley.com/documents/?uuid=2563fe17-678f-472f-9928-667fab5b699c"]}],"mendeley":{"formattedCitation":"(Lampert et al., 2002; Peter Taggart, Boyett, Logantha, &amp; Lambiase, 2011)","plainTextFormattedCitation":"(Lampert et al., 2002; Peter Taggart, Boyett, Logantha, &amp; Lambiase, 2011)","previouslyFormattedCitation":"(Lampert et al., 2002; Peter Taggart, Boyett, Logantha, &amp; Lambiase, 2011)"},"properties":{"noteIndex":0},"schema":"https://github.com/citation-style-language/schema/raw/master/csl-citation.json"}</w:instrText>
      </w:r>
      <w:r w:rsidR="00215EEC">
        <w:fldChar w:fldCharType="separate"/>
      </w:r>
      <w:r w:rsidR="00215EEC" w:rsidRPr="00215EEC">
        <w:rPr>
          <w:noProof/>
        </w:rPr>
        <w:t>(Lampert et al., 2002; Peter Taggart, Boyett, Logantha, &amp; Lambiase, 2011)</w:t>
      </w:r>
      <w:r w:rsidR="00215EEC">
        <w:fldChar w:fldCharType="end"/>
      </w:r>
    </w:p>
    <w:p w14:paraId="6BB9B7EE" w14:textId="50A4A593" w:rsidR="001905E7" w:rsidRDefault="001905E7" w:rsidP="001905E7">
      <w:pPr>
        <w:pStyle w:val="NoSpacing"/>
        <w:numPr>
          <w:ilvl w:val="1"/>
          <w:numId w:val="15"/>
        </w:numPr>
        <w:contextualSpacing/>
      </w:pPr>
      <w:r>
        <w:t>The events also follow a circadian rhythm. Peak events</w:t>
      </w:r>
      <w:r w:rsidR="003557A7">
        <w:t xml:space="preserve"> of MACE occur from 6 AM to 10 AM, followed by a secondary peak of events from 6 PM to 8 PM.</w:t>
      </w:r>
      <w:r w:rsidR="003557A7">
        <w:fldChar w:fldCharType="begin" w:fldLock="1"/>
      </w:r>
      <w:r w:rsidR="00E6412C">
        <w:instrText>ADDIN CSL_CITATION {"citationItems":[{"id":"ITEM-1","itemData":{"DOI":"10.1016/S0895-7061(98)00278-7","ISBN":"0895-7061 (Print)\\r0895-7061 (Linking)","ISSN":"0895-7061","PMID":"10090293","abstract":"Serious adverse cardiovascular events, including myocardial infarction, sudden cardiac death, and stroke, frequently result from thrombotic processes and rupture of atherosclerotic plaques. These events exhibit a pronounced circadian rhythmicity, with a marked peak in the morning hours when the patient assumes an upright posture and begins daily activities. However, it is not known if plaques rupture more frequently in the morning. This review will examine the epidemiologic evidence documenting this circadian phenomenon, consider its physiologic underpinnings, and discuss the implications of this pattern for rational pharmaceutical development. Finally, some practical implications regarding potential triggers of cardiovascular events will be discussed.","author":[{"dropping-particle":"","family":"Muller","given":"James E","non-dropping-particle":"","parse-names":false,"suffix":""}],"container-title":"American journal of hypertension","id":"ITEM-1","issue":"2 Pt 2","issued":{"date-parts":[["1999","2","1"]]},"page":"35S-42S","publisher":"Oxford University Press","title":"Circadian variation in cardiovascular events.","type":"article-journal","volume":"12"},"uris":["http://www.mendeley.com/documents/?uuid=7a1e2ade-5fe9-471f-b7d5-42020a134f80"]},{"id":"ITEM-2","itemData":{"DOI":"10.1016/j.smrv.2011.04.003","ISBN":"1532-2955 (Electronic)\\r1087-0792 (Linking)","ISSN":"10870792","PMID":"21641838","abstract":"The functional organization of the cardiovascular system shows clear circadian rhythmicity. These and other circadian rhythms at all levels of organization are orchestrated by a central biological clock, the suprachiasmatic nuclei of the hypothalamus. Preservation of the normal circadian time structure from the level of the cardiomyocyte to the organ system appears to be essential for cardiovascular health and cardiovascular disease prevention. Myocardial ischemia, acute myocardial infarct, and sudden cardiac death are much greater in incidence than expected in the morning. Moreover, supraventricular and ventricular cardiac arrhythmias of various types show specific day-night patterns, with atrial arrhythmias - premature beats, tachycardias, atrial fibrillation, and flutter - generally being of higher frequency during the day than night - and ventricular fibrillation and ventricular premature beats more common, respectively, in the morning and during the daytime activity than sleep span. Furthermore, different circadian patterns of blood pressure are found in arterial hypertension, in relation to different cardiovascular morbidity and mortality risk. Such temporal patterns result from circadian periodicity in pathophysiological mechanisms that give rise to predictable-in-time differences in susceptibility-resistance to cyclic environmental stressors that trigger these clinical events. Circadian rhythms also may affect the pharmacokinetics and pharmacodynamics of cardiovascular and other medications. Knowledge of 24-h patterns in the risk of cardiac arrhythmias and cardiovascular disease morbidity and mortality plus circadian rhythm-dependencies of underlying pathophysiologic mechanisms suggests the requirement for preventive and therapeutic interventions is not the same throughout the day and night, and should be tailored accordingly to improve outcomes. © 2011 Elsevier Ltd.","author":[{"dropping-particle":"","family":"Portaluppi","given":"Francesco","non-dropping-particle":"","parse-names":false,"suffix":""},{"dropping-particle":"","family":"Tiseo","given":"Ruana","non-dropping-particle":"","parse-names":false,"suffix":""},{"dropping-particle":"","family":"Smolensky","given":"Michael H","non-dropping-particle":"","parse-names":false,"suffix":""},{"dropping-particle":"","family":"Hermida","given":"Ramón C","non-dropping-particle":"","parse-names":false,"suffix":""},{"dropping-particle":"","family":"Ayala","given":"Diana E","non-dropping-particle":"","parse-names":false,"suffix":""},{"dropping-particle":"","family":"Fabbian","given":"Fabio","non-dropping-particle":"","parse-names":false,"suffix":""}],"container-title":"Sleep Medicine Reviews","id":"ITEM-2","issue":"2","issued":{"date-parts":[["2012"]]},"page":"151-166","title":"Circadian rhythms and cardiovascular health","type":"article","volume":"16"},"uris":["http://www.mendeley.com/documents/?uuid=bd149824-9673-4e99-806a-8909b817cc86"]},{"id":"ITEM-3","itemData":{"DOI":"10.1109/IEMBS.2011.6090153","ISBN":"978-1-4577-1589-1","ISSN":"1557170X","PMID":"22254401","abstract":"The frequency of adverse cardiovascular events is greater in the morning compared to its 24-hour average. A circadian variation in the regulation of the cardiovascular system could contribute to this increased cardiovascular risk in the morning. Indeed, circadian rhythms have been shown for a wide array of physiological processes. Using an ultradian sleep-wake cycle (USW) procedure, we sought to determine how heart rate (HR) and heart rate variability (HRV) correlate with the well-characterized circadian rhythms of cortisol and melatonin secretion. Specific HRV components, namely the low frequency (LF) power, high frequency (HF) power, and the LF:HF ratio can be used as markers of the autonomic modulation of the heart. Cross-correlation between HRV parameters and hormonal rhythms demonstrated that mean RR interval is significantly phase-advanced relative to salivary cortisol and urinary 6-sulfatoxy-melatonin (UaMt6s). Parasympathetic modulation of the heart (HF power) was phase-advanced relative to cortisol, but was in-phase with UaMt6s levels. Maximal correlation of the sympathovagal balance (the LF:HF ratio) had no significant lag compared to cortisol secretion and UaMt6s excretion. The protective effect of the parasympathetic nervous system at night, combined with the putative risk associated with the sympathetic nervous system peaking in the morning, could be associated with the increased cardiovascular risk observed in the morning hours.","author":[{"dropping-particle":"","family":"Boudreau","given":"Philippe","non-dropping-particle":"","parse-names":false,"suffix":""},{"dropping-particle":"","family":"Dumont","given":"Guy","non-dropping-particle":"","parse-names":false,"suffix":""},{"dropping-particle":"","family":"Kin","given":"N. M. K Ng Ying","non-dropping-particle":"","parse-names":false,"suffix":""},{"dropping-particle":"","family":"Walker","given":"Claire-Dominique Dominique","non-dropping-particle":"","parse-names":false,"suffix":""},{"dropping-particle":"","family":"Boivin","given":"Diane B.","non-dropping-particle":"","parse-names":false,"suffix":""}],"container-title":"2011 Annual International Conference of the IEEE Engineering in Medicine and Biology Society","id":"ITEM-3","issued":{"date-parts":[["2011","8"]]},"page":"681-682","publisher":"IEEE","title":"Correlation of heart rate variability and circadian markers in humans","type":"paper-conference"},"uris":["http://www.mendeley.com/documents/?uuid=853bef31-fb99-42a8-95dc-0ec899a7559e"]}],"mendeley":{"formattedCitation":"(Boudreau, Dumont, Kin, Walker, &amp; Boivin, 2011; Muller, 1999; Portaluppi et al., 2012)","plainTextFormattedCitation":"(Boudreau, Dumont, Kin, Walker, &amp; Boivin, 2011; Muller, 1999; Portaluppi et al., 2012)","previouslyFormattedCitation":"(Boudreau, Dumont, Kin, Walker, &amp; Boivin, 2011; Muller, 1999; Portaluppi et al., 2012)"},"properties":{"noteIndex":0},"schema":"https://github.com/citation-style-language/schema/raw/master/csl-citation.json"}</w:instrText>
      </w:r>
      <w:r w:rsidR="003557A7">
        <w:fldChar w:fldCharType="separate"/>
      </w:r>
      <w:r w:rsidR="003557A7" w:rsidRPr="003557A7">
        <w:rPr>
          <w:noProof/>
        </w:rPr>
        <w:t>(Boudreau, Dumont, Kin, Walker, &amp; Boivin, 2011; Muller, 1999; Portaluppi et al., 2012)</w:t>
      </w:r>
      <w:r w:rsidR="003557A7">
        <w:fldChar w:fldCharType="end"/>
      </w:r>
    </w:p>
    <w:p w14:paraId="500BE5CD" w14:textId="081F3F84" w:rsidR="00B8719F" w:rsidRDefault="00B8719F" w:rsidP="00B8719F">
      <w:pPr>
        <w:pStyle w:val="NoSpacing"/>
        <w:numPr>
          <w:ilvl w:val="1"/>
          <w:numId w:val="15"/>
        </w:numPr>
        <w:contextualSpacing/>
      </w:pPr>
      <w:r>
        <w:t>Increasing the frequency of VT and VF after induction of stress</w:t>
      </w:r>
      <w:r w:rsidR="002C1FB9">
        <w:t>ful situations.</w:t>
      </w:r>
      <w:r w:rsidR="002C1FB9">
        <w:fldChar w:fldCharType="begin" w:fldLock="1"/>
      </w:r>
      <w:r w:rsidR="003557A7">
        <w:instrText>ADDIN CSL_CITATION {"citationItems":[{"id":"ITEM-1","itemData":{"DOI":"10.1016/S0002-9149(77)80044-1","ISBN":"0002-9149 (Print)\\r0002-9149 (Linking)","ISSN":"00029149","PMID":"860697","abstract":"Brain stimulation can provoke a variety of arrhythmias and lower the ventricular vulnerable threshold. In the animal with acute myocardial ischemia such stimuli suffice to provoke ventricular fibrillation. Vagal neural traffic or adrenal catecholamines are not the conduits for this brain-heart linkage. Accompanying increases in heart rate or blood pressure are not prerequisites for the changes in cardiac excitability. Increased sympathetic activity, whether induced by neural or neurohumoral action, predisposes the heart to ventricular fibrillation. Protection can be achieved with surgical and pharmacologic denervation or reflex reduction in sympathetic tone. With acute myocardial ischemia, augmented sympathetic activity accounts for the early surge of ectopic activity frequently precipitating ventricular fibrillation. Asymmetries in sympathetic neural discharge may also contribute to the genesis of serious arrhythmias. The vagus nerve, through its muscarinic action, exerts an indirect effect on cardiac vulnerability, the consequence of annulment of concomitant adrenergic influence, rather than of any direct cholinergic action on the ventricles. There exist anatomic, physiologic as well as molecular bases for such interactions. Available experimental evidence indicates that environmental stresses of diverse types can injure the heart, lower the threshold of cardiac vulnerability to ventricular fibrillation and, in the animal with coronary occlusion, provoke potentially malignant ventricular arrhythmias. Available evidence indicates that in man, as in the experimental animal, administration of catecholamines can induce ventricular arrhythmia, whereas vagal activity exerts an opposite effect. Furthermore, in certain subjects diverse stresses and various psychologic states provoke ventricular ectopic activity. © 1977 Dun · Donnelley Publishing Corporation 666 Fifth Avenue, New York, New York 10019 All rights reserved.","author":[{"dropping-particle":"","family":"Lown","given":"Bernard","non-dropping-particle":"","parse-names":false,"suffix":""},{"dropping-particle":"","family":"Verrier","given":"Richard L.","non-dropping-particle":"","parse-names":false,"suffix":""},{"dropping-particle":"","family":"Rabinowitz","given":"Stephen H.","non-dropping-particle":"","parse-names":false,"suffix":""}],"container-title":"The American Journal of Cardiology","id":"ITEM-1","issue":"6","issued":{"date-parts":[["1977"]]},"page":"890-902","title":"Neural and psychologic mechanisms and the problem of sudden cardiac death","type":"article-journal","volume":"39"},"uris":["http://www.mendeley.com/documents/?uuid=3948953d-3f9f-435f-9c9a-08a2d49b116b"]},{"id":"ITEM-2","itemData":{"DOI":"10.1126/science.182.4114.834","ISSN":"00368075","PMID":"4795748","abstract":"A psychologically stressful environment reduced the threshold of the dog's ventricle for repetitive response. Elicitation of such a response indicates the presence of electrical instability and a predisposition to ventricular fibrillation, the mechanism of sudden death.","author":[{"dropping-particle":"","family":"Lown","given":"Bernard","non-dropping-particle":"","parse-names":false,"suffix":""},{"dropping-particle":"","family":"Verrier","given":"Richard","non-dropping-particle":"","parse-names":false,"suffix":""},{"dropping-particle":"","family":"Corbalan","given":"Ramon","non-dropping-particle":"","parse-names":false,"suffix":""}],"container-title":"Science","id":"ITEM-2","issue":"4114","issued":{"date-parts":[["1973","11","23"]]},"page":"834-836","title":"Psychologic stress and threshold for repetitive ventricular response","type":"article-journal","volume":"182"},"uris":["http://www.mendeley.com/documents/?uuid=9cabedc3-6a62-413e-a14d-7b85950e494e"]},{"id":"ITEM-3","itemData":{"abstract":"The effect of posterior hypothalamic stimulation on cardiac susceptibility to ventricular fibrillation (VF) was studied in 34 dogs. VF threshold was determined by inducing a sequence of early extrasystoles (R/T pulsing). Hypothalamic stimulation was associated with sinus tachycardia, systemic hypertension, and a 40% reduction in VF threshold. The effects of hypothalamic stimulation on the VF threshold persisted when heart rate acceleration and the pressor response were prevented. Cervical vagotomy and bilateral adrenalectomy were likewise without effect on fibrillation threshold changes. However, the decrease in threshold was abolished by beta adrenergic blockade. It is concluded that the reduction in VF threshold associated with hypothalamic stimulation derives from the direct action of sympathetic nerves upon the myocardium, rather than from secondary hemodynamic effects.","author":[{"dropping-particle":"","family":"Verrier","given":"Richard L","non-dropping-particle":"","parse-names":false,"suffix":""},{"dropping-particle":"","family":"Calvert","given":"Allan","non-dropping-particle":"","parse-names":false,"suffix":""},{"dropping-particle":"","family":"Lown","given":"Bernard","non-dropping-particle":"","parse-names":false,"suffix":""}],"container-title":"American Journal of Physiology","id":"ITEM-3","issue":"3","issued":{"date-parts":[["1975"]]},"page":"923-927","title":"Effect of posterior hypothalamic stimulation on ventricular fibrillation threshold","type":"article-journal","volume":"228"},"uris":["http://www.mendeley.com/documents/?uuid=22370f0c-f888-46cd-9b66-07f787c3b299"]}],"mendeley":{"formattedCitation":"(Lown, Verrier, &amp; Corbalan, 1973; Lown et al., 1977; Verrier, Calvert, &amp; Lown, 1975)","plainTextFormattedCitation":"(Lown, Verrier, &amp; Corbalan, 1973; Lown et al., 1977; Verrier, Calvert, &amp; Lown, 1975)","previouslyFormattedCitation":"(Lown, Verrier, &amp; Corbalan, 1973; Lown et al., 1977; Verrier, Calvert, &amp; Lown, 1975)"},"properties":{"noteIndex":0},"schema":"https://github.com/citation-style-language/schema/raw/master/csl-citation.json"}</w:instrText>
      </w:r>
      <w:r w:rsidR="002C1FB9">
        <w:fldChar w:fldCharType="separate"/>
      </w:r>
      <w:r w:rsidR="002C1FB9" w:rsidRPr="002C1FB9">
        <w:rPr>
          <w:noProof/>
        </w:rPr>
        <w:t>(Lown, Verrier, &amp; Corbalan, 1973; Lown et al., 1977; Verrier, Calvert, &amp; Lown, 1975)</w:t>
      </w:r>
      <w:r w:rsidR="002C1FB9">
        <w:fldChar w:fldCharType="end"/>
      </w:r>
    </w:p>
    <w:p w14:paraId="719516EE" w14:textId="77777777" w:rsidR="002C1FB9" w:rsidRDefault="002C1FB9" w:rsidP="002C1FB9">
      <w:pPr>
        <w:pStyle w:val="NoSpacing"/>
        <w:numPr>
          <w:ilvl w:val="2"/>
          <w:numId w:val="15"/>
        </w:numPr>
        <w:contextualSpacing/>
      </w:pPr>
      <w:r>
        <w:rPr>
          <w:noProof/>
        </w:rPr>
        <w:drawing>
          <wp:inline distT="0" distB="0" distL="0" distR="0" wp14:anchorId="54468536" wp14:editId="3033C771">
            <wp:extent cx="1976188" cy="1605442"/>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2-10 at 3.59.00 PM.png"/>
                    <pic:cNvPicPr/>
                  </pic:nvPicPr>
                  <pic:blipFill>
                    <a:blip r:embed="rId22">
                      <a:extLst>
                        <a:ext uri="{28A0092B-C50C-407E-A947-70E740481C1C}">
                          <a14:useLocalDpi xmlns:a14="http://schemas.microsoft.com/office/drawing/2010/main" val="0"/>
                        </a:ext>
                      </a:extLst>
                    </a:blip>
                    <a:stretch>
                      <a:fillRect/>
                    </a:stretch>
                  </pic:blipFill>
                  <pic:spPr>
                    <a:xfrm>
                      <a:off x="0" y="0"/>
                      <a:ext cx="1999935" cy="1624734"/>
                    </a:xfrm>
                    <a:prstGeom prst="rect">
                      <a:avLst/>
                    </a:prstGeom>
                  </pic:spPr>
                </pic:pic>
              </a:graphicData>
            </a:graphic>
          </wp:inline>
        </w:drawing>
      </w:r>
    </w:p>
    <w:p w14:paraId="300AF8C3" w14:textId="77777777" w:rsidR="002C1FB9" w:rsidRDefault="002C1FB9" w:rsidP="002C1FB9">
      <w:pPr>
        <w:pStyle w:val="NoSpacing"/>
        <w:numPr>
          <w:ilvl w:val="2"/>
          <w:numId w:val="15"/>
        </w:numPr>
        <w:contextualSpacing/>
      </w:pPr>
      <w:r>
        <w:rPr>
          <w:noProof/>
        </w:rPr>
        <w:drawing>
          <wp:inline distT="0" distB="0" distL="0" distR="0" wp14:anchorId="5F425F47" wp14:editId="04A1CAD6">
            <wp:extent cx="2475914" cy="147840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2-10 at 4.00.35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5688" cy="1508127"/>
                    </a:xfrm>
                    <a:prstGeom prst="rect">
                      <a:avLst/>
                    </a:prstGeom>
                  </pic:spPr>
                </pic:pic>
              </a:graphicData>
            </a:graphic>
          </wp:inline>
        </w:drawing>
      </w:r>
    </w:p>
    <w:p w14:paraId="77B5B672" w14:textId="0BFB65BD" w:rsidR="001905E7" w:rsidRDefault="002C1FB9" w:rsidP="001905E7">
      <w:pPr>
        <w:pStyle w:val="NoSpacing"/>
        <w:numPr>
          <w:ilvl w:val="2"/>
          <w:numId w:val="15"/>
        </w:numPr>
        <w:contextualSpacing/>
      </w:pPr>
      <w:r>
        <w:rPr>
          <w:noProof/>
        </w:rPr>
        <w:lastRenderedPageBreak/>
        <w:drawing>
          <wp:inline distT="0" distB="0" distL="0" distR="0" wp14:anchorId="2AF3A032" wp14:editId="5447786A">
            <wp:extent cx="1771992" cy="124853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2-10 at 4.04.2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5745" cy="1265272"/>
                    </a:xfrm>
                    <a:prstGeom prst="rect">
                      <a:avLst/>
                    </a:prstGeom>
                  </pic:spPr>
                </pic:pic>
              </a:graphicData>
            </a:graphic>
          </wp:inline>
        </w:drawing>
      </w:r>
    </w:p>
    <w:p w14:paraId="5A84BDB0" w14:textId="218E0035" w:rsidR="00E823E1" w:rsidRDefault="00E823E1" w:rsidP="00E823E1">
      <w:pPr>
        <w:pStyle w:val="NoSpacing"/>
        <w:numPr>
          <w:ilvl w:val="0"/>
          <w:numId w:val="15"/>
        </w:numPr>
        <w:contextualSpacing/>
      </w:pPr>
      <w:r>
        <w:t>Autonomic risk</w:t>
      </w:r>
      <w:r w:rsidR="002956D0">
        <w:t xml:space="preserve"> </w:t>
      </w:r>
    </w:p>
    <w:p w14:paraId="754C8FEB" w14:textId="598C9991" w:rsidR="00E823E1" w:rsidRDefault="00E823E1" w:rsidP="00591650">
      <w:pPr>
        <w:pStyle w:val="NoSpacing"/>
        <w:numPr>
          <w:ilvl w:val="1"/>
          <w:numId w:val="15"/>
        </w:numPr>
        <w:contextualSpacing/>
      </w:pPr>
      <w:r>
        <w:t>In canine model, those at risk for VF after stress/coronary occlusion had decreased HRV during testing, suggesting an independent/additional risk factor.</w:t>
      </w:r>
      <w:r>
        <w:fldChar w:fldCharType="begin" w:fldLock="1"/>
      </w:r>
      <w:r w:rsidR="00BD509C">
        <w:instrText>ADDIN CSL_CITATION {"citationItems":[{"id":"ITEM-1","itemData":{"DOI":"10.1152/ajpheart.1999.276.1.H215","ISBN":"0002-9513 (Print)\\r0002-9513 (Linking)","ISSN":"0363-6135","PMID":"9887035","abstract":"The low-frequency component of the heart rate variability spectrum (0.06-0.10 Hz) is often used as an accurate reflection of sympathetic activity. Therefore, interventions that enhance cardiac sympathetic drive, e.g., exercise and myocardial ischemia, should elicit increases in the low-frequency power. Furthermore, because an enhanced sympathetic activation has been linked to an increased propensity for malignant arrhythmias, one might also predict a greater low-frequency power in animals that are susceptible to ventricular fibrillation than in resistant animals. To test these hypotheses, a 2-min coronary occlusion was made during the last minute of exercise in 71 dogs with healed myocardial infarctions: 43 had ventricular fibrillation (susceptible) and 28 did not experience arrhythmias (resistant). Exercise or ischemia alone provoked significant heart rate increases in both groups of animals, with the largest increase in the susceptible animals. These heart rate increases were attenuated by beta-adrenergic receptor blockade. Despite the sympathetically mediated increases in heart rate, the low-frequency power decreased, rather than increased, in both groups, with the largest decrease again in the susceptible animals: 4.0 +/- 0.2 (susceptible) vs. 4.1 +/- 0.2 ln ms2 (resistant) in preexercise control and 2.2 +/- 0.2 (susceptible) vs. 2.9 +/- 0.2 ln ms2 (resistant) at highest exercise level. In a similar manner the parasympathetic antagonist atropine sulfate elicited significant reductions in the low-frequency power. Although sympathetic nerve activity was not directly recorded, these data suggest that the low-frequency component of the heart rate power spectrum probably results from an interaction of the sympathetic and parasympathetic nervous systems and, as such, does not accurately reflect changes in the sympathetic activity.","author":[{"dropping-particle":"","family":"Houle","given":"Melanie S.","non-dropping-particle":"","parse-names":false,"suffix":""},{"dropping-particle":"","family":"Billman","given":"George E.","non-dropping-particle":"","parse-names":false,"suffix":""}],"container-title":"American Journal of Physiology-Heart and Circulatory Physiology","id":"ITEM-1","issue":"1","issued":{"date-parts":[["1999","1"]]},"page":"H215-H223","title":"Low-frequency component of the heart rate variability spectrum: a poor marker of sympathetic activity","type":"article-journal","volume":"276"},"uris":["http://www.mendeley.com/documents/?uuid=984cf929-1a50-4660-a241-aa79fd375ad6"]}],"mendeley":{"formattedCitation":"(Houle &amp; Billman, 1999)","plainTextFormattedCitation":"(Houle &amp; Billman, 1999)","previouslyFormattedCitation":"(Houle &amp; Billman, 1999)"},"properties":{"noteIndex":0},"schema":"https://github.com/citation-style-language/schema/raw/master/csl-citation.json"}</w:instrText>
      </w:r>
      <w:r>
        <w:fldChar w:fldCharType="separate"/>
      </w:r>
      <w:r w:rsidRPr="00E823E1">
        <w:rPr>
          <w:noProof/>
        </w:rPr>
        <w:t>(Houle &amp; Billman, 1999)</w:t>
      </w:r>
      <w:r>
        <w:fldChar w:fldCharType="end"/>
      </w:r>
    </w:p>
    <w:p w14:paraId="26540B48" w14:textId="20EA6494" w:rsidR="00215EEC" w:rsidRDefault="00B25A9F" w:rsidP="00E823E1">
      <w:pPr>
        <w:pStyle w:val="NoSpacing"/>
        <w:numPr>
          <w:ilvl w:val="2"/>
          <w:numId w:val="15"/>
        </w:numPr>
        <w:contextualSpacing/>
      </w:pPr>
      <w:r>
        <w:rPr>
          <w:noProof/>
        </w:rPr>
        <w:drawing>
          <wp:inline distT="0" distB="0" distL="0" distR="0" wp14:anchorId="5542F9EB" wp14:editId="262C73DA">
            <wp:extent cx="2653259" cy="17918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2-09 at 7.38.54 PM.png"/>
                    <pic:cNvPicPr/>
                  </pic:nvPicPr>
                  <pic:blipFill>
                    <a:blip r:embed="rId25">
                      <a:extLst>
                        <a:ext uri="{28A0092B-C50C-407E-A947-70E740481C1C}">
                          <a14:useLocalDpi xmlns:a14="http://schemas.microsoft.com/office/drawing/2010/main" val="0"/>
                        </a:ext>
                      </a:extLst>
                    </a:blip>
                    <a:stretch>
                      <a:fillRect/>
                    </a:stretch>
                  </pic:blipFill>
                  <pic:spPr>
                    <a:xfrm>
                      <a:off x="0" y="0"/>
                      <a:ext cx="2663701" cy="1798852"/>
                    </a:xfrm>
                    <a:prstGeom prst="rect">
                      <a:avLst/>
                    </a:prstGeom>
                  </pic:spPr>
                </pic:pic>
              </a:graphicData>
            </a:graphic>
          </wp:inline>
        </w:drawing>
      </w:r>
    </w:p>
    <w:p w14:paraId="5B2136AA" w14:textId="6BE49E95" w:rsidR="00A571D8" w:rsidRDefault="00A571D8" w:rsidP="00A571D8">
      <w:pPr>
        <w:pStyle w:val="NoSpacing"/>
        <w:numPr>
          <w:ilvl w:val="1"/>
          <w:numId w:val="15"/>
        </w:numPr>
        <w:contextualSpacing/>
      </w:pPr>
      <w:r>
        <w:t>Increased mortality with autonomic dysfunction seen in multiple studies.</w:t>
      </w:r>
      <w:r>
        <w:fldChar w:fldCharType="begin" w:fldLock="1"/>
      </w:r>
      <w:r w:rsidR="002E2FFB">
        <w:instrText>ADDIN CSL_CITATION {"citationItems":[{"id":"ITEM-1","itemData":{"DOI":"10.1111/anec.12297","ISSN":"1082720X","abstract":"AIMS:The density HRV parameter Dyx is a new heart rate variability (HRV) measure based on multipole analysis of the Poincaré plot obtained from RR interval time series, deriving information from both the time and frequency domain. Preliminary results have suggested that the parameter may provide new predictive information on mortality in survivors of acute myocardial infarction (MI). This study compares the prognostic significance of Dyx to that of traditional linear and nonlinear measures of HRV.\\n\\nMETHODS AND RESULTS:In the Nordic ICD pilot study, patients with an acute MI were screened with 2D echocardiography and 24-hour Holter recordings. The study was designed to assess the power of several HRV measures to predict mortality. Dyx was tested in a subset of 206 consecutive Danish patients with analysable Holter recordings. After a median follow-up of 8.5 years 70 patients had died. Of all traditional and multipole HRV parameters, reduced Dyx was the most powerful predictor of all-cause mortality (HR 2.4; CI 1.5 to 3.8; P &lt; 0.001). After adjustment for known risk markers, such as age, diabetes, ejection fraction, previous MI and hypertension, Dyx remained an independent predictor of mortality (P = 0.02). Reduced Dyx also predicted cardiovascular death (P &lt; 0.01) and sudden cardiovascular death (P = 0.05). In Kaplan-Meier analysis, Dyx significantly predicted mortality in patients both with and without impaired left ventricular systolic function (P &lt; 0.0001).\\n\\nCONCLUSION:The new nonlinear HRV measure Dyx is a promising independent predictor of mortality in a long-term follow-up study of patients surviving a MI, irrespectively of left ventricular systolic function.","author":[{"dropping-particle":"","family":"Jørgensen","given":"Rikke Mørch","non-dropping-particle":"","parse-names":false,"suffix":""},{"dropping-particle":"","family":"Abildstrøm","given":"Steen Z","non-dropping-particle":"","parse-names":false,"suffix":""},{"dropping-particle":"","family":"Levitan","given":"Jacob","non-dropping-particle":"","parse-names":false,"suffix":""},{"dropping-particle":"","family":"Kobo","given":"Roi","non-dropping-particle":"","parse-names":false,"suffix":""},{"dropping-particle":"","family":"Puzanov","given":"Natalia","non-dropping-particle":"","parse-names":false,"suffix":""},{"dropping-particle":"","family":"Lewkowicz","given":"Meir","non-dropping-particle":"","parse-names":false,"suffix":""},{"dropping-particle":"","family":"Huikuri","given":"Heikki","non-dropping-particle":"","parse-names":false,"suffix":""},{"dropping-particle":"","family":"Peltola","given":"Mirja","non-dropping-particle":"","parse-names":false,"suffix":""},{"dropping-particle":"","family":"Haarbo","given":"Jens","non-dropping-particle":"","parse-names":false,"suffix":""},{"dropping-particle":"","family":"Thomsen","given":"Poul Erik Bloch","non-dropping-particle":"","parse-names":false,"suffix":""},{"dropping-particle":"","family":"Group","given":"Nordic I C D pilot study","non-dropping-particle":"","parse-names":false,"suffix":""}],"container-title":"Annals of noninvasive electrocardiology : the official journal of the International Society for Holter and Noninvasive Electrocardiology, Inc","id":"ITEM-1","issue":"1","issued":{"date-parts":[["2016"]]},"page":"60-68","title":"Heart Rate Variability Density Analysis (Dyx) and Prediction of Long-Term Mortality after Acute Myocardial Infarction.","type":"article-journal","volume":"21"},"uris":["http://www.mendeley.com/documents/?uuid=f6e71794-53c9-4491-8096-9507511a1d72"]},{"id":"ITEM-2","itemData":{"DOI":"10.1016/j.ijcard.2017.03.087","ISSN":"18741754","PMID":"28343763","abstract":"Despite major advances in medical therapies late mortality after myocardial infarction (MI) is still high. A substantial proportion of post-MI patients die from sudden cardiac death. Prophylactic implantable-cardioverter defibrillator (ICD) therapy has been established for post-MI patients with reduced left ventricular ejection fraction (LVEF ≤ 35%). However, most patients who die after MI have an LVEF &gt; 35%. For this large group of patients, no specific prophylactic strategies exist. There is strong evidence that measures of cardiac autonomic dysfunction after MI provide important prognostic information in post-MI patients with preserved LVEF. Combinations of autonomic markers can identify high-risk patients after MI with LVEF &gt; 35% whose prognosis is equally worse than that of patients with LVEF ≤ 35%. The ongoing REFINE-ICD (NCT00673842) and SMART-MI trials (NCT02594488) test different preventive strategies in high-risk post-MI patients with cardiac autonomic dysfunction and LVEF 36–50%. While REFINE-ICD follows the traditional concept of ICD-implantation, SMART-MI uses implantable cardiac monitors with remote monitoring capabilities to sensitively detect asymptomatic, but prognostically relevant arrhythmias that could trigger specific diagnostic and therapeutic interventions.","author":[{"dropping-particle":"","family":"Bauer","given":"Axel","non-dropping-particle":"","parse-names":false,"suffix":""}],"container-title":"International Journal of Cardiology","id":"ITEM-2","issued":{"date-parts":[["2017"]]},"page":"19-21","title":"Identifying high-risk post-infarction patients by autonomic testing — Below the tip of the iceberg","type":"article-journal","volume":"237"},"uris":["http://www.mendeley.com/documents/?uuid=22626c6b-9167-4b6e-b861-4e3b7651657f"]},{"id":"ITEM-3","itemData":{"DOI":"10.1016/j.jacc.2007.08.043","ISSN":"07351097","PMID":"18068036","abstract":"Objectives: This study sought to assess the long-term predictive power of depressed baroreflex sensitivity (BRS) among post-myocardial infarction (MI) patients with preserved left ventricular function. Background: Risk stratification after MI is primarily performed by identifying patients with depressed left ventricular ejection fraction (LVEF) because of their greater mortality. Autonomic markers can help refining risk stratification. Depressed BRS (&lt;3 ms/mm Hg) correlated with cardiovascular mortality in 1,284 post-MI patients during a 21-month follow-up in the multicenter ATRAMI (Autonomic Tone and Reflexes After Myocardial Infarction) study, but had no significant predictive power in patients with LVEF &gt;35% or above age 65 years. Methods: Two hundred forty-four consecutive post-MI patients (age 59 ± 10 years) with LVEF &gt;35% (average 54 ± 8%) were enrolled. They underwent a complete assessment, including BRS 4 weeks after MI. Results: During a 5-year mean follow-up, 14 (5.7%) patients died of cardiovascular causes. Multivariate analysis identified BRS (p = 0.0001), but not LVEF and age, as predictive of cardiovascular mortality. The relative risk (95% confidence interval [CI]) for depressed BRS was 11.4 (95% CI 3.3 to 39.0) for the overall population, 19.6 (95% CI 4.1 to 94.8) for patients ≤65 years, and 7.2 (95% CI 1.3 to 39.9) for patients above age 65. Conclusions: Even among the large number of low-risk post-MI patients with preserved left ventricular function, depressed BRS identifies, independently of age, a subgroup at long-term high risk for cardiovascular mortality in which more aggressive preventive strategies should be considered. © 2007 American College of Cardiology Foundation.","author":[{"dropping-particle":"","family":"Ferrari","given":"Gaetano M.","non-dropping-particle":"De","parse-names":false,"suffix":""},{"dropping-particle":"","family":"Sanzo","given":"Antonio","non-dropping-particle":"","parse-names":false,"suffix":""},{"dropping-particle":"","family":"Bertoletti","given":"Alessandra","non-dropping-particle":"","parse-names":false,"suffix":""},{"dropping-particle":"","family":"Specchia","given":"Giuseppe","non-dropping-particle":"","parse-names":false,"suffix":""},{"dropping-particle":"","family":"Vanoli","given":"Emilio","non-dropping-particle":"","parse-names":false,"suffix":""},{"dropping-particle":"","family":"Schwartz","given":"Peter J.","non-dropping-particle":"","parse-names":false,"suffix":""}],"container-title":"Journal of the American College of Cardiology","id":"ITEM-3","issue":"24","issued":{"date-parts":[["2007"]]},"page":"2285-2290","title":"Baroreflex Sensitivity Predicts Long-Term Cardiovascular Mortality After Myocardial Infarction Even in Patients With Preserved Left Ventricular Function","type":"article-journal","volume":"50"},"uris":["http://www.mendeley.com/documents/?uuid=5336fb21-7e9d-4abf-9105-2362842f9380"]},{"id":"ITEM-4","itemData":{"DOI":"10.1016/S0140-6736(97)11144-8","ISBN":"0140-6736","ISSN":"01406736","PMID":"9482439","abstract":"Background. Experimental evidence suggests that autonomic markers such as heart-rate variability and baroreflex sensitivity (BRS) may contribute to post-infarction risk stratification. There are clinical data to support this concept for heart-rate variability. The main objective of the ATRAMI study was to provide prospective data on the additional and independent prognostic value for cardiac mortality of heart-rate variability and BRS in patients after myocardial infarction in whom left-ventricular ejection fraction (LVEF) and ventricular arrhythmias were known. Methods. This multicentre international prospective study enrolled 1284 patients with a recent (&lt; 28 days) myocardial infarction, 24 h Holter recording was done to quantify heart-rate variability (measured as standard deviation of normal to normal RR intervals [SDNN]) and ventricular arrhythmias. BRS was calculated from measurement of the rate-pressure response to intravenous phenylephrine. Findings. During 21 (SD 8) months of follow-up, the primary endpoint, cardiac mortality, included 44 cardiac deaths and five non-fatal cardiac arrests. Low values of either heart-rate variability (SDNN &lt; 70 ms) or BRS (&lt; 3.0 ms per mmHg) carried a significant multivariate risk of cardiac mortality (3.2 [95% CI 1.42-7.36] and 2.8 [1.24-6.16], respectively). The association of low SDNN and BRS further increased risk; the 2-year mortality was 17% when both were below the cut-offs and 2% (p &lt; 0.0001) when both were well preserved (SDNN &gt; 105 ms, BRS &gt; 6.1 ms per mmHg). The association of low SDNN or BRS with LVEF below 35% carried a relative risk of 6.7 (3.1-14.6) or 8.7 (4.3-17.6), respectively, compared with patients with LVEF above 35% and less compromised SDNN ≤ 70 ms) and BRS (≤ 3 ms per mmHg). Interpretation. ATRAMI provides clinical evidence that after myocardial infarction the analysis of vagal reflexes has significant prognostic value independently of LVEF and of ventricular arrhythmias acid that it significantly adds to the prognostic value of heart-rate variability.","author":[{"dropping-particle":"","family":"Rovere","given":"Maria Teresa","non-dropping-particle":"La","parse-names":false,"suffix":""},{"dropping-particle":"","family":"Bigger","given":"J Thomas","non-dropping-particle":"","parse-names":false,"suffix":""},{"dropping-particle":"","family":"Marcus","given":"Frank I","non-dropping-particle":"","parse-names":false,"suffix":""},{"dropping-particle":"","family":"Mortara","given":"Andrea","non-dropping-particle":"","parse-names":false,"suffix":""},{"dropping-particle":"","family":"Schwartz","given":"Peter J","non-dropping-particle":"","parse-names":false,"suffix":""}],"container-title":"Lancet","id":"ITEM-4","issue":"9101","issued":{"date-parts":[["1998","2","14"]]},"page":"478-484","publisher":"Elsevier","title":"Baroreflex sensitivity and heart-rate variability in prediction of total cardiac mortality after myocardial infarction","type":"article-journal","volume":"351"},"uris":["http://www.mendeley.com/documents/?uuid=f0238f2c-0bfe-4261-a77b-28cacabed3ff"]}],"mendeley":{"formattedCitation":"(Bauer, 2017; De Ferrari et al., 2007; Jørgensen et al., 2016; La Rovere, Bigger, Marcus, Mortara, &amp; Schwartz, 1998)","plainTextFormattedCitation":"(Bauer, 2017; De Ferrari et al., 2007; Jørgensen et al., 2016; La Rovere, Bigger, Marcus, Mortara, &amp; Schwartz, 1998)","previouslyFormattedCitation":"(Bauer, 2017; De Ferrari et al., 2007; Jørgensen et al., 2016; La Rovere, Bigger, Marcus, Mortara, &amp; Schwartz, 1998)"},"properties":{"noteIndex":0},"schema":"https://github.com/citation-style-language/schema/raw/master/csl-citation.json"}</w:instrText>
      </w:r>
      <w:r>
        <w:fldChar w:fldCharType="separate"/>
      </w:r>
      <w:r w:rsidRPr="00A571D8">
        <w:rPr>
          <w:noProof/>
        </w:rPr>
        <w:t>(Bauer, 2017; De Ferrari et al., 2007; Jørgensen et al., 2016; La Rovere, Bigger, Marcus, Mortara, &amp; Schwartz, 1998)</w:t>
      </w:r>
      <w:r>
        <w:fldChar w:fldCharType="end"/>
      </w:r>
      <w:r>
        <w:t xml:space="preserve"> </w:t>
      </w:r>
    </w:p>
    <w:p w14:paraId="23284184" w14:textId="2BACF533" w:rsidR="00A571D8" w:rsidRDefault="00A571D8" w:rsidP="00A571D8">
      <w:pPr>
        <w:pStyle w:val="NoSpacing"/>
        <w:numPr>
          <w:ilvl w:val="2"/>
          <w:numId w:val="15"/>
        </w:numPr>
        <w:contextualSpacing/>
      </w:pPr>
      <w:r>
        <w:rPr>
          <w:noProof/>
        </w:rPr>
        <w:drawing>
          <wp:inline distT="0" distB="0" distL="0" distR="0" wp14:anchorId="25475ED9" wp14:editId="48F6F1D8">
            <wp:extent cx="1794517" cy="17795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2-09 at 10.01.59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1720" cy="1816456"/>
                    </a:xfrm>
                    <a:prstGeom prst="rect">
                      <a:avLst/>
                    </a:prstGeom>
                  </pic:spPr>
                </pic:pic>
              </a:graphicData>
            </a:graphic>
          </wp:inline>
        </w:drawing>
      </w:r>
    </w:p>
    <w:p w14:paraId="1CB739EC" w14:textId="77777777" w:rsidR="00E823E1" w:rsidRDefault="00E823E1" w:rsidP="00E823E1">
      <w:pPr>
        <w:pStyle w:val="NoSpacing"/>
        <w:numPr>
          <w:ilvl w:val="1"/>
          <w:numId w:val="15"/>
        </w:numPr>
        <w:contextualSpacing/>
      </w:pPr>
      <w:r>
        <w:t xml:space="preserve">Potential explanation of autonomic risk is microvascular ischemia, changes in resistance vessels, although </w:t>
      </w:r>
      <w:proofErr w:type="spellStart"/>
      <w:r>
        <w:t>its</w:t>
      </w:r>
      <w:proofErr w:type="spellEnd"/>
      <w:r>
        <w:t xml:space="preserve"> not certain if epicardial vessels could be obstructed either.</w:t>
      </w:r>
    </w:p>
    <w:p w14:paraId="0D718236" w14:textId="55FE8969" w:rsidR="00A571D8" w:rsidRPr="00215EEC" w:rsidRDefault="00591650" w:rsidP="00A571D8">
      <w:pPr>
        <w:pStyle w:val="NoSpacing"/>
        <w:numPr>
          <w:ilvl w:val="2"/>
          <w:numId w:val="15"/>
        </w:numPr>
        <w:contextualSpacing/>
      </w:pPr>
      <w:r w:rsidRPr="006C014D">
        <w:fldChar w:fldCharType="begin"/>
      </w:r>
      <w:r w:rsidRPr="006C014D">
        <w:instrText xml:space="preserve"> INCLUDEPICTURE "/var/folders/c5/zg7f9fms09s7238gs_x5qq0m0000gn/T/com.microsoft.Word/WebArchiveCopyPasteTempFiles/p2406" \* MERGEFORMATINET </w:instrText>
      </w:r>
      <w:r w:rsidRPr="006C014D">
        <w:fldChar w:fldCharType="separate"/>
      </w:r>
      <w:r w:rsidRPr="006C014D">
        <w:rPr>
          <w:noProof/>
        </w:rPr>
        <w:drawing>
          <wp:inline distT="0" distB="0" distL="0" distR="0" wp14:anchorId="2E0BD15C" wp14:editId="75D852F0">
            <wp:extent cx="1443179" cy="1533378"/>
            <wp:effectExtent l="0" t="0" r="5080" b="3810"/>
            <wp:docPr id="17" name="Picture 17" descr="/var/folders/c5/zg7f9fms09s7238gs_x5qq0m0000gn/T/com.microsoft.Word/WebArchiveCopyPasteTempFiles/p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jpeg:468a3c83737edcf41dfc1b05e52e5c3a:none:none" descr="/var/folders/c5/zg7f9fms09s7238gs_x5qq0m0000gn/T/com.microsoft.Word/WebArchiveCopyPasteTempFiles/p240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59123" cy="1550319"/>
                    </a:xfrm>
                    <a:prstGeom prst="rect">
                      <a:avLst/>
                    </a:prstGeom>
                    <a:noFill/>
                    <a:ln>
                      <a:noFill/>
                    </a:ln>
                  </pic:spPr>
                </pic:pic>
              </a:graphicData>
            </a:graphic>
          </wp:inline>
        </w:drawing>
      </w:r>
      <w:r w:rsidRPr="006C014D">
        <w:fldChar w:fldCharType="end"/>
      </w:r>
    </w:p>
    <w:p w14:paraId="49305BDD" w14:textId="2D7433FB" w:rsidR="000632AB" w:rsidRDefault="00696FFA" w:rsidP="00EE1A2A">
      <w:pPr>
        <w:pStyle w:val="Heading1"/>
      </w:pPr>
      <w:r>
        <w:br w:type="column"/>
      </w:r>
      <w:r w:rsidR="006A0977" w:rsidRPr="00C870D1">
        <w:lastRenderedPageBreak/>
        <w:t>References</w:t>
      </w:r>
    </w:p>
    <w:p w14:paraId="501E63B1" w14:textId="45035200" w:rsidR="00E6412C" w:rsidRPr="00E6412C" w:rsidRDefault="00EE1A2A" w:rsidP="00E6412C">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E6412C" w:rsidRPr="00E6412C">
        <w:rPr>
          <w:noProof/>
        </w:rPr>
        <w:t xml:space="preserve">Akselrod, S., Gordon, D., Ubel, F. A., Shannon, D. C., Barger, A. C., &amp; Cohen, R. J. (1981). Power spectrum analysis of heart rate fluctuation: A quantitative probe of beat-to-beat cardiovascular control. </w:t>
      </w:r>
      <w:r w:rsidR="00E6412C" w:rsidRPr="00E6412C">
        <w:rPr>
          <w:i/>
          <w:iCs/>
          <w:noProof/>
        </w:rPr>
        <w:t>Science</w:t>
      </w:r>
      <w:r w:rsidR="00E6412C" w:rsidRPr="00E6412C">
        <w:rPr>
          <w:noProof/>
        </w:rPr>
        <w:t xml:space="preserve">, </w:t>
      </w:r>
      <w:r w:rsidR="00E6412C" w:rsidRPr="00E6412C">
        <w:rPr>
          <w:i/>
          <w:iCs/>
          <w:noProof/>
        </w:rPr>
        <w:t>213</w:t>
      </w:r>
      <w:r w:rsidR="00E6412C" w:rsidRPr="00E6412C">
        <w:rPr>
          <w:noProof/>
        </w:rPr>
        <w:t>(4504), 220–222. https://doi.org/10.1126/science.6166045</w:t>
      </w:r>
    </w:p>
    <w:p w14:paraId="38E34EAC"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Aras, K. K., Faye, N. R., Cathey, B., &amp; Efimov, I. R. (2018). Critical Volume of Human Myocardium Necessary to Maintain Ventricular Fibrillation. </w:t>
      </w:r>
      <w:r w:rsidRPr="00E6412C">
        <w:rPr>
          <w:i/>
          <w:iCs/>
          <w:noProof/>
        </w:rPr>
        <w:t>Circulation. Arrhythmia and Electrophysiology</w:t>
      </w:r>
      <w:r w:rsidRPr="00E6412C">
        <w:rPr>
          <w:noProof/>
        </w:rPr>
        <w:t xml:space="preserve">, </w:t>
      </w:r>
      <w:r w:rsidRPr="00E6412C">
        <w:rPr>
          <w:i/>
          <w:iCs/>
          <w:noProof/>
        </w:rPr>
        <w:t>11</w:t>
      </w:r>
      <w:r w:rsidRPr="00E6412C">
        <w:rPr>
          <w:noProof/>
        </w:rPr>
        <w:t>(11), e006692. https://doi.org/10.1161/CIRCEP.118.006692</w:t>
      </w:r>
    </w:p>
    <w:p w14:paraId="034E005E"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Armour, J. A. (2010). Functional anatomy of intrathoracic neurons innervating the atria and ventricles. </w:t>
      </w:r>
      <w:r w:rsidRPr="00E6412C">
        <w:rPr>
          <w:i/>
          <w:iCs/>
          <w:noProof/>
        </w:rPr>
        <w:t>Heart Rhythm</w:t>
      </w:r>
      <w:r w:rsidRPr="00E6412C">
        <w:rPr>
          <w:noProof/>
        </w:rPr>
        <w:t xml:space="preserve">, </w:t>
      </w:r>
      <w:r w:rsidRPr="00E6412C">
        <w:rPr>
          <w:i/>
          <w:iCs/>
          <w:noProof/>
        </w:rPr>
        <w:t>7</w:t>
      </w:r>
      <w:r w:rsidRPr="00E6412C">
        <w:rPr>
          <w:noProof/>
        </w:rPr>
        <w:t>(7), 994–996. https://doi.org/10.1016/j.hrthm.2010.02.014</w:t>
      </w:r>
    </w:p>
    <w:p w14:paraId="6270CE7E"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Bauer, A. (2017). Identifying high-risk post-infarction patients by autonomic testing — Below the tip of the iceberg. </w:t>
      </w:r>
      <w:r w:rsidRPr="00E6412C">
        <w:rPr>
          <w:i/>
          <w:iCs/>
          <w:noProof/>
        </w:rPr>
        <w:t>International Journal of Cardiology</w:t>
      </w:r>
      <w:r w:rsidRPr="00E6412C">
        <w:rPr>
          <w:noProof/>
        </w:rPr>
        <w:t xml:space="preserve">, </w:t>
      </w:r>
      <w:r w:rsidRPr="00E6412C">
        <w:rPr>
          <w:i/>
          <w:iCs/>
          <w:noProof/>
        </w:rPr>
        <w:t>237</w:t>
      </w:r>
      <w:r w:rsidRPr="00E6412C">
        <w:rPr>
          <w:noProof/>
        </w:rPr>
        <w:t>, 19–21. https://doi.org/10.1016/j.ijcard.2017.03.087</w:t>
      </w:r>
    </w:p>
    <w:p w14:paraId="1CAEA865"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Boudreau, P., Dumont, G., Kin, N. M. K. N. Y., Walker, C.-D. D., &amp; Boivin, D. B. (2011). Correlation of heart rate variability and circadian markers in humans. In </w:t>
      </w:r>
      <w:r w:rsidRPr="00E6412C">
        <w:rPr>
          <w:i/>
          <w:iCs/>
          <w:noProof/>
        </w:rPr>
        <w:t>2011 Annual International Conference of the IEEE Engineering in Medicine and Biology Society</w:t>
      </w:r>
      <w:r w:rsidRPr="00E6412C">
        <w:rPr>
          <w:noProof/>
        </w:rPr>
        <w:t xml:space="preserve"> (pp. 681–682). IEEE. https://doi.org/10.1109/IEMBS.2011.6090153</w:t>
      </w:r>
    </w:p>
    <w:p w14:paraId="737EF564"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Brack, K. E., Coote, J. H., &amp; Ng, G. A. (2011). Vagus nerve stimulation protects against ventricular fibrillation independent of muscarinic receptor activation. </w:t>
      </w:r>
      <w:r w:rsidRPr="00E6412C">
        <w:rPr>
          <w:i/>
          <w:iCs/>
          <w:noProof/>
        </w:rPr>
        <w:t>Cardiovascular Research</w:t>
      </w:r>
      <w:r w:rsidRPr="00E6412C">
        <w:rPr>
          <w:noProof/>
        </w:rPr>
        <w:t xml:space="preserve">, </w:t>
      </w:r>
      <w:r w:rsidRPr="00E6412C">
        <w:rPr>
          <w:i/>
          <w:iCs/>
          <w:noProof/>
        </w:rPr>
        <w:t>91</w:t>
      </w:r>
      <w:r w:rsidRPr="00E6412C">
        <w:rPr>
          <w:noProof/>
        </w:rPr>
        <w:t>(3), 437–446. https://doi.org/10.1093/cvr/cvr105</w:t>
      </w:r>
    </w:p>
    <w:p w14:paraId="68990133"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Brack, K. E., Patel, V. H., Coote, J. H., &amp; Ng, G. A. (2007). Nitric oxide mediates the vagal protective effect on ventricular fibrillation via effects on action potential duration restitution in the rabbit heart. </w:t>
      </w:r>
      <w:r w:rsidRPr="00E6412C">
        <w:rPr>
          <w:i/>
          <w:iCs/>
          <w:noProof/>
        </w:rPr>
        <w:t>Journal of Physiology</w:t>
      </w:r>
      <w:r w:rsidRPr="00E6412C">
        <w:rPr>
          <w:noProof/>
        </w:rPr>
        <w:t xml:space="preserve">, </w:t>
      </w:r>
      <w:r w:rsidRPr="00E6412C">
        <w:rPr>
          <w:i/>
          <w:iCs/>
          <w:noProof/>
        </w:rPr>
        <w:t>583</w:t>
      </w:r>
      <w:r w:rsidRPr="00E6412C">
        <w:rPr>
          <w:noProof/>
        </w:rPr>
        <w:t>(2), 695–704. https://doi.org/10.1113/jphysiol.2007.138461</w:t>
      </w:r>
    </w:p>
    <w:p w14:paraId="50CFF5BE"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Daly, M. B., &amp; Kirkman, E. (1989). Differential modulation by pulmonary stretch afferents of some reflex cardioinhibitory responses in the cat. </w:t>
      </w:r>
      <w:r w:rsidRPr="00E6412C">
        <w:rPr>
          <w:i/>
          <w:iCs/>
          <w:noProof/>
        </w:rPr>
        <w:t>The Journal of Physiology</w:t>
      </w:r>
      <w:r w:rsidRPr="00E6412C">
        <w:rPr>
          <w:noProof/>
        </w:rPr>
        <w:t xml:space="preserve">, </w:t>
      </w:r>
      <w:r w:rsidRPr="00E6412C">
        <w:rPr>
          <w:i/>
          <w:iCs/>
          <w:noProof/>
        </w:rPr>
        <w:t>417</w:t>
      </w:r>
      <w:r w:rsidRPr="00E6412C">
        <w:rPr>
          <w:noProof/>
        </w:rPr>
        <w:t>, 323–341.</w:t>
      </w:r>
    </w:p>
    <w:p w14:paraId="5513494C"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Davis, A. M., &amp; Natelson, B. H. (1993). Brain-heart interactions. The neurocardiology of arrhythmia and sudden cardiac death. </w:t>
      </w:r>
      <w:r w:rsidRPr="00E6412C">
        <w:rPr>
          <w:i/>
          <w:iCs/>
          <w:noProof/>
        </w:rPr>
        <w:t>Texas Heart Institute Journal</w:t>
      </w:r>
      <w:r w:rsidRPr="00E6412C">
        <w:rPr>
          <w:noProof/>
        </w:rPr>
        <w:t xml:space="preserve">, </w:t>
      </w:r>
      <w:r w:rsidRPr="00E6412C">
        <w:rPr>
          <w:i/>
          <w:iCs/>
          <w:noProof/>
        </w:rPr>
        <w:t>20</w:t>
      </w:r>
      <w:r w:rsidRPr="00E6412C">
        <w:rPr>
          <w:noProof/>
        </w:rPr>
        <w:t>(3), 158–169.</w:t>
      </w:r>
    </w:p>
    <w:p w14:paraId="5FEFC931"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De Ferrari, G. M., Sanzo, A., Bertoletti, A., Specchia, G., Vanoli, E., &amp; Schwartz, P. J. (2007). Baroreflex Sensitivity Predicts Long-Term Cardiovascular Mortality After Myocardial Infarction Even in Patients With Preserved Left Ventricular Function. </w:t>
      </w:r>
      <w:r w:rsidRPr="00E6412C">
        <w:rPr>
          <w:i/>
          <w:iCs/>
          <w:noProof/>
        </w:rPr>
        <w:t>Journal of the American College of Cardiology</w:t>
      </w:r>
      <w:r w:rsidRPr="00E6412C">
        <w:rPr>
          <w:noProof/>
        </w:rPr>
        <w:t xml:space="preserve">, </w:t>
      </w:r>
      <w:r w:rsidRPr="00E6412C">
        <w:rPr>
          <w:i/>
          <w:iCs/>
          <w:noProof/>
        </w:rPr>
        <w:t>50</w:t>
      </w:r>
      <w:r w:rsidRPr="00E6412C">
        <w:rPr>
          <w:noProof/>
        </w:rPr>
        <w:t>(24), 2285–2290. https://doi.org/10.1016/j.jacc.2007.08.043</w:t>
      </w:r>
    </w:p>
    <w:p w14:paraId="0D063BD0"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de Silva, R. A. (1989). John MacWilliam, evolutionary biology and sudden cardiac death. </w:t>
      </w:r>
      <w:r w:rsidRPr="00E6412C">
        <w:rPr>
          <w:i/>
          <w:iCs/>
          <w:noProof/>
        </w:rPr>
        <w:t>Journal of the American College of Cardiology</w:t>
      </w:r>
      <w:r w:rsidRPr="00E6412C">
        <w:rPr>
          <w:noProof/>
        </w:rPr>
        <w:t xml:space="preserve">, </w:t>
      </w:r>
      <w:r w:rsidRPr="00E6412C">
        <w:rPr>
          <w:i/>
          <w:iCs/>
          <w:noProof/>
        </w:rPr>
        <w:t>14</w:t>
      </w:r>
      <w:r w:rsidRPr="00E6412C">
        <w:rPr>
          <w:noProof/>
        </w:rPr>
        <w:t>(7), 1843–1849. https://doi.org/10.1016/0735-1097(89)90041-7</w:t>
      </w:r>
    </w:p>
    <w:p w14:paraId="43315A54"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Engel, G. L. (1971). Sudden and rapid death during psychological stress. Folklore or folk wisdom? </w:t>
      </w:r>
      <w:r w:rsidRPr="00E6412C">
        <w:rPr>
          <w:i/>
          <w:iCs/>
          <w:noProof/>
        </w:rPr>
        <w:t>Annals of Internal Medicine</w:t>
      </w:r>
      <w:r w:rsidRPr="00E6412C">
        <w:rPr>
          <w:noProof/>
        </w:rPr>
        <w:t xml:space="preserve">, </w:t>
      </w:r>
      <w:r w:rsidRPr="00E6412C">
        <w:rPr>
          <w:i/>
          <w:iCs/>
          <w:noProof/>
        </w:rPr>
        <w:t>74</w:t>
      </w:r>
      <w:r w:rsidRPr="00E6412C">
        <w:rPr>
          <w:noProof/>
        </w:rPr>
        <w:t>(5), 771–782. https://doi.org/10.7326/0003-4819-74-5-771</w:t>
      </w:r>
    </w:p>
    <w:p w14:paraId="57631218"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Greene, W. A., Goldstein, S., &amp; Moss, A. J. (1972). Psychosocial Aspects of Sudden Death: A Preliminary Report. </w:t>
      </w:r>
      <w:r w:rsidRPr="00E6412C">
        <w:rPr>
          <w:i/>
          <w:iCs/>
          <w:noProof/>
        </w:rPr>
        <w:t>Archives of Internal Medicine</w:t>
      </w:r>
      <w:r w:rsidRPr="00E6412C">
        <w:rPr>
          <w:noProof/>
        </w:rPr>
        <w:t xml:space="preserve">, </w:t>
      </w:r>
      <w:r w:rsidRPr="00E6412C">
        <w:rPr>
          <w:i/>
          <w:iCs/>
          <w:noProof/>
        </w:rPr>
        <w:t>129</w:t>
      </w:r>
      <w:r w:rsidRPr="00E6412C">
        <w:rPr>
          <w:noProof/>
        </w:rPr>
        <w:t>(5), 725–731. https://doi.org/10.1001/archinte.1972.00320050049005</w:t>
      </w:r>
    </w:p>
    <w:p w14:paraId="0EBA0ACC"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Harris, A. S., Otero, H., &amp; Bocage, A. J. (1971). The induction of arrhythmias by sympathetic activity before and after occlusion of a coronary artery in the canine heart. </w:t>
      </w:r>
      <w:r w:rsidRPr="00E6412C">
        <w:rPr>
          <w:i/>
          <w:iCs/>
          <w:noProof/>
        </w:rPr>
        <w:t>Journal of Electrocardiology</w:t>
      </w:r>
      <w:r w:rsidRPr="00E6412C">
        <w:rPr>
          <w:noProof/>
        </w:rPr>
        <w:t xml:space="preserve">, </w:t>
      </w:r>
      <w:r w:rsidRPr="00E6412C">
        <w:rPr>
          <w:i/>
          <w:iCs/>
          <w:noProof/>
        </w:rPr>
        <w:t>4</w:t>
      </w:r>
      <w:r w:rsidRPr="00E6412C">
        <w:rPr>
          <w:noProof/>
        </w:rPr>
        <w:t>(1), 34–43. https://doi.org/10.1016/S0022-0736(71)80048-1</w:t>
      </w:r>
    </w:p>
    <w:p w14:paraId="123CF30D"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Herre, J. M., Wetstein, L., Lin, Y. L., Mills, A. S., Dae, M., &amp; Thames, M. D. (1988). Effect of transmural versus nontransmural myocardial infarction on inducibility of ventricular </w:t>
      </w:r>
      <w:r w:rsidRPr="00E6412C">
        <w:rPr>
          <w:noProof/>
        </w:rPr>
        <w:lastRenderedPageBreak/>
        <w:t xml:space="preserve">arrhythmias during sympathetic stimulation in dogs. </w:t>
      </w:r>
      <w:r w:rsidRPr="00E6412C">
        <w:rPr>
          <w:i/>
          <w:iCs/>
          <w:noProof/>
        </w:rPr>
        <w:t>Journal of the American College of Cardiology</w:t>
      </w:r>
      <w:r w:rsidRPr="00E6412C">
        <w:rPr>
          <w:noProof/>
        </w:rPr>
        <w:t xml:space="preserve">, </w:t>
      </w:r>
      <w:r w:rsidRPr="00E6412C">
        <w:rPr>
          <w:i/>
          <w:iCs/>
          <w:noProof/>
        </w:rPr>
        <w:t>11</w:t>
      </w:r>
      <w:r w:rsidRPr="00E6412C">
        <w:rPr>
          <w:noProof/>
        </w:rPr>
        <w:t>(2), 414–421. https://doi.org/10.1016/0735-1097(88)90110-6</w:t>
      </w:r>
    </w:p>
    <w:p w14:paraId="47450361"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Houle, M. S., &amp; Billman, G. E. (1999). Low-frequency component of the heart rate variability spectrum: a poor marker of sympathetic activity. </w:t>
      </w:r>
      <w:r w:rsidRPr="00E6412C">
        <w:rPr>
          <w:i/>
          <w:iCs/>
          <w:noProof/>
        </w:rPr>
        <w:t>American Journal of Physiology-Heart and Circulatory Physiology</w:t>
      </w:r>
      <w:r w:rsidRPr="00E6412C">
        <w:rPr>
          <w:noProof/>
        </w:rPr>
        <w:t xml:space="preserve">, </w:t>
      </w:r>
      <w:r w:rsidRPr="00E6412C">
        <w:rPr>
          <w:i/>
          <w:iCs/>
          <w:noProof/>
        </w:rPr>
        <w:t>276</w:t>
      </w:r>
      <w:r w:rsidRPr="00E6412C">
        <w:rPr>
          <w:noProof/>
        </w:rPr>
        <w:t>(1), H215–H223. https://doi.org/10.1152/ajpheart.1999.276.1.H215</w:t>
      </w:r>
    </w:p>
    <w:p w14:paraId="3D9F68EB"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Huang, W. A., Boyle, N. G., &amp; Vaseghi, M. (2017). Cardiac Innervation and the Autonomic Nervous System in Sudden Cardiac Death. </w:t>
      </w:r>
      <w:r w:rsidRPr="00E6412C">
        <w:rPr>
          <w:i/>
          <w:iCs/>
          <w:noProof/>
        </w:rPr>
        <w:t>Cardiac Electrophysiology Clinics</w:t>
      </w:r>
      <w:r w:rsidRPr="00E6412C">
        <w:rPr>
          <w:noProof/>
        </w:rPr>
        <w:t>. https://doi.org/10.1016/j.ccep.2017.08.002</w:t>
      </w:r>
    </w:p>
    <w:p w14:paraId="2788E08E"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Jørgensen, R. M., Abildstrøm, S. Z., Levitan, J., Kobo, R., Puzanov, N., Lewkowicz, M., … Group, N. I. C. D. pilot study. (2016). Heart Rate Variability Density Analysis (Dyx) and Prediction of Long-Term Mortality after Acute Myocardial Infarction. </w:t>
      </w:r>
      <w:r w:rsidRPr="00E6412C">
        <w:rPr>
          <w:i/>
          <w:iCs/>
          <w:noProof/>
        </w:rPr>
        <w:t>Annals of Noninvasive Electrocardiology : The Official Journal of the International Society for Holter and Noninvasive Electrocardiology, Inc</w:t>
      </w:r>
      <w:r w:rsidRPr="00E6412C">
        <w:rPr>
          <w:noProof/>
        </w:rPr>
        <w:t xml:space="preserve">, </w:t>
      </w:r>
      <w:r w:rsidRPr="00E6412C">
        <w:rPr>
          <w:i/>
          <w:iCs/>
          <w:noProof/>
        </w:rPr>
        <w:t>21</w:t>
      </w:r>
      <w:r w:rsidRPr="00E6412C">
        <w:rPr>
          <w:noProof/>
        </w:rPr>
        <w:t>(1), 60–68. https://doi.org/10.1111/anec.12297</w:t>
      </w:r>
    </w:p>
    <w:p w14:paraId="491B719D"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Kleiger, R. E., Miller, J. P., Bigger, J. T., &amp; Moss, A. J. (1987). Decreased heart rate variability and its association with increased mortality after acute myocardial infarction. </w:t>
      </w:r>
      <w:r w:rsidRPr="00E6412C">
        <w:rPr>
          <w:i/>
          <w:iCs/>
          <w:noProof/>
        </w:rPr>
        <w:t>The American Journal of Cardiology</w:t>
      </w:r>
      <w:r w:rsidRPr="00E6412C">
        <w:rPr>
          <w:noProof/>
        </w:rPr>
        <w:t xml:space="preserve">, </w:t>
      </w:r>
      <w:r w:rsidRPr="00E6412C">
        <w:rPr>
          <w:i/>
          <w:iCs/>
          <w:noProof/>
        </w:rPr>
        <w:t>59</w:t>
      </w:r>
      <w:r w:rsidRPr="00E6412C">
        <w:rPr>
          <w:noProof/>
        </w:rPr>
        <w:t>(4), 256–262. https://doi.org/10.1016/0002-9149(87)90795-8</w:t>
      </w:r>
    </w:p>
    <w:p w14:paraId="3CE27F8F"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Kliks, B. R., Burgess, M. J., &amp; Abildskov, J. A. (1975). Influence of sympathetic tone on ventricular fibrillation threshold during experimental coronary occlusion. </w:t>
      </w:r>
      <w:r w:rsidRPr="00E6412C">
        <w:rPr>
          <w:i/>
          <w:iCs/>
          <w:noProof/>
        </w:rPr>
        <w:t>The American Journal of Cardiology</w:t>
      </w:r>
      <w:r w:rsidRPr="00E6412C">
        <w:rPr>
          <w:noProof/>
        </w:rPr>
        <w:t xml:space="preserve">, </w:t>
      </w:r>
      <w:r w:rsidRPr="00E6412C">
        <w:rPr>
          <w:i/>
          <w:iCs/>
          <w:noProof/>
        </w:rPr>
        <w:t>36</w:t>
      </w:r>
      <w:r w:rsidRPr="00E6412C">
        <w:rPr>
          <w:noProof/>
        </w:rPr>
        <w:t>(1), 45–49. https://doi.org/10.1016/0002-9149(75)90866-8</w:t>
      </w:r>
    </w:p>
    <w:p w14:paraId="58445D86"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Koene, R. J., Adkisson, W. O., &amp; Benditt, D. G. (2017, December). Syncope and the risk of sudden cardiac death: Evaluation, management, and prevention. </w:t>
      </w:r>
      <w:r w:rsidRPr="00E6412C">
        <w:rPr>
          <w:i/>
          <w:iCs/>
          <w:noProof/>
        </w:rPr>
        <w:t>Journal of Arrhythmia</w:t>
      </w:r>
      <w:r w:rsidRPr="00E6412C">
        <w:rPr>
          <w:noProof/>
        </w:rPr>
        <w:t>. https://doi.org/10.1016/j.joa.2017.07.005</w:t>
      </w:r>
    </w:p>
    <w:p w14:paraId="51C4CFF2"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Kolman, B. S., Verrier, R. L., &amp; Lown, B. (1975). The effect of vagus nerve stimulation upon vulnerability of the canine ventricle. </w:t>
      </w:r>
      <w:r w:rsidRPr="00E6412C">
        <w:rPr>
          <w:i/>
          <w:iCs/>
          <w:noProof/>
        </w:rPr>
        <w:t>Circulation</w:t>
      </w:r>
      <w:r w:rsidRPr="00E6412C">
        <w:rPr>
          <w:noProof/>
        </w:rPr>
        <w:t xml:space="preserve">, </w:t>
      </w:r>
      <w:r w:rsidRPr="00E6412C">
        <w:rPr>
          <w:i/>
          <w:iCs/>
          <w:noProof/>
        </w:rPr>
        <w:t>52</w:t>
      </w:r>
      <w:r w:rsidRPr="00E6412C">
        <w:rPr>
          <w:noProof/>
        </w:rPr>
        <w:t>(4), 578–585. https://doi.org/10.1161/01.CIR.52.4.578</w:t>
      </w:r>
    </w:p>
    <w:p w14:paraId="066A50D5"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La Rovere, M. T., Bigger, J. T., Marcus, F. I., Mortara, A., &amp; Schwartz, P. J. (1998). Baroreflex sensitivity and heart-rate variability in prediction of total cardiac mortality after myocardial infarction. </w:t>
      </w:r>
      <w:r w:rsidRPr="00E6412C">
        <w:rPr>
          <w:i/>
          <w:iCs/>
          <w:noProof/>
        </w:rPr>
        <w:t>Lancet</w:t>
      </w:r>
      <w:r w:rsidRPr="00E6412C">
        <w:rPr>
          <w:noProof/>
        </w:rPr>
        <w:t xml:space="preserve">, </w:t>
      </w:r>
      <w:r w:rsidRPr="00E6412C">
        <w:rPr>
          <w:i/>
          <w:iCs/>
          <w:noProof/>
        </w:rPr>
        <w:t>351</w:t>
      </w:r>
      <w:r w:rsidRPr="00E6412C">
        <w:rPr>
          <w:noProof/>
        </w:rPr>
        <w:t>(9101), 478–484. https://doi.org/10.1016/S0140-6736(97)11144-8</w:t>
      </w:r>
    </w:p>
    <w:p w14:paraId="37ABADA8"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Lampert, R., Joska, T., Burg, M. M., Batsford, W. P., McPherson, C. A., &amp; Jain, D. (2002). Emotional and physical precipitants of ventricular arrhythmia. </w:t>
      </w:r>
      <w:r w:rsidRPr="00E6412C">
        <w:rPr>
          <w:i/>
          <w:iCs/>
          <w:noProof/>
        </w:rPr>
        <w:t>Circulation</w:t>
      </w:r>
      <w:r w:rsidRPr="00E6412C">
        <w:rPr>
          <w:noProof/>
        </w:rPr>
        <w:t xml:space="preserve">, </w:t>
      </w:r>
      <w:r w:rsidRPr="00E6412C">
        <w:rPr>
          <w:i/>
          <w:iCs/>
          <w:noProof/>
        </w:rPr>
        <w:t>106</w:t>
      </w:r>
      <w:r w:rsidRPr="00E6412C">
        <w:rPr>
          <w:noProof/>
        </w:rPr>
        <w:t>(14), 1800–1805. https://doi.org/10.1161/01.CIR.0000031733.51374.C1</w:t>
      </w:r>
    </w:p>
    <w:p w14:paraId="5031DB4D"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Leor, J., Poole, W. K., &amp; Kloner, R. A. (1996). Sudden Cardiac Death Triggered by an Earthquake. </w:t>
      </w:r>
      <w:r w:rsidRPr="00E6412C">
        <w:rPr>
          <w:i/>
          <w:iCs/>
          <w:noProof/>
        </w:rPr>
        <w:t>New England Journal of Medicine</w:t>
      </w:r>
      <w:r w:rsidRPr="00E6412C">
        <w:rPr>
          <w:noProof/>
        </w:rPr>
        <w:t xml:space="preserve">, </w:t>
      </w:r>
      <w:r w:rsidRPr="00E6412C">
        <w:rPr>
          <w:i/>
          <w:iCs/>
          <w:noProof/>
        </w:rPr>
        <w:t>334</w:t>
      </w:r>
      <w:r w:rsidRPr="00E6412C">
        <w:rPr>
          <w:noProof/>
        </w:rPr>
        <w:t>(7), 413–419. https://doi.org/10.1056/NEJM199602153340701</w:t>
      </w:r>
    </w:p>
    <w:p w14:paraId="23B6E793"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Lombardi, F., Sandrone, G., Pernpruner, S., Sala, R., Garimoldi, M., Cerutti, S., … Malliani, A. (1987). Heart rate variability as an index of sympathovagal interaction after acute myocardial infarction. </w:t>
      </w:r>
      <w:r w:rsidRPr="00E6412C">
        <w:rPr>
          <w:i/>
          <w:iCs/>
          <w:noProof/>
        </w:rPr>
        <w:t>The American Journal of Cardiology</w:t>
      </w:r>
      <w:r w:rsidRPr="00E6412C">
        <w:rPr>
          <w:noProof/>
        </w:rPr>
        <w:t xml:space="preserve">, </w:t>
      </w:r>
      <w:r w:rsidRPr="00E6412C">
        <w:rPr>
          <w:i/>
          <w:iCs/>
          <w:noProof/>
        </w:rPr>
        <w:t>60</w:t>
      </w:r>
      <w:r w:rsidRPr="00E6412C">
        <w:rPr>
          <w:noProof/>
        </w:rPr>
        <w:t>(16), 1239–1245. https://doi.org/10.1016/0002-9149(87)90601-1</w:t>
      </w:r>
    </w:p>
    <w:p w14:paraId="3ADEBAA2"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Lown, B., &amp; Selzer, A. (1968). The coronary care unit. </w:t>
      </w:r>
      <w:r w:rsidRPr="00E6412C">
        <w:rPr>
          <w:i/>
          <w:iCs/>
          <w:noProof/>
        </w:rPr>
        <w:t>The American Journal of Cardiology</w:t>
      </w:r>
      <w:r w:rsidRPr="00E6412C">
        <w:rPr>
          <w:noProof/>
        </w:rPr>
        <w:t xml:space="preserve">, </w:t>
      </w:r>
      <w:r w:rsidRPr="00E6412C">
        <w:rPr>
          <w:i/>
          <w:iCs/>
          <w:noProof/>
        </w:rPr>
        <w:t>22</w:t>
      </w:r>
      <w:r w:rsidRPr="00E6412C">
        <w:rPr>
          <w:noProof/>
        </w:rPr>
        <w:t>(4), 597–602. https://doi.org/10.1016/0002-9149(68)90167-7</w:t>
      </w:r>
    </w:p>
    <w:p w14:paraId="0DAAB697"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Lown, B., Verrier, R., &amp; Corbalan, R. (1973). Psychologic stress and threshold for repetitive ventricular response. </w:t>
      </w:r>
      <w:r w:rsidRPr="00E6412C">
        <w:rPr>
          <w:i/>
          <w:iCs/>
          <w:noProof/>
        </w:rPr>
        <w:t>Science</w:t>
      </w:r>
      <w:r w:rsidRPr="00E6412C">
        <w:rPr>
          <w:noProof/>
        </w:rPr>
        <w:t xml:space="preserve">, </w:t>
      </w:r>
      <w:r w:rsidRPr="00E6412C">
        <w:rPr>
          <w:i/>
          <w:iCs/>
          <w:noProof/>
        </w:rPr>
        <w:t>182</w:t>
      </w:r>
      <w:r w:rsidRPr="00E6412C">
        <w:rPr>
          <w:noProof/>
        </w:rPr>
        <w:t>(4114), 834–836. https://doi.org/10.1126/science.182.4114.834</w:t>
      </w:r>
    </w:p>
    <w:p w14:paraId="692B7B3F"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Lown, B., Verrier, R. L., &amp; Rabinowitz, S. H. (1977). Neural and psychologic mechanisms and the problem of sudden cardiac death. </w:t>
      </w:r>
      <w:r w:rsidRPr="00E6412C">
        <w:rPr>
          <w:i/>
          <w:iCs/>
          <w:noProof/>
        </w:rPr>
        <w:t>The American Journal of Cardiology</w:t>
      </w:r>
      <w:r w:rsidRPr="00E6412C">
        <w:rPr>
          <w:noProof/>
        </w:rPr>
        <w:t xml:space="preserve">, </w:t>
      </w:r>
      <w:r w:rsidRPr="00E6412C">
        <w:rPr>
          <w:i/>
          <w:iCs/>
          <w:noProof/>
        </w:rPr>
        <w:t>39</w:t>
      </w:r>
      <w:r w:rsidRPr="00E6412C">
        <w:rPr>
          <w:noProof/>
        </w:rPr>
        <w:t>(6), 890–902. https://doi.org/10.1016/S0002-9149(77)80044-1</w:t>
      </w:r>
    </w:p>
    <w:p w14:paraId="44240929"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Meyer, J. A. (1988). Claude Beck and Cardiac Resuscitation. </w:t>
      </w:r>
      <w:r w:rsidRPr="00E6412C">
        <w:rPr>
          <w:i/>
          <w:iCs/>
          <w:noProof/>
        </w:rPr>
        <w:t>Annals of Thoracic Surgery</w:t>
      </w:r>
      <w:r w:rsidRPr="00E6412C">
        <w:rPr>
          <w:noProof/>
        </w:rPr>
        <w:t xml:space="preserve">, </w:t>
      </w:r>
      <w:r w:rsidRPr="00E6412C">
        <w:rPr>
          <w:i/>
          <w:iCs/>
          <w:noProof/>
        </w:rPr>
        <w:t>45</w:t>
      </w:r>
      <w:r w:rsidRPr="00E6412C">
        <w:rPr>
          <w:noProof/>
        </w:rPr>
        <w:t xml:space="preserve">(1), </w:t>
      </w:r>
      <w:r w:rsidRPr="00E6412C">
        <w:rPr>
          <w:noProof/>
        </w:rPr>
        <w:lastRenderedPageBreak/>
        <w:t>103–105. https://doi.org/10.1016/S0003-4975(10)62412-5</w:t>
      </w:r>
    </w:p>
    <w:p w14:paraId="35804B9A"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Morozumi, T., Kusuoka, H., Fukuchi, K., Tani, A., Uehara, T., Matsuda, S., … Nishimura, T. (1997). Myocardial iodine-123-metaiodobenzylguanidine images and autonomic nerve activity in normal subjects. </w:t>
      </w:r>
      <w:r w:rsidRPr="00E6412C">
        <w:rPr>
          <w:i/>
          <w:iCs/>
          <w:noProof/>
        </w:rPr>
        <w:t>Journal of Nuclear Medicine : Official Publication, Society of Nuclear Medicine</w:t>
      </w:r>
      <w:r w:rsidRPr="00E6412C">
        <w:rPr>
          <w:noProof/>
        </w:rPr>
        <w:t xml:space="preserve">, </w:t>
      </w:r>
      <w:r w:rsidRPr="00E6412C">
        <w:rPr>
          <w:i/>
          <w:iCs/>
          <w:noProof/>
        </w:rPr>
        <w:t>38</w:t>
      </w:r>
      <w:r w:rsidRPr="00E6412C">
        <w:rPr>
          <w:noProof/>
        </w:rPr>
        <w:t>(1), 49–52.</w:t>
      </w:r>
    </w:p>
    <w:p w14:paraId="15E12764"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Muller, J. E. (1999). Circadian variation in cardiovascular events. </w:t>
      </w:r>
      <w:r w:rsidRPr="00E6412C">
        <w:rPr>
          <w:i/>
          <w:iCs/>
          <w:noProof/>
        </w:rPr>
        <w:t>American Journal of Hypertension</w:t>
      </w:r>
      <w:r w:rsidRPr="00E6412C">
        <w:rPr>
          <w:noProof/>
        </w:rPr>
        <w:t xml:space="preserve">, </w:t>
      </w:r>
      <w:r w:rsidRPr="00E6412C">
        <w:rPr>
          <w:i/>
          <w:iCs/>
          <w:noProof/>
        </w:rPr>
        <w:t>12</w:t>
      </w:r>
      <w:r w:rsidRPr="00E6412C">
        <w:rPr>
          <w:noProof/>
        </w:rPr>
        <w:t>(2 Pt 2), 35S–42S. https://doi.org/10.1016/S0895-7061(98)00278-7</w:t>
      </w:r>
    </w:p>
    <w:p w14:paraId="79B0F600"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Narayanan, K., Reinier, K., Teodorescu, C., Uy-Evanado, A., Aleong, R., Chugh, H., … Chugh, S. S. (2014). Left ventricular diameter and risk stratification for sudden cardiac death. </w:t>
      </w:r>
      <w:r w:rsidRPr="00E6412C">
        <w:rPr>
          <w:i/>
          <w:iCs/>
          <w:noProof/>
        </w:rPr>
        <w:t>Journal of the American Heart Association</w:t>
      </w:r>
      <w:r w:rsidRPr="00E6412C">
        <w:rPr>
          <w:noProof/>
        </w:rPr>
        <w:t xml:space="preserve">, </w:t>
      </w:r>
      <w:r w:rsidRPr="00E6412C">
        <w:rPr>
          <w:i/>
          <w:iCs/>
          <w:noProof/>
        </w:rPr>
        <w:t>3</w:t>
      </w:r>
      <w:r w:rsidRPr="00E6412C">
        <w:rPr>
          <w:noProof/>
        </w:rPr>
        <w:t>(5). https://doi.org/10.1161/JAHA.114.001193</w:t>
      </w:r>
    </w:p>
    <w:p w14:paraId="14DA5391"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Neely, B. H., &amp; Hageman, G. R. (1990). Differential cardiac sympathetic activity during acute myocardial ischemia. </w:t>
      </w:r>
      <w:r w:rsidRPr="00E6412C">
        <w:rPr>
          <w:i/>
          <w:iCs/>
          <w:noProof/>
        </w:rPr>
        <w:t>The American Journal of Physiology</w:t>
      </w:r>
      <w:r w:rsidRPr="00E6412C">
        <w:rPr>
          <w:noProof/>
        </w:rPr>
        <w:t xml:space="preserve">, </w:t>
      </w:r>
      <w:r w:rsidRPr="00E6412C">
        <w:rPr>
          <w:i/>
          <w:iCs/>
          <w:noProof/>
        </w:rPr>
        <w:t>258</w:t>
      </w:r>
      <w:r w:rsidRPr="00E6412C">
        <w:rPr>
          <w:noProof/>
        </w:rPr>
        <w:t>(5 Pt 2), H1534-41. https://doi.org/10.1152/ajpheart.1990.258.5.H1534</w:t>
      </w:r>
    </w:p>
    <w:p w14:paraId="16C49501"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Ng, G. A., Brack, K. E., &amp; Coote, J. H. (2001). Effects of direct sympathetic and vagus nerve stimulation on the physiology of the whole heart - A novel model of isolated Langendorff perfused rabbit heart with intact dual autonomic innervation. </w:t>
      </w:r>
      <w:r w:rsidRPr="00E6412C">
        <w:rPr>
          <w:i/>
          <w:iCs/>
          <w:noProof/>
        </w:rPr>
        <w:t>Experimental Physiology</w:t>
      </w:r>
      <w:r w:rsidRPr="00E6412C">
        <w:rPr>
          <w:noProof/>
        </w:rPr>
        <w:t xml:space="preserve">, </w:t>
      </w:r>
      <w:r w:rsidRPr="00E6412C">
        <w:rPr>
          <w:i/>
          <w:iCs/>
          <w:noProof/>
        </w:rPr>
        <w:t>86</w:t>
      </w:r>
      <w:r w:rsidRPr="00E6412C">
        <w:rPr>
          <w:noProof/>
        </w:rPr>
        <w:t>(3), 319–329. https://doi.org/10.1113/eph8602146</w:t>
      </w:r>
    </w:p>
    <w:p w14:paraId="0E950B1A"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Pennington, J. E., Taylor, J., &amp; Lown, B. (1970). Chest Thump for Reverting Ventricular Tachycardia. </w:t>
      </w:r>
      <w:r w:rsidRPr="00E6412C">
        <w:rPr>
          <w:i/>
          <w:iCs/>
          <w:noProof/>
        </w:rPr>
        <w:t>New England Journal of Medicine</w:t>
      </w:r>
      <w:r w:rsidRPr="00E6412C">
        <w:rPr>
          <w:noProof/>
        </w:rPr>
        <w:t xml:space="preserve">, </w:t>
      </w:r>
      <w:r w:rsidRPr="00E6412C">
        <w:rPr>
          <w:i/>
          <w:iCs/>
          <w:noProof/>
        </w:rPr>
        <w:t>283</w:t>
      </w:r>
      <w:r w:rsidRPr="00E6412C">
        <w:rPr>
          <w:noProof/>
        </w:rPr>
        <w:t>(22), 1192–1195. https://doi.org/10.1056/NEJM197011262832204</w:t>
      </w:r>
    </w:p>
    <w:p w14:paraId="06D79FB8"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Portaluppi, F., Tiseo, R., Smolensky, M. H., Hermida, R. C., Ayala, D. E., &amp; Fabbian, F. (2012). Circadian rhythms and cardiovascular health. </w:t>
      </w:r>
      <w:r w:rsidRPr="00E6412C">
        <w:rPr>
          <w:i/>
          <w:iCs/>
          <w:noProof/>
        </w:rPr>
        <w:t>Sleep Medicine Reviews</w:t>
      </w:r>
      <w:r w:rsidRPr="00E6412C">
        <w:rPr>
          <w:noProof/>
        </w:rPr>
        <w:t>. https://doi.org/10.1016/j.smrv.2011.04.003</w:t>
      </w:r>
    </w:p>
    <w:p w14:paraId="1916FCF6" w14:textId="77777777" w:rsidR="00E6412C" w:rsidRPr="00E6412C" w:rsidRDefault="00E6412C" w:rsidP="00E6412C">
      <w:pPr>
        <w:widowControl w:val="0"/>
        <w:autoSpaceDE w:val="0"/>
        <w:autoSpaceDN w:val="0"/>
        <w:adjustRightInd w:val="0"/>
        <w:ind w:left="480" w:hanging="480"/>
        <w:rPr>
          <w:noProof/>
        </w:rPr>
      </w:pPr>
      <w:r w:rsidRPr="00E6412C">
        <w:rPr>
          <w:noProof/>
        </w:rPr>
        <w:t>Rabinowitz, S. H., Verrier, R. L., &amp; Lown, B. Muscarinic effects of vagosympathetic trunk stimulation on the repetitive extrasystole (RE) threshold., 53 Circulation § (1976).</w:t>
      </w:r>
    </w:p>
    <w:p w14:paraId="21F315CD"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Rahe, R. H., Bennett, L., Romo, M., Siltanen, P., &amp; Arthur, R. J. (1973). Subjects’ recent life changes and coronary heart disease in Finland. </w:t>
      </w:r>
      <w:r w:rsidRPr="00E6412C">
        <w:rPr>
          <w:i/>
          <w:iCs/>
          <w:noProof/>
        </w:rPr>
        <w:t>American Journal of Psychiatry</w:t>
      </w:r>
      <w:r w:rsidRPr="00E6412C">
        <w:rPr>
          <w:noProof/>
        </w:rPr>
        <w:t xml:space="preserve">, </w:t>
      </w:r>
      <w:r w:rsidRPr="00E6412C">
        <w:rPr>
          <w:i/>
          <w:iCs/>
          <w:noProof/>
        </w:rPr>
        <w:t>130</w:t>
      </w:r>
      <w:r w:rsidRPr="00E6412C">
        <w:rPr>
          <w:noProof/>
        </w:rPr>
        <w:t>(11), 1222–1226. https://doi.org/10.1176/ajp.130.11.1222</w:t>
      </w:r>
    </w:p>
    <w:p w14:paraId="0598284D"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Schwartz, P. J., Verrier, R. L., &amp; Lown, B. (1977). Effect of stellectomy and vagotomy on ventricular refractoriness in dogs. </w:t>
      </w:r>
      <w:r w:rsidRPr="00E6412C">
        <w:rPr>
          <w:i/>
          <w:iCs/>
          <w:noProof/>
        </w:rPr>
        <w:t>Circulation Research</w:t>
      </w:r>
      <w:r w:rsidRPr="00E6412C">
        <w:rPr>
          <w:noProof/>
        </w:rPr>
        <w:t xml:space="preserve">, </w:t>
      </w:r>
      <w:r w:rsidRPr="00E6412C">
        <w:rPr>
          <w:i/>
          <w:iCs/>
          <w:noProof/>
        </w:rPr>
        <w:t>40</w:t>
      </w:r>
      <w:r w:rsidRPr="00E6412C">
        <w:rPr>
          <w:noProof/>
        </w:rPr>
        <w:t>(6), 536–540. https://doi.org/10.1161/01.RES.40.6.536</w:t>
      </w:r>
    </w:p>
    <w:p w14:paraId="394EC8BF"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Shenasa, M., &amp; Shenasa, H. (2017). Hypertension, left ventricular hypertrophy, and sudden cardiac death. </w:t>
      </w:r>
      <w:r w:rsidRPr="00E6412C">
        <w:rPr>
          <w:i/>
          <w:iCs/>
          <w:noProof/>
        </w:rPr>
        <w:t>International Journal of Cardiology</w:t>
      </w:r>
      <w:r w:rsidRPr="00E6412C">
        <w:rPr>
          <w:noProof/>
        </w:rPr>
        <w:t xml:space="preserve">, </w:t>
      </w:r>
      <w:r w:rsidRPr="00E6412C">
        <w:rPr>
          <w:i/>
          <w:iCs/>
          <w:noProof/>
        </w:rPr>
        <w:t>237</w:t>
      </w:r>
      <w:r w:rsidRPr="00E6412C">
        <w:rPr>
          <w:noProof/>
        </w:rPr>
        <w:t>, 60–63. https://doi.org/10.1016/j.ijcard.2017.03.002</w:t>
      </w:r>
    </w:p>
    <w:p w14:paraId="1E7818C3"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Stramba-Badiale, M., Vanoli, E., De Ferrari, G. M., Cerati, D., Foreman, R. D., &amp; Schwartz, P. J. (1991). Sympathetic-parasympathetic interaction and accentuated antagonism in conscious dogs. </w:t>
      </w:r>
      <w:r w:rsidRPr="00E6412C">
        <w:rPr>
          <w:i/>
          <w:iCs/>
          <w:noProof/>
        </w:rPr>
        <w:t>American Journal of Physiology-Heart and Circulatory Physiology</w:t>
      </w:r>
      <w:r w:rsidRPr="00E6412C">
        <w:rPr>
          <w:noProof/>
        </w:rPr>
        <w:t xml:space="preserve">, </w:t>
      </w:r>
      <w:r w:rsidRPr="00E6412C">
        <w:rPr>
          <w:i/>
          <w:iCs/>
          <w:noProof/>
        </w:rPr>
        <w:t>260</w:t>
      </w:r>
      <w:r w:rsidRPr="00E6412C">
        <w:rPr>
          <w:noProof/>
        </w:rPr>
        <w:t>(2), H335–H340. https://doi.org/10.1152/ajpheart.1991.260.2.H335</w:t>
      </w:r>
    </w:p>
    <w:p w14:paraId="005AAE5C"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Taggart, P., Boyett, M. R., Logantha, S. J. R. J., &amp; Lambiase, P. D. (2011). Anger, emotion, and arrhythmias: From brain to heart. </w:t>
      </w:r>
      <w:r w:rsidRPr="00E6412C">
        <w:rPr>
          <w:i/>
          <w:iCs/>
          <w:noProof/>
        </w:rPr>
        <w:t>Frontiers in Physiology</w:t>
      </w:r>
      <w:r w:rsidRPr="00E6412C">
        <w:rPr>
          <w:noProof/>
        </w:rPr>
        <w:t xml:space="preserve">, </w:t>
      </w:r>
      <w:r w:rsidRPr="00E6412C">
        <w:rPr>
          <w:i/>
          <w:iCs/>
          <w:noProof/>
        </w:rPr>
        <w:t>2 OCT</w:t>
      </w:r>
      <w:r w:rsidRPr="00E6412C">
        <w:rPr>
          <w:noProof/>
        </w:rPr>
        <w:t>. https://doi.org/10.3389/fphys.2011.00067</w:t>
      </w:r>
    </w:p>
    <w:p w14:paraId="31DFB7C5"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Taggart, P., Critchley, H., &amp; Lambiase, P. D. (2011). Heart-brain interactions in cardiac arrhythmia. </w:t>
      </w:r>
      <w:r w:rsidRPr="00E6412C">
        <w:rPr>
          <w:i/>
          <w:iCs/>
          <w:noProof/>
        </w:rPr>
        <w:t>Heart</w:t>
      </w:r>
      <w:r w:rsidRPr="00E6412C">
        <w:rPr>
          <w:noProof/>
        </w:rPr>
        <w:t xml:space="preserve">, </w:t>
      </w:r>
      <w:r w:rsidRPr="00E6412C">
        <w:rPr>
          <w:i/>
          <w:iCs/>
          <w:noProof/>
        </w:rPr>
        <w:t>97</w:t>
      </w:r>
      <w:r w:rsidRPr="00E6412C">
        <w:rPr>
          <w:noProof/>
        </w:rPr>
        <w:t>(9), 698–708. https://doi.org/10.1136/hrt.2010.209304</w:t>
      </w:r>
    </w:p>
    <w:p w14:paraId="6E99CAD2"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Tayel, M., &amp; AlSaba, E. (2015). Poincaré Plot for Heart Rate Variability. </w:t>
      </w:r>
      <w:r w:rsidRPr="00E6412C">
        <w:rPr>
          <w:i/>
          <w:iCs/>
          <w:noProof/>
        </w:rPr>
        <w:t>International Journal of Medical, Health, Biomedical, Bioengineering and Pharmaceutical Engineering</w:t>
      </w:r>
      <w:r w:rsidRPr="00E6412C">
        <w:rPr>
          <w:noProof/>
        </w:rPr>
        <w:t xml:space="preserve">, </w:t>
      </w:r>
      <w:r w:rsidRPr="00E6412C">
        <w:rPr>
          <w:i/>
          <w:iCs/>
          <w:noProof/>
        </w:rPr>
        <w:t>9</w:t>
      </w:r>
      <w:r w:rsidRPr="00E6412C">
        <w:rPr>
          <w:noProof/>
        </w:rPr>
        <w:t>(9), 708–711.</w:t>
      </w:r>
    </w:p>
    <w:p w14:paraId="1D06C2BE"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Verrier, R. L., Calvert, A., &amp; Lown, B. (1975). Effect of posterior hypothalamic stimulation on ventricular fibrillation threshold. </w:t>
      </w:r>
      <w:r w:rsidRPr="00E6412C">
        <w:rPr>
          <w:i/>
          <w:iCs/>
          <w:noProof/>
        </w:rPr>
        <w:t>American Journal of Physiology</w:t>
      </w:r>
      <w:r w:rsidRPr="00E6412C">
        <w:rPr>
          <w:noProof/>
        </w:rPr>
        <w:t xml:space="preserve">, </w:t>
      </w:r>
      <w:r w:rsidRPr="00E6412C">
        <w:rPr>
          <w:i/>
          <w:iCs/>
          <w:noProof/>
        </w:rPr>
        <w:t>228</w:t>
      </w:r>
      <w:r w:rsidRPr="00E6412C">
        <w:rPr>
          <w:noProof/>
        </w:rPr>
        <w:t>(3), 923–927.</w:t>
      </w:r>
    </w:p>
    <w:p w14:paraId="2769AE98" w14:textId="77777777" w:rsidR="00E6412C" w:rsidRPr="00E6412C" w:rsidRDefault="00E6412C" w:rsidP="00E6412C">
      <w:pPr>
        <w:widowControl w:val="0"/>
        <w:autoSpaceDE w:val="0"/>
        <w:autoSpaceDN w:val="0"/>
        <w:adjustRightInd w:val="0"/>
        <w:ind w:left="480" w:hanging="480"/>
        <w:rPr>
          <w:noProof/>
        </w:rPr>
      </w:pPr>
      <w:r w:rsidRPr="00E6412C">
        <w:rPr>
          <w:noProof/>
        </w:rPr>
        <w:lastRenderedPageBreak/>
        <w:t xml:space="preserve">Walker, J. L., Thames, M. D., Abboud, F. M., Mark, A. L., &amp; Kloppenstein, H. S. (1978). Preferential distribution of inhibitory cardiac receptors in the left ventricle of the dog. </w:t>
      </w:r>
      <w:r w:rsidRPr="00E6412C">
        <w:rPr>
          <w:i/>
          <w:iCs/>
          <w:noProof/>
        </w:rPr>
        <w:t>American Journal of Physiology</w:t>
      </w:r>
      <w:r w:rsidRPr="00E6412C">
        <w:rPr>
          <w:noProof/>
        </w:rPr>
        <w:t xml:space="preserve">, </w:t>
      </w:r>
      <w:r w:rsidRPr="00E6412C">
        <w:rPr>
          <w:i/>
          <w:iCs/>
          <w:noProof/>
        </w:rPr>
        <w:t>235</w:t>
      </w:r>
      <w:r w:rsidRPr="00E6412C">
        <w:rPr>
          <w:noProof/>
        </w:rPr>
        <w:t>(2), H188–H192. https://doi.org/10.1152/ajpheart.1978.235.2.H188</w:t>
      </w:r>
    </w:p>
    <w:p w14:paraId="1C5BC035" w14:textId="77777777" w:rsidR="00E6412C" w:rsidRPr="00E6412C" w:rsidRDefault="00E6412C" w:rsidP="00E6412C">
      <w:pPr>
        <w:widowControl w:val="0"/>
        <w:autoSpaceDE w:val="0"/>
        <w:autoSpaceDN w:val="0"/>
        <w:adjustRightInd w:val="0"/>
        <w:ind w:left="480" w:hanging="480"/>
        <w:rPr>
          <w:noProof/>
        </w:rPr>
      </w:pPr>
      <w:r w:rsidRPr="00E6412C">
        <w:rPr>
          <w:noProof/>
        </w:rPr>
        <w:t xml:space="preserve">Zipes, D. P. (1990). Influence of myocardial ischemia and infarction on autonomic innervation of heart. </w:t>
      </w:r>
      <w:r w:rsidRPr="00E6412C">
        <w:rPr>
          <w:i/>
          <w:iCs/>
          <w:noProof/>
        </w:rPr>
        <w:t>Circulation</w:t>
      </w:r>
      <w:r w:rsidRPr="00E6412C">
        <w:rPr>
          <w:noProof/>
        </w:rPr>
        <w:t xml:space="preserve">, </w:t>
      </w:r>
      <w:r w:rsidRPr="00E6412C">
        <w:rPr>
          <w:i/>
          <w:iCs/>
          <w:noProof/>
        </w:rPr>
        <w:t>82</w:t>
      </w:r>
      <w:r w:rsidRPr="00E6412C">
        <w:rPr>
          <w:noProof/>
        </w:rPr>
        <w:t>(4), 1095–1105. https://doi.org/10.1161/01.CIR.82.4.1095</w:t>
      </w:r>
    </w:p>
    <w:p w14:paraId="5DFAE2BF" w14:textId="5770DA08" w:rsidR="00EE1A2A" w:rsidRPr="00EE1A2A" w:rsidRDefault="00EE1A2A" w:rsidP="00E6412C">
      <w:pPr>
        <w:widowControl w:val="0"/>
        <w:autoSpaceDE w:val="0"/>
        <w:autoSpaceDN w:val="0"/>
        <w:adjustRightInd w:val="0"/>
        <w:ind w:left="480" w:hanging="480"/>
      </w:pPr>
      <w:r>
        <w:fldChar w:fldCharType="end"/>
      </w:r>
    </w:p>
    <w:sectPr w:rsidR="00EE1A2A" w:rsidRPr="00EE1A2A" w:rsidSect="00F639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6ABABD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82"/>
    <w:multiLevelType w:val="singleLevel"/>
    <w:tmpl w:val="FA3A278C"/>
    <w:lvl w:ilvl="0">
      <w:start w:val="1"/>
      <w:numFmt w:val="bullet"/>
      <w:lvlText w:val=""/>
      <w:lvlJc w:val="left"/>
      <w:pPr>
        <w:tabs>
          <w:tab w:val="num" w:pos="1080"/>
        </w:tabs>
        <w:ind w:left="1080" w:hanging="360"/>
      </w:pPr>
      <w:rPr>
        <w:rFonts w:ascii="Symbol" w:hAnsi="Symbol" w:hint="default"/>
      </w:rPr>
    </w:lvl>
  </w:abstractNum>
  <w:abstractNum w:abstractNumId="2" w15:restartNumberingAfterBreak="0">
    <w:nsid w:val="01AA029E"/>
    <w:multiLevelType w:val="hybridMultilevel"/>
    <w:tmpl w:val="AEB4B90E"/>
    <w:lvl w:ilvl="0" w:tplc="E00E261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A30D38"/>
    <w:multiLevelType w:val="hybridMultilevel"/>
    <w:tmpl w:val="70504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487ED3"/>
    <w:multiLevelType w:val="hybridMultilevel"/>
    <w:tmpl w:val="D1CE8382"/>
    <w:lvl w:ilvl="0" w:tplc="8D86E3F8">
      <w:start w:val="1"/>
      <w:numFmt w:val="decimal"/>
      <w:lvlText w:val="%1."/>
      <w:lvlJc w:val="left"/>
      <w:pPr>
        <w:ind w:left="360" w:hanging="360"/>
      </w:pPr>
      <w:rPr>
        <w:b w:val="0"/>
      </w:rPr>
    </w:lvl>
    <w:lvl w:ilvl="1" w:tplc="5CBCF07E">
      <w:start w:val="1"/>
      <w:numFmt w:val="lowerLetter"/>
      <w:lvlText w:val="%2."/>
      <w:lvlJc w:val="left"/>
      <w:pPr>
        <w:ind w:left="1080" w:hanging="360"/>
      </w:pPr>
      <w:rPr>
        <w:b w:val="0"/>
      </w:rPr>
    </w:lvl>
    <w:lvl w:ilvl="2" w:tplc="A7724A32">
      <w:start w:val="1"/>
      <w:numFmt w:val="lowerRoman"/>
      <w:lvlText w:val="%3."/>
      <w:lvlJc w:val="right"/>
      <w:pPr>
        <w:ind w:left="1800" w:hanging="180"/>
      </w:pPr>
      <w:rPr>
        <w:b w:val="0"/>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FDC0D4A"/>
    <w:multiLevelType w:val="hybridMultilevel"/>
    <w:tmpl w:val="365CB03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8C61844"/>
    <w:multiLevelType w:val="hybridMultilevel"/>
    <w:tmpl w:val="AEB4B90E"/>
    <w:lvl w:ilvl="0" w:tplc="E00E261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A2C3A62"/>
    <w:multiLevelType w:val="hybridMultilevel"/>
    <w:tmpl w:val="9D50A30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6F0779D"/>
    <w:multiLevelType w:val="hybridMultilevel"/>
    <w:tmpl w:val="8E4C7940"/>
    <w:lvl w:ilvl="0" w:tplc="E00E26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D13DCD"/>
    <w:multiLevelType w:val="hybridMultilevel"/>
    <w:tmpl w:val="2FC28C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A2F10C4"/>
    <w:multiLevelType w:val="hybridMultilevel"/>
    <w:tmpl w:val="4404D7BC"/>
    <w:lvl w:ilvl="0" w:tplc="F8AC9A14">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AC212D0"/>
    <w:multiLevelType w:val="hybridMultilevel"/>
    <w:tmpl w:val="F84066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E9E2AAA"/>
    <w:multiLevelType w:val="hybridMultilevel"/>
    <w:tmpl w:val="BA92053C"/>
    <w:lvl w:ilvl="0" w:tplc="0409000F">
      <w:start w:val="1"/>
      <w:numFmt w:val="decimal"/>
      <w:lvlText w:val="%1."/>
      <w:lvlJc w:val="left"/>
      <w:pPr>
        <w:ind w:left="360" w:hanging="360"/>
      </w:pPr>
      <w:rPr>
        <w:rFonts w:hint="default"/>
      </w:rPr>
    </w:lvl>
    <w:lvl w:ilvl="1" w:tplc="3EBC3756">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2510DB1"/>
    <w:multiLevelType w:val="multilevel"/>
    <w:tmpl w:val="BF3005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BF1335"/>
    <w:multiLevelType w:val="hybridMultilevel"/>
    <w:tmpl w:val="D096806E"/>
    <w:lvl w:ilvl="0" w:tplc="9746D994">
      <w:start w:val="1"/>
      <w:numFmt w:val="decimal"/>
      <w:lvlText w:val="%1."/>
      <w:lvlJc w:val="left"/>
      <w:pPr>
        <w:ind w:left="360" w:hanging="360"/>
      </w:pPr>
      <w:rPr>
        <w:rFonts w:ascii="Times New Roman" w:eastAsiaTheme="minorHAnsi" w:hAnsi="Times New Roman" w:cs="Times New Roman"/>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F415D5F"/>
    <w:multiLevelType w:val="hybridMultilevel"/>
    <w:tmpl w:val="22429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AB45E0"/>
    <w:multiLevelType w:val="hybridMultilevel"/>
    <w:tmpl w:val="9D50A30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3"/>
  </w:num>
  <w:num w:numId="3">
    <w:abstractNumId w:val="13"/>
  </w:num>
  <w:num w:numId="4">
    <w:abstractNumId w:val="9"/>
  </w:num>
  <w:num w:numId="5">
    <w:abstractNumId w:val="5"/>
  </w:num>
  <w:num w:numId="6">
    <w:abstractNumId w:val="2"/>
  </w:num>
  <w:num w:numId="7">
    <w:abstractNumId w:val="4"/>
  </w:num>
  <w:num w:numId="8">
    <w:abstractNumId w:val="15"/>
  </w:num>
  <w:num w:numId="9">
    <w:abstractNumId w:val="10"/>
  </w:num>
  <w:num w:numId="10">
    <w:abstractNumId w:val="16"/>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2"/>
  </w:num>
  <w:num w:numId="15">
    <w:abstractNumId w:val="14"/>
  </w:num>
  <w:num w:numId="16">
    <w:abstractNumId w:val="11"/>
  </w:num>
  <w:num w:numId="17">
    <w:abstractNumId w:val="8"/>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D64"/>
    <w:rsid w:val="000072F4"/>
    <w:rsid w:val="00032051"/>
    <w:rsid w:val="000632AB"/>
    <w:rsid w:val="000A597D"/>
    <w:rsid w:val="000A6143"/>
    <w:rsid w:val="0010685D"/>
    <w:rsid w:val="00166CAD"/>
    <w:rsid w:val="001905E7"/>
    <w:rsid w:val="001B4795"/>
    <w:rsid w:val="001E184D"/>
    <w:rsid w:val="00215EEC"/>
    <w:rsid w:val="00294402"/>
    <w:rsid w:val="002956D0"/>
    <w:rsid w:val="002A06A2"/>
    <w:rsid w:val="002C0654"/>
    <w:rsid w:val="002C1FB9"/>
    <w:rsid w:val="002E2FFB"/>
    <w:rsid w:val="00306A39"/>
    <w:rsid w:val="003123C8"/>
    <w:rsid w:val="0033137B"/>
    <w:rsid w:val="00343A01"/>
    <w:rsid w:val="003557A7"/>
    <w:rsid w:val="003934AF"/>
    <w:rsid w:val="00396045"/>
    <w:rsid w:val="004005A8"/>
    <w:rsid w:val="00400F1D"/>
    <w:rsid w:val="004562C0"/>
    <w:rsid w:val="00457C8A"/>
    <w:rsid w:val="00467E99"/>
    <w:rsid w:val="004F44E4"/>
    <w:rsid w:val="00504D5A"/>
    <w:rsid w:val="0052560D"/>
    <w:rsid w:val="0053188C"/>
    <w:rsid w:val="00591650"/>
    <w:rsid w:val="005A6A5F"/>
    <w:rsid w:val="005C29BF"/>
    <w:rsid w:val="005F37A7"/>
    <w:rsid w:val="0060183B"/>
    <w:rsid w:val="00632F95"/>
    <w:rsid w:val="00642464"/>
    <w:rsid w:val="00694D70"/>
    <w:rsid w:val="00696FFA"/>
    <w:rsid w:val="006A0977"/>
    <w:rsid w:val="006C014D"/>
    <w:rsid w:val="006E1F9C"/>
    <w:rsid w:val="006E61C2"/>
    <w:rsid w:val="006F02C9"/>
    <w:rsid w:val="00706588"/>
    <w:rsid w:val="0075789B"/>
    <w:rsid w:val="007A5D8A"/>
    <w:rsid w:val="007F2323"/>
    <w:rsid w:val="007F7612"/>
    <w:rsid w:val="00800C59"/>
    <w:rsid w:val="008E15C1"/>
    <w:rsid w:val="008F0AFE"/>
    <w:rsid w:val="0091256A"/>
    <w:rsid w:val="009544B9"/>
    <w:rsid w:val="00960C95"/>
    <w:rsid w:val="009628D4"/>
    <w:rsid w:val="0098153D"/>
    <w:rsid w:val="00982BAB"/>
    <w:rsid w:val="00983904"/>
    <w:rsid w:val="00994964"/>
    <w:rsid w:val="009D2426"/>
    <w:rsid w:val="009F4872"/>
    <w:rsid w:val="00A10078"/>
    <w:rsid w:val="00A374B2"/>
    <w:rsid w:val="00A42EBD"/>
    <w:rsid w:val="00A510B7"/>
    <w:rsid w:val="00A571D8"/>
    <w:rsid w:val="00A80602"/>
    <w:rsid w:val="00A81169"/>
    <w:rsid w:val="00A8264E"/>
    <w:rsid w:val="00AA422D"/>
    <w:rsid w:val="00AC6E57"/>
    <w:rsid w:val="00B25A9F"/>
    <w:rsid w:val="00B32813"/>
    <w:rsid w:val="00B47C4C"/>
    <w:rsid w:val="00B508F2"/>
    <w:rsid w:val="00B66945"/>
    <w:rsid w:val="00B77015"/>
    <w:rsid w:val="00B8719F"/>
    <w:rsid w:val="00BD509C"/>
    <w:rsid w:val="00C22FBB"/>
    <w:rsid w:val="00C47D64"/>
    <w:rsid w:val="00C67B8F"/>
    <w:rsid w:val="00C74481"/>
    <w:rsid w:val="00C806A8"/>
    <w:rsid w:val="00C857E9"/>
    <w:rsid w:val="00C870D1"/>
    <w:rsid w:val="00C9036B"/>
    <w:rsid w:val="00CE6D36"/>
    <w:rsid w:val="00CF7561"/>
    <w:rsid w:val="00D66BDC"/>
    <w:rsid w:val="00D94CBB"/>
    <w:rsid w:val="00DE4A24"/>
    <w:rsid w:val="00E066B1"/>
    <w:rsid w:val="00E228BD"/>
    <w:rsid w:val="00E30DF2"/>
    <w:rsid w:val="00E51BC6"/>
    <w:rsid w:val="00E6412C"/>
    <w:rsid w:val="00E71129"/>
    <w:rsid w:val="00E823E1"/>
    <w:rsid w:val="00E84DE7"/>
    <w:rsid w:val="00EE1A2A"/>
    <w:rsid w:val="00EF36ED"/>
    <w:rsid w:val="00F6390E"/>
    <w:rsid w:val="00F8493A"/>
    <w:rsid w:val="00F85654"/>
    <w:rsid w:val="00F91876"/>
    <w:rsid w:val="00FA5F39"/>
    <w:rsid w:val="00FA6A25"/>
    <w:rsid w:val="00FD3911"/>
    <w:rsid w:val="00FD3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6639B"/>
  <w15:chartTrackingRefBased/>
  <w15:docId w15:val="{9D90DA71-2783-484F-9044-CC78963F8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15C1"/>
    <w:pPr>
      <w:spacing w:before="100" w:beforeAutospacing="1" w:after="100" w:afterAutospacing="1"/>
      <w:contextualSpacing/>
    </w:pPr>
    <w:rPr>
      <w:rFonts w:ascii="Times New Roman" w:eastAsia="Times New Roman" w:hAnsi="Times New Roman" w:cs="Times New Roman"/>
    </w:rPr>
  </w:style>
  <w:style w:type="paragraph" w:styleId="Heading1">
    <w:name w:val="heading 1"/>
    <w:basedOn w:val="Title"/>
    <w:next w:val="Normal"/>
    <w:link w:val="Heading1Char"/>
    <w:uiPriority w:val="9"/>
    <w:qFormat/>
    <w:rsid w:val="00C9036B"/>
    <w:pPr>
      <w:outlineLvl w:val="0"/>
    </w:pPr>
  </w:style>
  <w:style w:type="paragraph" w:styleId="Heading2">
    <w:name w:val="heading 2"/>
    <w:basedOn w:val="NoSpacing"/>
    <w:next w:val="Normal"/>
    <w:link w:val="Heading2Char"/>
    <w:uiPriority w:val="9"/>
    <w:unhideWhenUsed/>
    <w:qFormat/>
    <w:rsid w:val="00E71129"/>
    <w:pP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977"/>
    <w:pPr>
      <w:ind w:left="720"/>
    </w:pPr>
  </w:style>
  <w:style w:type="paragraph" w:styleId="NoSpacing">
    <w:name w:val="No Spacing"/>
    <w:uiPriority w:val="1"/>
    <w:qFormat/>
    <w:rsid w:val="00B32813"/>
    <w:rPr>
      <w:rFonts w:ascii="Times New Roman" w:hAnsi="Times New Roman" w:cs="Times New Roman"/>
    </w:rPr>
  </w:style>
  <w:style w:type="paragraph" w:styleId="BodyText">
    <w:name w:val="Body Text"/>
    <w:basedOn w:val="Normal"/>
    <w:link w:val="BodyTextChar"/>
    <w:qFormat/>
    <w:rsid w:val="008E15C1"/>
    <w:pPr>
      <w:spacing w:before="180" w:after="180"/>
    </w:pPr>
  </w:style>
  <w:style w:type="character" w:customStyle="1" w:styleId="BodyTextChar">
    <w:name w:val="Body Text Char"/>
    <w:basedOn w:val="DefaultParagraphFont"/>
    <w:link w:val="BodyText"/>
    <w:rsid w:val="008E15C1"/>
  </w:style>
  <w:style w:type="paragraph" w:customStyle="1" w:styleId="Compact">
    <w:name w:val="Compact"/>
    <w:basedOn w:val="BodyText"/>
    <w:qFormat/>
    <w:rsid w:val="008E15C1"/>
    <w:pPr>
      <w:spacing w:before="36" w:after="36"/>
    </w:pPr>
  </w:style>
  <w:style w:type="paragraph" w:styleId="Title">
    <w:name w:val="Title"/>
    <w:basedOn w:val="Normal"/>
    <w:next w:val="Normal"/>
    <w:link w:val="TitleChar"/>
    <w:uiPriority w:val="10"/>
    <w:qFormat/>
    <w:rsid w:val="00C9036B"/>
    <w:rPr>
      <w:b/>
    </w:rPr>
  </w:style>
  <w:style w:type="character" w:customStyle="1" w:styleId="TitleChar">
    <w:name w:val="Title Char"/>
    <w:basedOn w:val="DefaultParagraphFont"/>
    <w:link w:val="Title"/>
    <w:uiPriority w:val="10"/>
    <w:rsid w:val="00C9036B"/>
    <w:rPr>
      <w:rFonts w:ascii="Times New Roman" w:eastAsia="Times New Roman" w:hAnsi="Times New Roman" w:cs="Times New Roman"/>
      <w:b/>
    </w:rPr>
  </w:style>
  <w:style w:type="character" w:customStyle="1" w:styleId="Heading1Char">
    <w:name w:val="Heading 1 Char"/>
    <w:basedOn w:val="DefaultParagraphFont"/>
    <w:link w:val="Heading1"/>
    <w:uiPriority w:val="9"/>
    <w:rsid w:val="00C9036B"/>
    <w:rPr>
      <w:rFonts w:ascii="Times New Roman" w:eastAsia="Times New Roman" w:hAnsi="Times New Roman" w:cs="Times New Roman"/>
      <w:b/>
    </w:rPr>
  </w:style>
  <w:style w:type="character" w:customStyle="1" w:styleId="Heading2Char">
    <w:name w:val="Heading 2 Char"/>
    <w:basedOn w:val="DefaultParagraphFont"/>
    <w:link w:val="Heading2"/>
    <w:uiPriority w:val="9"/>
    <w:rsid w:val="00E71129"/>
    <w:rPr>
      <w:rFonts w:ascii="Times New Roman" w:hAnsi="Times New Roman" w:cs="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580677">
      <w:bodyDiv w:val="1"/>
      <w:marLeft w:val="0"/>
      <w:marRight w:val="0"/>
      <w:marTop w:val="0"/>
      <w:marBottom w:val="0"/>
      <w:divBdr>
        <w:top w:val="none" w:sz="0" w:space="0" w:color="auto"/>
        <w:left w:val="none" w:sz="0" w:space="0" w:color="auto"/>
        <w:bottom w:val="none" w:sz="0" w:space="0" w:color="auto"/>
        <w:right w:val="none" w:sz="0" w:space="0" w:color="auto"/>
      </w:divBdr>
    </w:div>
    <w:div w:id="317417255">
      <w:bodyDiv w:val="1"/>
      <w:marLeft w:val="0"/>
      <w:marRight w:val="0"/>
      <w:marTop w:val="0"/>
      <w:marBottom w:val="0"/>
      <w:divBdr>
        <w:top w:val="none" w:sz="0" w:space="0" w:color="auto"/>
        <w:left w:val="none" w:sz="0" w:space="0" w:color="auto"/>
        <w:bottom w:val="none" w:sz="0" w:space="0" w:color="auto"/>
        <w:right w:val="none" w:sz="0" w:space="0" w:color="auto"/>
      </w:divBdr>
    </w:div>
    <w:div w:id="385033050">
      <w:bodyDiv w:val="1"/>
      <w:marLeft w:val="0"/>
      <w:marRight w:val="0"/>
      <w:marTop w:val="0"/>
      <w:marBottom w:val="0"/>
      <w:divBdr>
        <w:top w:val="none" w:sz="0" w:space="0" w:color="auto"/>
        <w:left w:val="none" w:sz="0" w:space="0" w:color="auto"/>
        <w:bottom w:val="none" w:sz="0" w:space="0" w:color="auto"/>
        <w:right w:val="none" w:sz="0" w:space="0" w:color="auto"/>
      </w:divBdr>
      <w:divsChild>
        <w:div w:id="1956666582">
          <w:marLeft w:val="0"/>
          <w:marRight w:val="0"/>
          <w:marTop w:val="0"/>
          <w:marBottom w:val="0"/>
          <w:divBdr>
            <w:top w:val="none" w:sz="0" w:space="0" w:color="auto"/>
            <w:left w:val="none" w:sz="0" w:space="0" w:color="auto"/>
            <w:bottom w:val="none" w:sz="0" w:space="0" w:color="auto"/>
            <w:right w:val="none" w:sz="0" w:space="0" w:color="auto"/>
          </w:divBdr>
        </w:div>
      </w:divsChild>
    </w:div>
    <w:div w:id="502940964">
      <w:bodyDiv w:val="1"/>
      <w:marLeft w:val="0"/>
      <w:marRight w:val="0"/>
      <w:marTop w:val="0"/>
      <w:marBottom w:val="0"/>
      <w:divBdr>
        <w:top w:val="none" w:sz="0" w:space="0" w:color="auto"/>
        <w:left w:val="none" w:sz="0" w:space="0" w:color="auto"/>
        <w:bottom w:val="none" w:sz="0" w:space="0" w:color="auto"/>
        <w:right w:val="none" w:sz="0" w:space="0" w:color="auto"/>
      </w:divBdr>
      <w:divsChild>
        <w:div w:id="79642165">
          <w:marLeft w:val="0"/>
          <w:marRight w:val="0"/>
          <w:marTop w:val="0"/>
          <w:marBottom w:val="0"/>
          <w:divBdr>
            <w:top w:val="none" w:sz="0" w:space="0" w:color="auto"/>
            <w:left w:val="none" w:sz="0" w:space="0" w:color="auto"/>
            <w:bottom w:val="none" w:sz="0" w:space="0" w:color="auto"/>
            <w:right w:val="none" w:sz="0" w:space="0" w:color="auto"/>
          </w:divBdr>
        </w:div>
        <w:div w:id="437065773">
          <w:marLeft w:val="0"/>
          <w:marRight w:val="0"/>
          <w:marTop w:val="0"/>
          <w:marBottom w:val="0"/>
          <w:divBdr>
            <w:top w:val="none" w:sz="0" w:space="0" w:color="auto"/>
            <w:left w:val="none" w:sz="0" w:space="0" w:color="auto"/>
            <w:bottom w:val="none" w:sz="0" w:space="0" w:color="auto"/>
            <w:right w:val="none" w:sz="0" w:space="0" w:color="auto"/>
          </w:divBdr>
        </w:div>
        <w:div w:id="2041473958">
          <w:marLeft w:val="0"/>
          <w:marRight w:val="0"/>
          <w:marTop w:val="0"/>
          <w:marBottom w:val="0"/>
          <w:divBdr>
            <w:top w:val="none" w:sz="0" w:space="0" w:color="auto"/>
            <w:left w:val="none" w:sz="0" w:space="0" w:color="auto"/>
            <w:bottom w:val="none" w:sz="0" w:space="0" w:color="auto"/>
            <w:right w:val="none" w:sz="0" w:space="0" w:color="auto"/>
          </w:divBdr>
        </w:div>
        <w:div w:id="1982224547">
          <w:marLeft w:val="0"/>
          <w:marRight w:val="0"/>
          <w:marTop w:val="0"/>
          <w:marBottom w:val="0"/>
          <w:divBdr>
            <w:top w:val="none" w:sz="0" w:space="0" w:color="auto"/>
            <w:left w:val="none" w:sz="0" w:space="0" w:color="auto"/>
            <w:bottom w:val="none" w:sz="0" w:space="0" w:color="auto"/>
            <w:right w:val="none" w:sz="0" w:space="0" w:color="auto"/>
          </w:divBdr>
        </w:div>
        <w:div w:id="2053264578">
          <w:marLeft w:val="0"/>
          <w:marRight w:val="0"/>
          <w:marTop w:val="0"/>
          <w:marBottom w:val="0"/>
          <w:divBdr>
            <w:top w:val="none" w:sz="0" w:space="0" w:color="auto"/>
            <w:left w:val="none" w:sz="0" w:space="0" w:color="auto"/>
            <w:bottom w:val="none" w:sz="0" w:space="0" w:color="auto"/>
            <w:right w:val="none" w:sz="0" w:space="0" w:color="auto"/>
          </w:divBdr>
        </w:div>
        <w:div w:id="951595950">
          <w:marLeft w:val="0"/>
          <w:marRight w:val="0"/>
          <w:marTop w:val="0"/>
          <w:marBottom w:val="0"/>
          <w:divBdr>
            <w:top w:val="none" w:sz="0" w:space="0" w:color="auto"/>
            <w:left w:val="none" w:sz="0" w:space="0" w:color="auto"/>
            <w:bottom w:val="none" w:sz="0" w:space="0" w:color="auto"/>
            <w:right w:val="none" w:sz="0" w:space="0" w:color="auto"/>
          </w:divBdr>
        </w:div>
        <w:div w:id="568930660">
          <w:marLeft w:val="0"/>
          <w:marRight w:val="0"/>
          <w:marTop w:val="0"/>
          <w:marBottom w:val="0"/>
          <w:divBdr>
            <w:top w:val="none" w:sz="0" w:space="0" w:color="auto"/>
            <w:left w:val="none" w:sz="0" w:space="0" w:color="auto"/>
            <w:bottom w:val="none" w:sz="0" w:space="0" w:color="auto"/>
            <w:right w:val="none" w:sz="0" w:space="0" w:color="auto"/>
          </w:divBdr>
        </w:div>
        <w:div w:id="1904636020">
          <w:marLeft w:val="0"/>
          <w:marRight w:val="0"/>
          <w:marTop w:val="0"/>
          <w:marBottom w:val="0"/>
          <w:divBdr>
            <w:top w:val="none" w:sz="0" w:space="0" w:color="auto"/>
            <w:left w:val="none" w:sz="0" w:space="0" w:color="auto"/>
            <w:bottom w:val="none" w:sz="0" w:space="0" w:color="auto"/>
            <w:right w:val="none" w:sz="0" w:space="0" w:color="auto"/>
          </w:divBdr>
        </w:div>
        <w:div w:id="958682034">
          <w:marLeft w:val="0"/>
          <w:marRight w:val="0"/>
          <w:marTop w:val="0"/>
          <w:marBottom w:val="0"/>
          <w:divBdr>
            <w:top w:val="none" w:sz="0" w:space="0" w:color="auto"/>
            <w:left w:val="none" w:sz="0" w:space="0" w:color="auto"/>
            <w:bottom w:val="none" w:sz="0" w:space="0" w:color="auto"/>
            <w:right w:val="none" w:sz="0" w:space="0" w:color="auto"/>
          </w:divBdr>
        </w:div>
        <w:div w:id="1804879888">
          <w:marLeft w:val="0"/>
          <w:marRight w:val="0"/>
          <w:marTop w:val="0"/>
          <w:marBottom w:val="0"/>
          <w:divBdr>
            <w:top w:val="none" w:sz="0" w:space="0" w:color="auto"/>
            <w:left w:val="none" w:sz="0" w:space="0" w:color="auto"/>
            <w:bottom w:val="none" w:sz="0" w:space="0" w:color="auto"/>
            <w:right w:val="none" w:sz="0" w:space="0" w:color="auto"/>
          </w:divBdr>
        </w:div>
        <w:div w:id="531961865">
          <w:marLeft w:val="0"/>
          <w:marRight w:val="0"/>
          <w:marTop w:val="0"/>
          <w:marBottom w:val="0"/>
          <w:divBdr>
            <w:top w:val="none" w:sz="0" w:space="0" w:color="auto"/>
            <w:left w:val="none" w:sz="0" w:space="0" w:color="auto"/>
            <w:bottom w:val="none" w:sz="0" w:space="0" w:color="auto"/>
            <w:right w:val="none" w:sz="0" w:space="0" w:color="auto"/>
          </w:divBdr>
        </w:div>
        <w:div w:id="367605627">
          <w:marLeft w:val="0"/>
          <w:marRight w:val="0"/>
          <w:marTop w:val="0"/>
          <w:marBottom w:val="0"/>
          <w:divBdr>
            <w:top w:val="none" w:sz="0" w:space="0" w:color="auto"/>
            <w:left w:val="none" w:sz="0" w:space="0" w:color="auto"/>
            <w:bottom w:val="none" w:sz="0" w:space="0" w:color="auto"/>
            <w:right w:val="none" w:sz="0" w:space="0" w:color="auto"/>
          </w:divBdr>
        </w:div>
        <w:div w:id="10423887">
          <w:marLeft w:val="0"/>
          <w:marRight w:val="0"/>
          <w:marTop w:val="0"/>
          <w:marBottom w:val="0"/>
          <w:divBdr>
            <w:top w:val="none" w:sz="0" w:space="0" w:color="auto"/>
            <w:left w:val="none" w:sz="0" w:space="0" w:color="auto"/>
            <w:bottom w:val="none" w:sz="0" w:space="0" w:color="auto"/>
            <w:right w:val="none" w:sz="0" w:space="0" w:color="auto"/>
          </w:divBdr>
        </w:div>
        <w:div w:id="1903518223">
          <w:marLeft w:val="0"/>
          <w:marRight w:val="0"/>
          <w:marTop w:val="0"/>
          <w:marBottom w:val="0"/>
          <w:divBdr>
            <w:top w:val="none" w:sz="0" w:space="0" w:color="auto"/>
            <w:left w:val="none" w:sz="0" w:space="0" w:color="auto"/>
            <w:bottom w:val="none" w:sz="0" w:space="0" w:color="auto"/>
            <w:right w:val="none" w:sz="0" w:space="0" w:color="auto"/>
          </w:divBdr>
        </w:div>
        <w:div w:id="2074112479">
          <w:marLeft w:val="0"/>
          <w:marRight w:val="0"/>
          <w:marTop w:val="0"/>
          <w:marBottom w:val="0"/>
          <w:divBdr>
            <w:top w:val="none" w:sz="0" w:space="0" w:color="auto"/>
            <w:left w:val="none" w:sz="0" w:space="0" w:color="auto"/>
            <w:bottom w:val="none" w:sz="0" w:space="0" w:color="auto"/>
            <w:right w:val="none" w:sz="0" w:space="0" w:color="auto"/>
          </w:divBdr>
        </w:div>
        <w:div w:id="378676658">
          <w:marLeft w:val="0"/>
          <w:marRight w:val="0"/>
          <w:marTop w:val="0"/>
          <w:marBottom w:val="0"/>
          <w:divBdr>
            <w:top w:val="none" w:sz="0" w:space="0" w:color="auto"/>
            <w:left w:val="none" w:sz="0" w:space="0" w:color="auto"/>
            <w:bottom w:val="none" w:sz="0" w:space="0" w:color="auto"/>
            <w:right w:val="none" w:sz="0" w:space="0" w:color="auto"/>
          </w:divBdr>
        </w:div>
        <w:div w:id="1085032118">
          <w:marLeft w:val="0"/>
          <w:marRight w:val="0"/>
          <w:marTop w:val="0"/>
          <w:marBottom w:val="0"/>
          <w:divBdr>
            <w:top w:val="none" w:sz="0" w:space="0" w:color="auto"/>
            <w:left w:val="none" w:sz="0" w:space="0" w:color="auto"/>
            <w:bottom w:val="none" w:sz="0" w:space="0" w:color="auto"/>
            <w:right w:val="none" w:sz="0" w:space="0" w:color="auto"/>
          </w:divBdr>
        </w:div>
        <w:div w:id="1143422141">
          <w:marLeft w:val="0"/>
          <w:marRight w:val="0"/>
          <w:marTop w:val="0"/>
          <w:marBottom w:val="0"/>
          <w:divBdr>
            <w:top w:val="none" w:sz="0" w:space="0" w:color="auto"/>
            <w:left w:val="none" w:sz="0" w:space="0" w:color="auto"/>
            <w:bottom w:val="none" w:sz="0" w:space="0" w:color="auto"/>
            <w:right w:val="none" w:sz="0" w:space="0" w:color="auto"/>
          </w:divBdr>
        </w:div>
        <w:div w:id="1178273903">
          <w:marLeft w:val="0"/>
          <w:marRight w:val="0"/>
          <w:marTop w:val="0"/>
          <w:marBottom w:val="0"/>
          <w:divBdr>
            <w:top w:val="none" w:sz="0" w:space="0" w:color="auto"/>
            <w:left w:val="none" w:sz="0" w:space="0" w:color="auto"/>
            <w:bottom w:val="none" w:sz="0" w:space="0" w:color="auto"/>
            <w:right w:val="none" w:sz="0" w:space="0" w:color="auto"/>
          </w:divBdr>
        </w:div>
        <w:div w:id="64304418">
          <w:marLeft w:val="0"/>
          <w:marRight w:val="0"/>
          <w:marTop w:val="0"/>
          <w:marBottom w:val="0"/>
          <w:divBdr>
            <w:top w:val="none" w:sz="0" w:space="0" w:color="auto"/>
            <w:left w:val="none" w:sz="0" w:space="0" w:color="auto"/>
            <w:bottom w:val="none" w:sz="0" w:space="0" w:color="auto"/>
            <w:right w:val="none" w:sz="0" w:space="0" w:color="auto"/>
          </w:divBdr>
        </w:div>
        <w:div w:id="1658918276">
          <w:marLeft w:val="0"/>
          <w:marRight w:val="0"/>
          <w:marTop w:val="0"/>
          <w:marBottom w:val="0"/>
          <w:divBdr>
            <w:top w:val="none" w:sz="0" w:space="0" w:color="auto"/>
            <w:left w:val="none" w:sz="0" w:space="0" w:color="auto"/>
            <w:bottom w:val="none" w:sz="0" w:space="0" w:color="auto"/>
            <w:right w:val="none" w:sz="0" w:space="0" w:color="auto"/>
          </w:divBdr>
        </w:div>
        <w:div w:id="1712998222">
          <w:marLeft w:val="0"/>
          <w:marRight w:val="0"/>
          <w:marTop w:val="0"/>
          <w:marBottom w:val="0"/>
          <w:divBdr>
            <w:top w:val="none" w:sz="0" w:space="0" w:color="auto"/>
            <w:left w:val="none" w:sz="0" w:space="0" w:color="auto"/>
            <w:bottom w:val="none" w:sz="0" w:space="0" w:color="auto"/>
            <w:right w:val="none" w:sz="0" w:space="0" w:color="auto"/>
          </w:divBdr>
        </w:div>
        <w:div w:id="328027419">
          <w:marLeft w:val="0"/>
          <w:marRight w:val="0"/>
          <w:marTop w:val="0"/>
          <w:marBottom w:val="0"/>
          <w:divBdr>
            <w:top w:val="none" w:sz="0" w:space="0" w:color="auto"/>
            <w:left w:val="none" w:sz="0" w:space="0" w:color="auto"/>
            <w:bottom w:val="none" w:sz="0" w:space="0" w:color="auto"/>
            <w:right w:val="none" w:sz="0" w:space="0" w:color="auto"/>
          </w:divBdr>
        </w:div>
        <w:div w:id="488441906">
          <w:marLeft w:val="0"/>
          <w:marRight w:val="0"/>
          <w:marTop w:val="0"/>
          <w:marBottom w:val="0"/>
          <w:divBdr>
            <w:top w:val="none" w:sz="0" w:space="0" w:color="auto"/>
            <w:left w:val="none" w:sz="0" w:space="0" w:color="auto"/>
            <w:bottom w:val="none" w:sz="0" w:space="0" w:color="auto"/>
            <w:right w:val="none" w:sz="0" w:space="0" w:color="auto"/>
          </w:divBdr>
        </w:div>
        <w:div w:id="1743287366">
          <w:marLeft w:val="0"/>
          <w:marRight w:val="0"/>
          <w:marTop w:val="0"/>
          <w:marBottom w:val="0"/>
          <w:divBdr>
            <w:top w:val="none" w:sz="0" w:space="0" w:color="auto"/>
            <w:left w:val="none" w:sz="0" w:space="0" w:color="auto"/>
            <w:bottom w:val="none" w:sz="0" w:space="0" w:color="auto"/>
            <w:right w:val="none" w:sz="0" w:space="0" w:color="auto"/>
          </w:divBdr>
        </w:div>
        <w:div w:id="1062604850">
          <w:marLeft w:val="0"/>
          <w:marRight w:val="0"/>
          <w:marTop w:val="0"/>
          <w:marBottom w:val="0"/>
          <w:divBdr>
            <w:top w:val="none" w:sz="0" w:space="0" w:color="auto"/>
            <w:left w:val="none" w:sz="0" w:space="0" w:color="auto"/>
            <w:bottom w:val="none" w:sz="0" w:space="0" w:color="auto"/>
            <w:right w:val="none" w:sz="0" w:space="0" w:color="auto"/>
          </w:divBdr>
        </w:div>
        <w:div w:id="1234320138">
          <w:marLeft w:val="0"/>
          <w:marRight w:val="0"/>
          <w:marTop w:val="0"/>
          <w:marBottom w:val="0"/>
          <w:divBdr>
            <w:top w:val="none" w:sz="0" w:space="0" w:color="auto"/>
            <w:left w:val="none" w:sz="0" w:space="0" w:color="auto"/>
            <w:bottom w:val="none" w:sz="0" w:space="0" w:color="auto"/>
            <w:right w:val="none" w:sz="0" w:space="0" w:color="auto"/>
          </w:divBdr>
        </w:div>
        <w:div w:id="431902573">
          <w:marLeft w:val="0"/>
          <w:marRight w:val="0"/>
          <w:marTop w:val="0"/>
          <w:marBottom w:val="0"/>
          <w:divBdr>
            <w:top w:val="none" w:sz="0" w:space="0" w:color="auto"/>
            <w:left w:val="none" w:sz="0" w:space="0" w:color="auto"/>
            <w:bottom w:val="none" w:sz="0" w:space="0" w:color="auto"/>
            <w:right w:val="none" w:sz="0" w:space="0" w:color="auto"/>
          </w:divBdr>
        </w:div>
        <w:div w:id="723985307">
          <w:marLeft w:val="0"/>
          <w:marRight w:val="0"/>
          <w:marTop w:val="0"/>
          <w:marBottom w:val="0"/>
          <w:divBdr>
            <w:top w:val="none" w:sz="0" w:space="0" w:color="auto"/>
            <w:left w:val="none" w:sz="0" w:space="0" w:color="auto"/>
            <w:bottom w:val="none" w:sz="0" w:space="0" w:color="auto"/>
            <w:right w:val="none" w:sz="0" w:space="0" w:color="auto"/>
          </w:divBdr>
        </w:div>
        <w:div w:id="90662362">
          <w:marLeft w:val="0"/>
          <w:marRight w:val="0"/>
          <w:marTop w:val="0"/>
          <w:marBottom w:val="0"/>
          <w:divBdr>
            <w:top w:val="none" w:sz="0" w:space="0" w:color="auto"/>
            <w:left w:val="none" w:sz="0" w:space="0" w:color="auto"/>
            <w:bottom w:val="none" w:sz="0" w:space="0" w:color="auto"/>
            <w:right w:val="none" w:sz="0" w:space="0" w:color="auto"/>
          </w:divBdr>
        </w:div>
        <w:div w:id="186720280">
          <w:marLeft w:val="0"/>
          <w:marRight w:val="0"/>
          <w:marTop w:val="0"/>
          <w:marBottom w:val="0"/>
          <w:divBdr>
            <w:top w:val="none" w:sz="0" w:space="0" w:color="auto"/>
            <w:left w:val="none" w:sz="0" w:space="0" w:color="auto"/>
            <w:bottom w:val="none" w:sz="0" w:space="0" w:color="auto"/>
            <w:right w:val="none" w:sz="0" w:space="0" w:color="auto"/>
          </w:divBdr>
        </w:div>
        <w:div w:id="1096100832">
          <w:marLeft w:val="0"/>
          <w:marRight w:val="0"/>
          <w:marTop w:val="0"/>
          <w:marBottom w:val="0"/>
          <w:divBdr>
            <w:top w:val="none" w:sz="0" w:space="0" w:color="auto"/>
            <w:left w:val="none" w:sz="0" w:space="0" w:color="auto"/>
            <w:bottom w:val="none" w:sz="0" w:space="0" w:color="auto"/>
            <w:right w:val="none" w:sz="0" w:space="0" w:color="auto"/>
          </w:divBdr>
        </w:div>
        <w:div w:id="1081178704">
          <w:marLeft w:val="0"/>
          <w:marRight w:val="0"/>
          <w:marTop w:val="0"/>
          <w:marBottom w:val="0"/>
          <w:divBdr>
            <w:top w:val="none" w:sz="0" w:space="0" w:color="auto"/>
            <w:left w:val="none" w:sz="0" w:space="0" w:color="auto"/>
            <w:bottom w:val="none" w:sz="0" w:space="0" w:color="auto"/>
            <w:right w:val="none" w:sz="0" w:space="0" w:color="auto"/>
          </w:divBdr>
        </w:div>
        <w:div w:id="2145536060">
          <w:marLeft w:val="0"/>
          <w:marRight w:val="0"/>
          <w:marTop w:val="0"/>
          <w:marBottom w:val="0"/>
          <w:divBdr>
            <w:top w:val="none" w:sz="0" w:space="0" w:color="auto"/>
            <w:left w:val="none" w:sz="0" w:space="0" w:color="auto"/>
            <w:bottom w:val="none" w:sz="0" w:space="0" w:color="auto"/>
            <w:right w:val="none" w:sz="0" w:space="0" w:color="auto"/>
          </w:divBdr>
        </w:div>
        <w:div w:id="1108935208">
          <w:marLeft w:val="0"/>
          <w:marRight w:val="0"/>
          <w:marTop w:val="0"/>
          <w:marBottom w:val="0"/>
          <w:divBdr>
            <w:top w:val="none" w:sz="0" w:space="0" w:color="auto"/>
            <w:left w:val="none" w:sz="0" w:space="0" w:color="auto"/>
            <w:bottom w:val="none" w:sz="0" w:space="0" w:color="auto"/>
            <w:right w:val="none" w:sz="0" w:space="0" w:color="auto"/>
          </w:divBdr>
        </w:div>
        <w:div w:id="902716784">
          <w:marLeft w:val="0"/>
          <w:marRight w:val="0"/>
          <w:marTop w:val="0"/>
          <w:marBottom w:val="0"/>
          <w:divBdr>
            <w:top w:val="none" w:sz="0" w:space="0" w:color="auto"/>
            <w:left w:val="none" w:sz="0" w:space="0" w:color="auto"/>
            <w:bottom w:val="none" w:sz="0" w:space="0" w:color="auto"/>
            <w:right w:val="none" w:sz="0" w:space="0" w:color="auto"/>
          </w:divBdr>
        </w:div>
        <w:div w:id="796098061">
          <w:marLeft w:val="0"/>
          <w:marRight w:val="0"/>
          <w:marTop w:val="0"/>
          <w:marBottom w:val="0"/>
          <w:divBdr>
            <w:top w:val="none" w:sz="0" w:space="0" w:color="auto"/>
            <w:left w:val="none" w:sz="0" w:space="0" w:color="auto"/>
            <w:bottom w:val="none" w:sz="0" w:space="0" w:color="auto"/>
            <w:right w:val="none" w:sz="0" w:space="0" w:color="auto"/>
          </w:divBdr>
        </w:div>
        <w:div w:id="1397244464">
          <w:marLeft w:val="0"/>
          <w:marRight w:val="0"/>
          <w:marTop w:val="0"/>
          <w:marBottom w:val="0"/>
          <w:divBdr>
            <w:top w:val="none" w:sz="0" w:space="0" w:color="auto"/>
            <w:left w:val="none" w:sz="0" w:space="0" w:color="auto"/>
            <w:bottom w:val="none" w:sz="0" w:space="0" w:color="auto"/>
            <w:right w:val="none" w:sz="0" w:space="0" w:color="auto"/>
          </w:divBdr>
        </w:div>
        <w:div w:id="883101256">
          <w:marLeft w:val="0"/>
          <w:marRight w:val="0"/>
          <w:marTop w:val="0"/>
          <w:marBottom w:val="0"/>
          <w:divBdr>
            <w:top w:val="none" w:sz="0" w:space="0" w:color="auto"/>
            <w:left w:val="none" w:sz="0" w:space="0" w:color="auto"/>
            <w:bottom w:val="none" w:sz="0" w:space="0" w:color="auto"/>
            <w:right w:val="none" w:sz="0" w:space="0" w:color="auto"/>
          </w:divBdr>
        </w:div>
        <w:div w:id="1749186279">
          <w:marLeft w:val="0"/>
          <w:marRight w:val="0"/>
          <w:marTop w:val="0"/>
          <w:marBottom w:val="0"/>
          <w:divBdr>
            <w:top w:val="none" w:sz="0" w:space="0" w:color="auto"/>
            <w:left w:val="none" w:sz="0" w:space="0" w:color="auto"/>
            <w:bottom w:val="none" w:sz="0" w:space="0" w:color="auto"/>
            <w:right w:val="none" w:sz="0" w:space="0" w:color="auto"/>
          </w:divBdr>
        </w:div>
        <w:div w:id="795374189">
          <w:marLeft w:val="0"/>
          <w:marRight w:val="0"/>
          <w:marTop w:val="0"/>
          <w:marBottom w:val="0"/>
          <w:divBdr>
            <w:top w:val="none" w:sz="0" w:space="0" w:color="auto"/>
            <w:left w:val="none" w:sz="0" w:space="0" w:color="auto"/>
            <w:bottom w:val="none" w:sz="0" w:space="0" w:color="auto"/>
            <w:right w:val="none" w:sz="0" w:space="0" w:color="auto"/>
          </w:divBdr>
        </w:div>
        <w:div w:id="2045520029">
          <w:marLeft w:val="0"/>
          <w:marRight w:val="0"/>
          <w:marTop w:val="0"/>
          <w:marBottom w:val="0"/>
          <w:divBdr>
            <w:top w:val="none" w:sz="0" w:space="0" w:color="auto"/>
            <w:left w:val="none" w:sz="0" w:space="0" w:color="auto"/>
            <w:bottom w:val="none" w:sz="0" w:space="0" w:color="auto"/>
            <w:right w:val="none" w:sz="0" w:space="0" w:color="auto"/>
          </w:divBdr>
        </w:div>
        <w:div w:id="881868689">
          <w:marLeft w:val="0"/>
          <w:marRight w:val="0"/>
          <w:marTop w:val="0"/>
          <w:marBottom w:val="0"/>
          <w:divBdr>
            <w:top w:val="none" w:sz="0" w:space="0" w:color="auto"/>
            <w:left w:val="none" w:sz="0" w:space="0" w:color="auto"/>
            <w:bottom w:val="none" w:sz="0" w:space="0" w:color="auto"/>
            <w:right w:val="none" w:sz="0" w:space="0" w:color="auto"/>
          </w:divBdr>
        </w:div>
        <w:div w:id="632948637">
          <w:marLeft w:val="0"/>
          <w:marRight w:val="0"/>
          <w:marTop w:val="0"/>
          <w:marBottom w:val="0"/>
          <w:divBdr>
            <w:top w:val="none" w:sz="0" w:space="0" w:color="auto"/>
            <w:left w:val="none" w:sz="0" w:space="0" w:color="auto"/>
            <w:bottom w:val="none" w:sz="0" w:space="0" w:color="auto"/>
            <w:right w:val="none" w:sz="0" w:space="0" w:color="auto"/>
          </w:divBdr>
        </w:div>
        <w:div w:id="334693565">
          <w:marLeft w:val="0"/>
          <w:marRight w:val="0"/>
          <w:marTop w:val="0"/>
          <w:marBottom w:val="0"/>
          <w:divBdr>
            <w:top w:val="none" w:sz="0" w:space="0" w:color="auto"/>
            <w:left w:val="none" w:sz="0" w:space="0" w:color="auto"/>
            <w:bottom w:val="none" w:sz="0" w:space="0" w:color="auto"/>
            <w:right w:val="none" w:sz="0" w:space="0" w:color="auto"/>
          </w:divBdr>
        </w:div>
        <w:div w:id="1507017320">
          <w:marLeft w:val="0"/>
          <w:marRight w:val="0"/>
          <w:marTop w:val="0"/>
          <w:marBottom w:val="0"/>
          <w:divBdr>
            <w:top w:val="none" w:sz="0" w:space="0" w:color="auto"/>
            <w:left w:val="none" w:sz="0" w:space="0" w:color="auto"/>
            <w:bottom w:val="none" w:sz="0" w:space="0" w:color="auto"/>
            <w:right w:val="none" w:sz="0" w:space="0" w:color="auto"/>
          </w:divBdr>
        </w:div>
        <w:div w:id="925304709">
          <w:marLeft w:val="0"/>
          <w:marRight w:val="0"/>
          <w:marTop w:val="0"/>
          <w:marBottom w:val="0"/>
          <w:divBdr>
            <w:top w:val="none" w:sz="0" w:space="0" w:color="auto"/>
            <w:left w:val="none" w:sz="0" w:space="0" w:color="auto"/>
            <w:bottom w:val="none" w:sz="0" w:space="0" w:color="auto"/>
            <w:right w:val="none" w:sz="0" w:space="0" w:color="auto"/>
          </w:divBdr>
        </w:div>
        <w:div w:id="139229745">
          <w:marLeft w:val="0"/>
          <w:marRight w:val="0"/>
          <w:marTop w:val="0"/>
          <w:marBottom w:val="0"/>
          <w:divBdr>
            <w:top w:val="none" w:sz="0" w:space="0" w:color="auto"/>
            <w:left w:val="none" w:sz="0" w:space="0" w:color="auto"/>
            <w:bottom w:val="none" w:sz="0" w:space="0" w:color="auto"/>
            <w:right w:val="none" w:sz="0" w:space="0" w:color="auto"/>
          </w:divBdr>
        </w:div>
        <w:div w:id="1676111331">
          <w:marLeft w:val="0"/>
          <w:marRight w:val="0"/>
          <w:marTop w:val="0"/>
          <w:marBottom w:val="0"/>
          <w:divBdr>
            <w:top w:val="none" w:sz="0" w:space="0" w:color="auto"/>
            <w:left w:val="none" w:sz="0" w:space="0" w:color="auto"/>
            <w:bottom w:val="none" w:sz="0" w:space="0" w:color="auto"/>
            <w:right w:val="none" w:sz="0" w:space="0" w:color="auto"/>
          </w:divBdr>
        </w:div>
        <w:div w:id="1199512505">
          <w:marLeft w:val="0"/>
          <w:marRight w:val="0"/>
          <w:marTop w:val="0"/>
          <w:marBottom w:val="0"/>
          <w:divBdr>
            <w:top w:val="none" w:sz="0" w:space="0" w:color="auto"/>
            <w:left w:val="none" w:sz="0" w:space="0" w:color="auto"/>
            <w:bottom w:val="none" w:sz="0" w:space="0" w:color="auto"/>
            <w:right w:val="none" w:sz="0" w:space="0" w:color="auto"/>
          </w:divBdr>
        </w:div>
        <w:div w:id="590049612">
          <w:marLeft w:val="0"/>
          <w:marRight w:val="0"/>
          <w:marTop w:val="0"/>
          <w:marBottom w:val="0"/>
          <w:divBdr>
            <w:top w:val="none" w:sz="0" w:space="0" w:color="auto"/>
            <w:left w:val="none" w:sz="0" w:space="0" w:color="auto"/>
            <w:bottom w:val="none" w:sz="0" w:space="0" w:color="auto"/>
            <w:right w:val="none" w:sz="0" w:space="0" w:color="auto"/>
          </w:divBdr>
        </w:div>
        <w:div w:id="442114013">
          <w:marLeft w:val="0"/>
          <w:marRight w:val="0"/>
          <w:marTop w:val="0"/>
          <w:marBottom w:val="0"/>
          <w:divBdr>
            <w:top w:val="none" w:sz="0" w:space="0" w:color="auto"/>
            <w:left w:val="none" w:sz="0" w:space="0" w:color="auto"/>
            <w:bottom w:val="none" w:sz="0" w:space="0" w:color="auto"/>
            <w:right w:val="none" w:sz="0" w:space="0" w:color="auto"/>
          </w:divBdr>
        </w:div>
        <w:div w:id="2101674219">
          <w:marLeft w:val="0"/>
          <w:marRight w:val="0"/>
          <w:marTop w:val="0"/>
          <w:marBottom w:val="0"/>
          <w:divBdr>
            <w:top w:val="none" w:sz="0" w:space="0" w:color="auto"/>
            <w:left w:val="none" w:sz="0" w:space="0" w:color="auto"/>
            <w:bottom w:val="none" w:sz="0" w:space="0" w:color="auto"/>
            <w:right w:val="none" w:sz="0" w:space="0" w:color="auto"/>
          </w:divBdr>
        </w:div>
        <w:div w:id="754934868">
          <w:marLeft w:val="0"/>
          <w:marRight w:val="0"/>
          <w:marTop w:val="0"/>
          <w:marBottom w:val="0"/>
          <w:divBdr>
            <w:top w:val="none" w:sz="0" w:space="0" w:color="auto"/>
            <w:left w:val="none" w:sz="0" w:space="0" w:color="auto"/>
            <w:bottom w:val="none" w:sz="0" w:space="0" w:color="auto"/>
            <w:right w:val="none" w:sz="0" w:space="0" w:color="auto"/>
          </w:divBdr>
        </w:div>
        <w:div w:id="482966995">
          <w:marLeft w:val="0"/>
          <w:marRight w:val="0"/>
          <w:marTop w:val="0"/>
          <w:marBottom w:val="0"/>
          <w:divBdr>
            <w:top w:val="none" w:sz="0" w:space="0" w:color="auto"/>
            <w:left w:val="none" w:sz="0" w:space="0" w:color="auto"/>
            <w:bottom w:val="none" w:sz="0" w:space="0" w:color="auto"/>
            <w:right w:val="none" w:sz="0" w:space="0" w:color="auto"/>
          </w:divBdr>
        </w:div>
        <w:div w:id="930088487">
          <w:marLeft w:val="0"/>
          <w:marRight w:val="0"/>
          <w:marTop w:val="0"/>
          <w:marBottom w:val="0"/>
          <w:divBdr>
            <w:top w:val="none" w:sz="0" w:space="0" w:color="auto"/>
            <w:left w:val="none" w:sz="0" w:space="0" w:color="auto"/>
            <w:bottom w:val="none" w:sz="0" w:space="0" w:color="auto"/>
            <w:right w:val="none" w:sz="0" w:space="0" w:color="auto"/>
          </w:divBdr>
        </w:div>
        <w:div w:id="239876097">
          <w:marLeft w:val="0"/>
          <w:marRight w:val="0"/>
          <w:marTop w:val="0"/>
          <w:marBottom w:val="0"/>
          <w:divBdr>
            <w:top w:val="none" w:sz="0" w:space="0" w:color="auto"/>
            <w:left w:val="none" w:sz="0" w:space="0" w:color="auto"/>
            <w:bottom w:val="none" w:sz="0" w:space="0" w:color="auto"/>
            <w:right w:val="none" w:sz="0" w:space="0" w:color="auto"/>
          </w:divBdr>
        </w:div>
      </w:divsChild>
    </w:div>
    <w:div w:id="509493656">
      <w:bodyDiv w:val="1"/>
      <w:marLeft w:val="0"/>
      <w:marRight w:val="0"/>
      <w:marTop w:val="0"/>
      <w:marBottom w:val="0"/>
      <w:divBdr>
        <w:top w:val="none" w:sz="0" w:space="0" w:color="auto"/>
        <w:left w:val="none" w:sz="0" w:space="0" w:color="auto"/>
        <w:bottom w:val="none" w:sz="0" w:space="0" w:color="auto"/>
        <w:right w:val="none" w:sz="0" w:space="0" w:color="auto"/>
      </w:divBdr>
    </w:div>
    <w:div w:id="644701686">
      <w:bodyDiv w:val="1"/>
      <w:marLeft w:val="0"/>
      <w:marRight w:val="0"/>
      <w:marTop w:val="0"/>
      <w:marBottom w:val="0"/>
      <w:divBdr>
        <w:top w:val="none" w:sz="0" w:space="0" w:color="auto"/>
        <w:left w:val="none" w:sz="0" w:space="0" w:color="auto"/>
        <w:bottom w:val="none" w:sz="0" w:space="0" w:color="auto"/>
        <w:right w:val="none" w:sz="0" w:space="0" w:color="auto"/>
      </w:divBdr>
    </w:div>
    <w:div w:id="1721519079">
      <w:bodyDiv w:val="1"/>
      <w:marLeft w:val="0"/>
      <w:marRight w:val="0"/>
      <w:marTop w:val="0"/>
      <w:marBottom w:val="0"/>
      <w:divBdr>
        <w:top w:val="none" w:sz="0" w:space="0" w:color="auto"/>
        <w:left w:val="none" w:sz="0" w:space="0" w:color="auto"/>
        <w:bottom w:val="none" w:sz="0" w:space="0" w:color="auto"/>
        <w:right w:val="none" w:sz="0" w:space="0" w:color="auto"/>
      </w:divBdr>
      <w:divsChild>
        <w:div w:id="350424031">
          <w:marLeft w:val="0"/>
          <w:marRight w:val="0"/>
          <w:marTop w:val="0"/>
          <w:marBottom w:val="0"/>
          <w:divBdr>
            <w:top w:val="none" w:sz="0" w:space="0" w:color="auto"/>
            <w:left w:val="none" w:sz="0" w:space="0" w:color="auto"/>
            <w:bottom w:val="none" w:sz="0" w:space="0" w:color="auto"/>
            <w:right w:val="none" w:sz="0" w:space="0" w:color="auto"/>
          </w:divBdr>
        </w:div>
      </w:divsChild>
    </w:div>
    <w:div w:id="2067023580">
      <w:bodyDiv w:val="1"/>
      <w:marLeft w:val="0"/>
      <w:marRight w:val="0"/>
      <w:marTop w:val="0"/>
      <w:marBottom w:val="0"/>
      <w:divBdr>
        <w:top w:val="none" w:sz="0" w:space="0" w:color="auto"/>
        <w:left w:val="none" w:sz="0" w:space="0" w:color="auto"/>
        <w:bottom w:val="none" w:sz="0" w:space="0" w:color="auto"/>
        <w:right w:val="none" w:sz="0" w:space="0" w:color="auto"/>
      </w:divBdr>
      <w:divsChild>
        <w:div w:id="15755530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6601B-578C-C04D-BEF7-9B88CE1D9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14</Pages>
  <Words>23758</Words>
  <Characters>135424</Characters>
  <Application>Microsoft Office Word</Application>
  <DocSecurity>0</DocSecurity>
  <Lines>1128</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Anish S.</dc:creator>
  <cp:keywords/>
  <dc:description/>
  <cp:lastModifiedBy>Shah, Anish S.</cp:lastModifiedBy>
  <cp:revision>59</cp:revision>
  <dcterms:created xsi:type="dcterms:W3CDTF">2019-01-28T03:34:00Z</dcterms:created>
  <dcterms:modified xsi:type="dcterms:W3CDTF">2019-02-14T01:38:00Z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http://www.zotero.org/styles/national-library-of-medicine</vt:lpwstr>
  </property>
  <property fmtid="{D5CDD505-2E9C-101B-9397-08002B2CF9AE}" pid="19" name="Mendeley Recent Style Name 8_1">
    <vt:lpwstr>National Library of Medicine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fe8e6f90-b8b1-3fc7-a982-e11ab9df231f</vt:lpwstr>
  </property>
  <property fmtid="{D5CDD505-2E9C-101B-9397-08002B2CF9AE}" pid="24" name="Mendeley Citation Style_1">
    <vt:lpwstr>http://www.zotero.org/styles/apa</vt:lpwstr>
  </property>
</Properties>
</file>