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B3E2" w14:textId="622D7D8B" w:rsidR="00076323" w:rsidRDefault="00567A83" w:rsidP="00AB41E8">
      <w:pPr>
        <w:pStyle w:val="Heading1"/>
      </w:pPr>
      <w:r>
        <w:t xml:space="preserve">OUTLINE: </w:t>
      </w:r>
      <w:r w:rsidR="00107F20" w:rsidRPr="00107F20">
        <w:t>THE SYMPATHETIC INNERVATION OF THE HEART</w:t>
      </w:r>
    </w:p>
    <w:p w14:paraId="063617F0" w14:textId="64410EE1" w:rsidR="004D1545" w:rsidRDefault="004D1545" w:rsidP="004D1545"/>
    <w:p w14:paraId="616AB6D0" w14:textId="00D8F978" w:rsidR="00C21B20" w:rsidRPr="00D47FFD" w:rsidRDefault="00C21B20" w:rsidP="00C21B20">
      <w:pPr>
        <w:widowControl w:val="0"/>
        <w:autoSpaceDE w:val="0"/>
        <w:autoSpaceDN w:val="0"/>
        <w:adjustRightInd w:val="0"/>
        <w:rPr>
          <w:i/>
          <w:iCs/>
        </w:rPr>
      </w:pPr>
      <w:r w:rsidRPr="00D47FFD">
        <w:rPr>
          <w:i/>
          <w:iCs/>
        </w:rPr>
        <w:t xml:space="preserve">Central </w:t>
      </w:r>
      <w:r w:rsidR="00D47FFD" w:rsidRPr="00D47FFD">
        <w:rPr>
          <w:i/>
          <w:iCs/>
        </w:rPr>
        <w:t>purpose</w:t>
      </w:r>
      <w:r w:rsidRPr="00D47FFD">
        <w:rPr>
          <w:i/>
          <w:iCs/>
        </w:rPr>
        <w:t>: Sympathetic outflow to the heart regulates normal responses to stress, but leads to pathology in disease states</w:t>
      </w:r>
    </w:p>
    <w:p w14:paraId="01BF53A1" w14:textId="77777777" w:rsidR="00C21B20" w:rsidRDefault="00C21B20" w:rsidP="00344D8B">
      <w:pPr>
        <w:widowControl w:val="0"/>
        <w:autoSpaceDE w:val="0"/>
        <w:autoSpaceDN w:val="0"/>
        <w:adjustRightInd w:val="0"/>
        <w:ind w:left="480" w:hanging="480"/>
      </w:pPr>
    </w:p>
    <w:p w14:paraId="20CB18EB" w14:textId="7CB68954" w:rsidR="00EB2A5F" w:rsidRDefault="00FB2119" w:rsidP="00344D8B">
      <w:pPr>
        <w:widowControl w:val="0"/>
        <w:autoSpaceDE w:val="0"/>
        <w:autoSpaceDN w:val="0"/>
        <w:adjustRightInd w:val="0"/>
        <w:ind w:left="480" w:hanging="480"/>
      </w:pPr>
      <w:r>
        <w:t>Paragraph ideas</w:t>
      </w:r>
    </w:p>
    <w:p w14:paraId="220D9C54" w14:textId="7F3318C1" w:rsidR="00FB2119" w:rsidRDefault="00FB2119" w:rsidP="00344D8B">
      <w:pPr>
        <w:widowControl w:val="0"/>
        <w:autoSpaceDE w:val="0"/>
        <w:autoSpaceDN w:val="0"/>
        <w:adjustRightInd w:val="0"/>
        <w:ind w:left="480" w:hanging="480"/>
      </w:pPr>
    </w:p>
    <w:p w14:paraId="6649A6F0" w14:textId="69C6E240" w:rsidR="00FB2119" w:rsidRDefault="00FB2119" w:rsidP="00FB211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 xml:space="preserve">MI laterality (e.g. right = vagal and brady, left = sympathetic and </w:t>
      </w:r>
      <w:proofErr w:type="spellStart"/>
      <w:r>
        <w:t>tachy</w:t>
      </w:r>
      <w:proofErr w:type="spellEnd"/>
      <w:r>
        <w:t>)</w:t>
      </w:r>
    </w:p>
    <w:p w14:paraId="0DE2AFF5" w14:textId="159A1036" w:rsidR="00FB2119" w:rsidRDefault="00FB2119" w:rsidP="00FB211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BB protect form acute ischemia</w:t>
      </w:r>
    </w:p>
    <w:p w14:paraId="526CAD60" w14:textId="7341329E" w:rsidR="00FB2119" w:rsidRDefault="00FB2119" w:rsidP="00FB211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Psych/stress decrease VFT (BB are protective)</w:t>
      </w:r>
    </w:p>
    <w:p w14:paraId="273FD79A" w14:textId="4C4166A4" w:rsidR="00D27360" w:rsidRDefault="00D27360" w:rsidP="00FB211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Myocardial scar leads to focus for VF/VT</w:t>
      </w:r>
    </w:p>
    <w:p w14:paraId="040B71D5" w14:textId="361558E3" w:rsidR="00D27360" w:rsidRDefault="00D27360" w:rsidP="00D27360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</w:pPr>
      <w:r>
        <w:t>SNS heterogeneity</w:t>
      </w:r>
    </w:p>
    <w:p w14:paraId="6BFFCB5D" w14:textId="49B4AAFC" w:rsidR="00D27360" w:rsidRDefault="00D27360" w:rsidP="00D2736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SNS leads to microvascular coronary vasoconstriction</w:t>
      </w:r>
    </w:p>
    <w:p w14:paraId="33106827" w14:textId="0501BB0F" w:rsidR="00336755" w:rsidRDefault="00336755" w:rsidP="0033675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</w:pPr>
      <w:r>
        <w:t>Coronary artery innervation</w:t>
      </w:r>
    </w:p>
    <w:p w14:paraId="2C91F202" w14:textId="782735B8" w:rsidR="00D27360" w:rsidRDefault="00D27360" w:rsidP="00D2736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 xml:space="preserve">Catecholamine excess causes </w:t>
      </w:r>
      <w:proofErr w:type="spellStart"/>
      <w:r>
        <w:t>Wellen’s</w:t>
      </w:r>
      <w:proofErr w:type="spellEnd"/>
      <w:r>
        <w:t xml:space="preserve"> (?)</w:t>
      </w:r>
    </w:p>
    <w:p w14:paraId="1344DA6B" w14:textId="59CCAE79" w:rsidR="00D27360" w:rsidRDefault="00D27360" w:rsidP="00D2736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proofErr w:type="spellStart"/>
      <w:r>
        <w:t>Stellectomy</w:t>
      </w:r>
      <w:proofErr w:type="spellEnd"/>
      <w:r>
        <w:t xml:space="preserve"> protects VT/VF</w:t>
      </w:r>
    </w:p>
    <w:p w14:paraId="1C4E3CBD" w14:textId="0ABB1221" w:rsidR="00D27360" w:rsidRDefault="00D27360" w:rsidP="00D2736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Catecholamines lead to hypertrophy, neuron edema, vagal withdrawal</w:t>
      </w:r>
    </w:p>
    <w:p w14:paraId="4179E8C4" w14:textId="61B3CC62" w:rsidR="00336755" w:rsidRDefault="00336755" w:rsidP="00D2736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Psychological stress leads to VF/VT…</w:t>
      </w:r>
    </w:p>
    <w:p w14:paraId="45B33502" w14:textId="3DD59B0E" w:rsidR="00336755" w:rsidRDefault="00336755" w:rsidP="00336755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</w:pPr>
      <w:r>
        <w:t>Spinal cord contains sympathetic afferent/efferent neurons</w:t>
      </w:r>
    </w:p>
    <w:p w14:paraId="46AA45F9" w14:textId="37601A72" w:rsidR="00207FCD" w:rsidRDefault="00207FCD" w:rsidP="00207FC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Accentuated antagonism / vagal-sympathetic interaction using local neurotransmitters</w:t>
      </w:r>
    </w:p>
    <w:p w14:paraId="7CE34AB2" w14:textId="5872A040" w:rsidR="00207FCD" w:rsidRDefault="00207FCD" w:rsidP="00207FC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</w:pPr>
      <w:r>
        <w:t>NE, epi, galanin, NPY, A</w:t>
      </w:r>
      <w:r w:rsidR="00A0523E">
        <w:t>c</w:t>
      </w:r>
      <w:r>
        <w:t>h</w:t>
      </w:r>
    </w:p>
    <w:p w14:paraId="33FDEA1D" w14:textId="0C822462" w:rsidR="00A0523E" w:rsidRDefault="00A0523E" w:rsidP="00A052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Coronary blood flow in response to sympathetic flow, e.g. adenosine</w:t>
      </w:r>
    </w:p>
    <w:p w14:paraId="77BA6E9B" w14:textId="619EE3F6" w:rsidR="00260B3B" w:rsidRDefault="00260B3B" w:rsidP="00A052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</w:pPr>
      <w:r>
        <w:t>C</w:t>
      </w:r>
      <w:r w:rsidR="00530192">
        <w:t>h</w:t>
      </w:r>
      <w:r>
        <w:t xml:space="preserve">ronotropy, inotropy, </w:t>
      </w:r>
      <w:proofErr w:type="spellStart"/>
      <w:r>
        <w:t>dromotropy</w:t>
      </w:r>
      <w:proofErr w:type="spellEnd"/>
      <w:r>
        <w:t xml:space="preserve">, </w:t>
      </w:r>
      <w:proofErr w:type="spellStart"/>
      <w:r>
        <w:t>lusitropy</w:t>
      </w:r>
      <w:proofErr w:type="spellEnd"/>
      <w:r>
        <w:t xml:space="preserve"> of SA node, myocardium innervation</w:t>
      </w:r>
    </w:p>
    <w:p w14:paraId="279C3ACC" w14:textId="72C5B55E" w:rsidR="00C21B20" w:rsidRDefault="00C21B20" w:rsidP="00C21B20">
      <w:pPr>
        <w:widowControl w:val="0"/>
        <w:autoSpaceDE w:val="0"/>
        <w:autoSpaceDN w:val="0"/>
        <w:adjustRightInd w:val="0"/>
      </w:pPr>
    </w:p>
    <w:p w14:paraId="25CBDC39" w14:textId="2784F660" w:rsidR="00C21B20" w:rsidRDefault="00D47FFD" w:rsidP="00C21B20">
      <w:pPr>
        <w:widowControl w:val="0"/>
        <w:autoSpaceDE w:val="0"/>
        <w:autoSpaceDN w:val="0"/>
        <w:adjustRightInd w:val="0"/>
      </w:pPr>
      <w:r>
        <w:t>Word stack</w:t>
      </w:r>
    </w:p>
    <w:p w14:paraId="23645078" w14:textId="5A6FE236" w:rsidR="00D47FFD" w:rsidRDefault="00D47FFD" w:rsidP="00C21B20">
      <w:pPr>
        <w:widowControl w:val="0"/>
        <w:autoSpaceDE w:val="0"/>
        <w:autoSpaceDN w:val="0"/>
        <w:adjustRightInd w:val="0"/>
      </w:pPr>
    </w:p>
    <w:p w14:paraId="11460A8F" w14:textId="17CF83FF" w:rsidR="00D47FFD" w:rsidRDefault="0080208B" w:rsidP="00C21B20">
      <w:pPr>
        <w:widowControl w:val="0"/>
        <w:autoSpaceDE w:val="0"/>
        <w:autoSpaceDN w:val="0"/>
        <w:adjustRightInd w:val="0"/>
      </w:pPr>
      <w:r>
        <w:t>Historically, p</w:t>
      </w:r>
      <w:r w:rsidR="00D47FFD">
        <w:t>sych/stress lead to SCD</w:t>
      </w:r>
    </w:p>
    <w:p w14:paraId="3C5BB36C" w14:textId="10D1991E" w:rsidR="00D47FFD" w:rsidRDefault="00D47FFD" w:rsidP="00C21B20">
      <w:pPr>
        <w:widowControl w:val="0"/>
        <w:autoSpaceDE w:val="0"/>
        <w:autoSpaceDN w:val="0"/>
        <w:adjustRightInd w:val="0"/>
      </w:pPr>
      <w:r>
        <w:tab/>
      </w:r>
      <w:r w:rsidR="003533FB">
        <w:t>H</w:t>
      </w:r>
      <w:r>
        <w:t>istorical</w:t>
      </w:r>
      <w:r w:rsidR="003533FB">
        <w:t xml:space="preserve"> story of emotional triggers of SCD</w:t>
      </w:r>
    </w:p>
    <w:p w14:paraId="75C4F1B4" w14:textId="357D38FD" w:rsidR="003533FB" w:rsidRDefault="003533FB" w:rsidP="00C21B20">
      <w:pPr>
        <w:widowControl w:val="0"/>
        <w:autoSpaceDE w:val="0"/>
        <w:autoSpaceDN w:val="0"/>
        <w:adjustRightInd w:val="0"/>
      </w:pPr>
      <w:r>
        <w:tab/>
        <w:t xml:space="preserve">Bernard </w:t>
      </w:r>
      <w:proofErr w:type="spellStart"/>
      <w:r>
        <w:t>Lown</w:t>
      </w:r>
      <w:proofErr w:type="spellEnd"/>
      <w:r>
        <w:t xml:space="preserve"> research</w:t>
      </w:r>
    </w:p>
    <w:p w14:paraId="5BE5DB5B" w14:textId="200002E0" w:rsidR="003533FB" w:rsidRDefault="003533FB" w:rsidP="00C21B20">
      <w:pPr>
        <w:widowControl w:val="0"/>
        <w:autoSpaceDE w:val="0"/>
        <w:autoSpaceDN w:val="0"/>
        <w:adjustRightInd w:val="0"/>
      </w:pPr>
      <w:r>
        <w:t>VFT is affected by sympathetic and vagal influences</w:t>
      </w:r>
    </w:p>
    <w:p w14:paraId="3B7B115C" w14:textId="7BC3DDAF" w:rsidR="0080208B" w:rsidRDefault="0080208B" w:rsidP="00C21B20">
      <w:pPr>
        <w:widowControl w:val="0"/>
        <w:autoSpaceDE w:val="0"/>
        <w:autoSpaceDN w:val="0"/>
        <w:adjustRightInd w:val="0"/>
      </w:pPr>
      <w:r>
        <w:tab/>
      </w:r>
      <w:r w:rsidR="00463C9F">
        <w:t>VFT changes in response to BB</w:t>
      </w:r>
    </w:p>
    <w:p w14:paraId="241C8DB8" w14:textId="4D8BAC9B" w:rsidR="00463C9F" w:rsidRDefault="00463C9F" w:rsidP="00C21B20">
      <w:pPr>
        <w:widowControl w:val="0"/>
        <w:autoSpaceDE w:val="0"/>
        <w:autoSpaceDN w:val="0"/>
        <w:adjustRightInd w:val="0"/>
      </w:pPr>
      <w:r>
        <w:tab/>
        <w:t>Acute ischemia affects threshold (protected by BB)</w:t>
      </w:r>
      <w:bookmarkStart w:id="0" w:name="_GoBack"/>
      <w:bookmarkEnd w:id="0"/>
    </w:p>
    <w:p w14:paraId="032071E4" w14:textId="77777777" w:rsidR="003533FB" w:rsidRPr="00107F20" w:rsidRDefault="003533FB" w:rsidP="00C21B20">
      <w:pPr>
        <w:widowControl w:val="0"/>
        <w:autoSpaceDE w:val="0"/>
        <w:autoSpaceDN w:val="0"/>
        <w:adjustRightInd w:val="0"/>
      </w:pPr>
    </w:p>
    <w:sectPr w:rsidR="003533FB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C5577E"/>
    <w:multiLevelType w:val="hybridMultilevel"/>
    <w:tmpl w:val="B28AE8EA"/>
    <w:lvl w:ilvl="0" w:tplc="5A8293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15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13"/>
  </w:num>
  <w:num w:numId="11">
    <w:abstractNumId w:val="3"/>
  </w:num>
  <w:num w:numId="12">
    <w:abstractNumId w:val="14"/>
  </w:num>
  <w:num w:numId="13">
    <w:abstractNumId w:val="5"/>
  </w:num>
  <w:num w:numId="14">
    <w:abstractNumId w:val="12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16AF9"/>
    <w:rsid w:val="00020074"/>
    <w:rsid w:val="0004272F"/>
    <w:rsid w:val="00091B4F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60BCA"/>
    <w:rsid w:val="001633F4"/>
    <w:rsid w:val="00177644"/>
    <w:rsid w:val="001A2B25"/>
    <w:rsid w:val="001C3CF5"/>
    <w:rsid w:val="001E1692"/>
    <w:rsid w:val="001E2491"/>
    <w:rsid w:val="002064E2"/>
    <w:rsid w:val="00207FCD"/>
    <w:rsid w:val="00215266"/>
    <w:rsid w:val="0021626B"/>
    <w:rsid w:val="00235A5C"/>
    <w:rsid w:val="00260B3B"/>
    <w:rsid w:val="002746D8"/>
    <w:rsid w:val="0028196D"/>
    <w:rsid w:val="00284791"/>
    <w:rsid w:val="002B10E3"/>
    <w:rsid w:val="002B5E6E"/>
    <w:rsid w:val="002C0654"/>
    <w:rsid w:val="002F38D4"/>
    <w:rsid w:val="003029EE"/>
    <w:rsid w:val="00303C8D"/>
    <w:rsid w:val="00336755"/>
    <w:rsid w:val="00336C37"/>
    <w:rsid w:val="00344D8B"/>
    <w:rsid w:val="003533FB"/>
    <w:rsid w:val="00357E51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3C9F"/>
    <w:rsid w:val="00467E99"/>
    <w:rsid w:val="004A2ED3"/>
    <w:rsid w:val="004A4FB3"/>
    <w:rsid w:val="004D1545"/>
    <w:rsid w:val="00517CA7"/>
    <w:rsid w:val="00521CD0"/>
    <w:rsid w:val="00530192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1AEC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D74DE"/>
    <w:rsid w:val="007E55F9"/>
    <w:rsid w:val="007E5D7E"/>
    <w:rsid w:val="007F1FE3"/>
    <w:rsid w:val="0080208B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D34"/>
    <w:rsid w:val="0088478B"/>
    <w:rsid w:val="00891D69"/>
    <w:rsid w:val="008A4824"/>
    <w:rsid w:val="008A4FC2"/>
    <w:rsid w:val="008D4675"/>
    <w:rsid w:val="0091256A"/>
    <w:rsid w:val="00916368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0523E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66E7"/>
    <w:rsid w:val="00B52A26"/>
    <w:rsid w:val="00B54849"/>
    <w:rsid w:val="00B57809"/>
    <w:rsid w:val="00B66945"/>
    <w:rsid w:val="00BA6CFA"/>
    <w:rsid w:val="00BC2ED4"/>
    <w:rsid w:val="00C16AD0"/>
    <w:rsid w:val="00C21B20"/>
    <w:rsid w:val="00C25B91"/>
    <w:rsid w:val="00C27C06"/>
    <w:rsid w:val="00C3208B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E5DB2"/>
    <w:rsid w:val="00CF6D80"/>
    <w:rsid w:val="00D032DB"/>
    <w:rsid w:val="00D17B07"/>
    <w:rsid w:val="00D27360"/>
    <w:rsid w:val="00D343FB"/>
    <w:rsid w:val="00D47FFD"/>
    <w:rsid w:val="00D72DEA"/>
    <w:rsid w:val="00D801B9"/>
    <w:rsid w:val="00D96560"/>
    <w:rsid w:val="00DA57DF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5585"/>
    <w:rsid w:val="00E8382C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B2119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3F2743-5F50-9F41-B6A6-E6C42FA8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64</cp:revision>
  <dcterms:created xsi:type="dcterms:W3CDTF">2019-02-25T03:30:00Z</dcterms:created>
  <dcterms:modified xsi:type="dcterms:W3CDTF">2019-09-22T23:10:00Z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