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9DB3E2" w14:textId="622D7D8B" w:rsidR="00076323" w:rsidRDefault="00567A83" w:rsidP="00AB41E8">
      <w:pPr>
        <w:pStyle w:val="Heading1"/>
      </w:pPr>
      <w:commentRangeStart w:id="0"/>
      <w:r>
        <w:t>OUTLINE</w:t>
      </w:r>
      <w:commentRangeEnd w:id="0"/>
      <w:r w:rsidR="007F54E7">
        <w:rPr>
          <w:rStyle w:val="CommentReference"/>
          <w:b w:val="0"/>
        </w:rPr>
        <w:commentReference w:id="0"/>
      </w:r>
      <w:r>
        <w:t xml:space="preserve">: </w:t>
      </w:r>
      <w:r w:rsidR="00107F20" w:rsidRPr="00107F20">
        <w:t>THE SYMPATHETIC INNERVATION OF THE HEART</w:t>
      </w:r>
    </w:p>
    <w:p w14:paraId="23BF898E" w14:textId="03AD3BC5" w:rsidR="00DB0208" w:rsidRDefault="00DB0208" w:rsidP="00DB0208">
      <w:pPr>
        <w:widowControl w:val="0"/>
        <w:autoSpaceDE w:val="0"/>
        <w:autoSpaceDN w:val="0"/>
        <w:adjustRightInd w:val="0"/>
      </w:pPr>
    </w:p>
    <w:p w14:paraId="27DAAE43" w14:textId="0B2B2368" w:rsidR="00DB0208" w:rsidRDefault="00DB0208" w:rsidP="00DB0208">
      <w:pPr>
        <w:widowControl w:val="0"/>
        <w:autoSpaceDE w:val="0"/>
        <w:autoSpaceDN w:val="0"/>
        <w:adjustRightInd w:val="0"/>
      </w:pPr>
      <w:r>
        <w:t>What are the key concepts of SNS in regulating the heart in physiological and pathophysiological states?</w:t>
      </w:r>
    </w:p>
    <w:p w14:paraId="5305E057" w14:textId="6D00BA76" w:rsidR="00DB0208" w:rsidRDefault="00DB0208" w:rsidP="00DB0208">
      <w:pPr>
        <w:pStyle w:val="ListParagraph"/>
        <w:widowControl w:val="0"/>
        <w:numPr>
          <w:ilvl w:val="0"/>
          <w:numId w:val="23"/>
        </w:numPr>
        <w:autoSpaceDE w:val="0"/>
        <w:autoSpaceDN w:val="0"/>
        <w:adjustRightInd w:val="0"/>
      </w:pPr>
      <w:r>
        <w:t xml:space="preserve">The SNS gives the heart the ability to increase output to handle demands. It’s the mechanism for modifying the internal environment to match the needs of the external environment. </w:t>
      </w:r>
    </w:p>
    <w:p w14:paraId="66C2D07D" w14:textId="3D3C555A" w:rsidR="00DB0208" w:rsidRDefault="00DB0208" w:rsidP="00DB0208">
      <w:pPr>
        <w:pStyle w:val="ListParagraph"/>
        <w:widowControl w:val="0"/>
        <w:numPr>
          <w:ilvl w:val="0"/>
          <w:numId w:val="23"/>
        </w:numPr>
        <w:autoSpaceDE w:val="0"/>
        <w:autoSpaceDN w:val="0"/>
        <w:adjustRightInd w:val="0"/>
      </w:pPr>
      <w:r>
        <w:t xml:space="preserve">ANS abnormalities are bidirectional, in that sympathetic nerve activity (SNA) leads to pathophysiology, but changes in cardiac function can lead to changes in SNA. </w:t>
      </w:r>
    </w:p>
    <w:p w14:paraId="27084F6B" w14:textId="77777777" w:rsidR="00DB0208" w:rsidRDefault="00DB0208" w:rsidP="0029724E">
      <w:pPr>
        <w:widowControl w:val="0"/>
        <w:autoSpaceDE w:val="0"/>
        <w:autoSpaceDN w:val="0"/>
        <w:adjustRightInd w:val="0"/>
      </w:pPr>
    </w:p>
    <w:p w14:paraId="78E479DD" w14:textId="7DB959D6" w:rsidR="0029724E" w:rsidRDefault="0029724E" w:rsidP="0029724E">
      <w:pPr>
        <w:pStyle w:val="ListParagraph"/>
        <w:widowControl w:val="0"/>
        <w:numPr>
          <w:ilvl w:val="0"/>
          <w:numId w:val="20"/>
        </w:numPr>
        <w:autoSpaceDE w:val="0"/>
        <w:autoSpaceDN w:val="0"/>
        <w:adjustRightInd w:val="0"/>
      </w:pPr>
      <w:r>
        <w:t>Introduction</w:t>
      </w:r>
    </w:p>
    <w:p w14:paraId="2FE710E0" w14:textId="2ACE8422" w:rsidR="00156070" w:rsidRPr="00CD7A02" w:rsidRDefault="00CB5549" w:rsidP="00156070">
      <w:pPr>
        <w:pStyle w:val="ListParagraph"/>
        <w:widowControl w:val="0"/>
        <w:numPr>
          <w:ilvl w:val="1"/>
          <w:numId w:val="20"/>
        </w:numPr>
        <w:autoSpaceDE w:val="0"/>
        <w:autoSpaceDN w:val="0"/>
        <w:adjustRightInd w:val="0"/>
      </w:pPr>
      <w:r>
        <w:t>P</w:t>
      </w:r>
      <w:r w:rsidR="0029724E">
        <w:t>urpose</w:t>
      </w:r>
    </w:p>
    <w:p w14:paraId="0651661F" w14:textId="2DF6FCF4" w:rsidR="00CD7A02" w:rsidRPr="00156070" w:rsidRDefault="00CD7A02" w:rsidP="00CD7A02">
      <w:pPr>
        <w:pStyle w:val="ListParagraph"/>
        <w:widowControl w:val="0"/>
        <w:numPr>
          <w:ilvl w:val="2"/>
          <w:numId w:val="20"/>
        </w:numPr>
        <w:autoSpaceDE w:val="0"/>
        <w:autoSpaceDN w:val="0"/>
        <w:adjustRightInd w:val="0"/>
      </w:pPr>
      <w:r w:rsidRPr="00CD7A02">
        <w:t>Sympathetic outflow to the heart regulates normal responses to stress</w:t>
      </w:r>
      <w:r w:rsidR="00156070">
        <w:t xml:space="preserve">. However, alterations in SNA can lead to pathophysiological changes of cardiac function, as well as alterations in cardiac function can lead to changes in SNA (bidirectional). </w:t>
      </w:r>
    </w:p>
    <w:p w14:paraId="7752F55A" w14:textId="4AC3AF18" w:rsidR="00156070" w:rsidRDefault="00156070" w:rsidP="00156070">
      <w:pPr>
        <w:pStyle w:val="ListParagraph"/>
        <w:widowControl w:val="0"/>
        <w:numPr>
          <w:ilvl w:val="3"/>
          <w:numId w:val="20"/>
        </w:numPr>
        <w:autoSpaceDE w:val="0"/>
        <w:autoSpaceDN w:val="0"/>
        <w:adjustRightInd w:val="0"/>
      </w:pPr>
      <w:r>
        <w:t>High SNA can occur in trauma, psychological stress, brain-injury which then lead to cardiac changes (from arrhythmia, MSIMI, stress cardiomyopathy</w:t>
      </w:r>
    </w:p>
    <w:p w14:paraId="2A411E1F" w14:textId="74F02C26" w:rsidR="00B306CE" w:rsidRPr="00CD7A02" w:rsidRDefault="00B306CE" w:rsidP="00B306CE">
      <w:pPr>
        <w:pStyle w:val="ListParagraph"/>
        <w:widowControl w:val="0"/>
        <w:numPr>
          <w:ilvl w:val="3"/>
          <w:numId w:val="20"/>
        </w:numPr>
        <w:autoSpaceDE w:val="0"/>
        <w:autoSpaceDN w:val="0"/>
        <w:adjustRightInd w:val="0"/>
      </w:pPr>
      <w:r>
        <w:t>Cardiac disease (myocardial infarction/ischemia, heart failure) can lead to increased SNA subsequently</w:t>
      </w:r>
    </w:p>
    <w:p w14:paraId="1DBDFBC9" w14:textId="20D241AC" w:rsidR="00CD7A02" w:rsidRDefault="00CD7A02" w:rsidP="00CD7A02">
      <w:pPr>
        <w:pStyle w:val="ListParagraph"/>
        <w:widowControl w:val="0"/>
        <w:numPr>
          <w:ilvl w:val="1"/>
          <w:numId w:val="20"/>
        </w:numPr>
        <w:autoSpaceDE w:val="0"/>
        <w:autoSpaceDN w:val="0"/>
        <w:adjustRightInd w:val="0"/>
      </w:pPr>
      <w:r>
        <w:t>Objectives</w:t>
      </w:r>
      <w:r w:rsidR="002774FD">
        <w:t xml:space="preserve"> / overview</w:t>
      </w:r>
    </w:p>
    <w:p w14:paraId="133DB1CA" w14:textId="3CDA9B33" w:rsidR="00BF678C" w:rsidRDefault="00BF678C" w:rsidP="00BF678C">
      <w:pPr>
        <w:pStyle w:val="ListParagraph"/>
        <w:widowControl w:val="0"/>
        <w:numPr>
          <w:ilvl w:val="2"/>
          <w:numId w:val="20"/>
        </w:numPr>
        <w:autoSpaceDE w:val="0"/>
        <w:autoSpaceDN w:val="0"/>
        <w:adjustRightInd w:val="0"/>
      </w:pPr>
      <w:r>
        <w:t>Review the relevant anatomy of the neurocardiac axis</w:t>
      </w:r>
    </w:p>
    <w:p w14:paraId="5FA12296" w14:textId="6A9E8C08" w:rsidR="00BF678C" w:rsidRDefault="00BF678C" w:rsidP="00BF678C">
      <w:pPr>
        <w:pStyle w:val="ListParagraph"/>
        <w:widowControl w:val="0"/>
        <w:numPr>
          <w:ilvl w:val="2"/>
          <w:numId w:val="20"/>
        </w:numPr>
        <w:autoSpaceDE w:val="0"/>
        <w:autoSpaceDN w:val="0"/>
        <w:adjustRightInd w:val="0"/>
      </w:pPr>
      <w:r>
        <w:t>Understand the physiology of cardiac sympathetic innervation in normal circumstances</w:t>
      </w:r>
      <w:r w:rsidR="00B306CE">
        <w:t xml:space="preserve"> (include cardiac reflexes that regulate SNA)</w:t>
      </w:r>
    </w:p>
    <w:p w14:paraId="6E3D1403" w14:textId="0B7265D6" w:rsidR="00BF678C" w:rsidRDefault="00BF678C" w:rsidP="00BF678C">
      <w:pPr>
        <w:pStyle w:val="ListParagraph"/>
        <w:widowControl w:val="0"/>
        <w:numPr>
          <w:ilvl w:val="2"/>
          <w:numId w:val="20"/>
        </w:numPr>
        <w:autoSpaceDE w:val="0"/>
        <w:autoSpaceDN w:val="0"/>
        <w:adjustRightInd w:val="0"/>
      </w:pPr>
      <w:r>
        <w:t>Learn through examples of sympathetic toxicity in pathological states</w:t>
      </w:r>
    </w:p>
    <w:p w14:paraId="68E8AC03" w14:textId="6BE23F27" w:rsidR="002774FD" w:rsidRDefault="002774FD" w:rsidP="002774FD">
      <w:pPr>
        <w:pStyle w:val="ListParagraph"/>
        <w:widowControl w:val="0"/>
        <w:numPr>
          <w:ilvl w:val="2"/>
          <w:numId w:val="20"/>
        </w:numPr>
        <w:autoSpaceDE w:val="0"/>
        <w:autoSpaceDN w:val="0"/>
        <w:adjustRightInd w:val="0"/>
      </w:pPr>
      <w:r>
        <w:t>Identify treatment paradigms in place, and consideration of future directions targeting the ANS</w:t>
      </w:r>
    </w:p>
    <w:p w14:paraId="32A0C1D8" w14:textId="5B747F39" w:rsidR="0029724E" w:rsidRDefault="008C0368" w:rsidP="0029724E">
      <w:pPr>
        <w:pStyle w:val="ListParagraph"/>
        <w:widowControl w:val="0"/>
        <w:numPr>
          <w:ilvl w:val="0"/>
          <w:numId w:val="20"/>
        </w:numPr>
        <w:autoSpaceDE w:val="0"/>
        <w:autoSpaceDN w:val="0"/>
        <w:adjustRightInd w:val="0"/>
      </w:pPr>
      <w:r>
        <w:t>Relevant cardiac anatomy</w:t>
      </w:r>
    </w:p>
    <w:p w14:paraId="5CA18FFD" w14:textId="79412D05" w:rsidR="0029724E" w:rsidRDefault="0029724E" w:rsidP="0029724E">
      <w:pPr>
        <w:pStyle w:val="ListParagraph"/>
        <w:widowControl w:val="0"/>
        <w:numPr>
          <w:ilvl w:val="1"/>
          <w:numId w:val="20"/>
        </w:numPr>
        <w:autoSpaceDE w:val="0"/>
        <w:autoSpaceDN w:val="0"/>
        <w:adjustRightInd w:val="0"/>
      </w:pPr>
      <w:r>
        <w:t>Historical descriptions of sympathetic innervation</w:t>
      </w:r>
    </w:p>
    <w:p w14:paraId="54690862" w14:textId="0636E135" w:rsidR="002774FD" w:rsidRDefault="002774FD" w:rsidP="002774FD">
      <w:pPr>
        <w:pStyle w:val="ListParagraph"/>
        <w:widowControl w:val="0"/>
        <w:numPr>
          <w:ilvl w:val="2"/>
          <w:numId w:val="20"/>
        </w:numPr>
        <w:autoSpaceDE w:val="0"/>
        <w:autoSpaceDN w:val="0"/>
        <w:adjustRightInd w:val="0"/>
      </w:pPr>
      <w:r>
        <w:t>Evolutionary perspective of development of sympathetic nervous system in vertebrates (“management of the internal environment of the organism”)</w:t>
      </w:r>
    </w:p>
    <w:p w14:paraId="0A4D9D68" w14:textId="026A50CD" w:rsidR="00876833" w:rsidRDefault="00876833" w:rsidP="00876833">
      <w:pPr>
        <w:pStyle w:val="ListParagraph"/>
        <w:widowControl w:val="0"/>
        <w:numPr>
          <w:ilvl w:val="1"/>
          <w:numId w:val="20"/>
        </w:numPr>
        <w:autoSpaceDE w:val="0"/>
        <w:autoSpaceDN w:val="0"/>
        <w:adjustRightInd w:val="0"/>
      </w:pPr>
      <w:r>
        <w:t>Neurocardiac axis overview</w:t>
      </w:r>
    </w:p>
    <w:p w14:paraId="43AA71D5" w14:textId="6A521167" w:rsidR="002774FD" w:rsidRDefault="002774FD" w:rsidP="002774FD">
      <w:pPr>
        <w:pStyle w:val="ListParagraph"/>
        <w:widowControl w:val="0"/>
        <w:numPr>
          <w:ilvl w:val="2"/>
          <w:numId w:val="20"/>
        </w:numPr>
        <w:autoSpaceDE w:val="0"/>
        <w:autoSpaceDN w:val="0"/>
        <w:adjustRightInd w:val="0"/>
      </w:pPr>
      <w:r>
        <w:t>Pathways connecting the brain, spinal cord, and heart</w:t>
      </w:r>
    </w:p>
    <w:p w14:paraId="69727CA0" w14:textId="179135DF" w:rsidR="002774FD" w:rsidRDefault="002774FD" w:rsidP="002774FD">
      <w:pPr>
        <w:pStyle w:val="ListParagraph"/>
        <w:widowControl w:val="0"/>
        <w:numPr>
          <w:ilvl w:val="2"/>
          <w:numId w:val="20"/>
        </w:numPr>
        <w:autoSpaceDE w:val="0"/>
        <w:autoSpaceDN w:val="0"/>
        <w:adjustRightInd w:val="0"/>
      </w:pPr>
      <w:r>
        <w:t>Respective anatomical innervations of the ventricles and atria, focusing on the conduction systems and relevant myocardium</w:t>
      </w:r>
    </w:p>
    <w:p w14:paraId="5D1A0260" w14:textId="19004664" w:rsidR="0029724E" w:rsidRDefault="0029724E" w:rsidP="0000643C">
      <w:pPr>
        <w:pStyle w:val="ListParagraph"/>
        <w:widowControl w:val="0"/>
        <w:numPr>
          <w:ilvl w:val="2"/>
          <w:numId w:val="20"/>
        </w:numPr>
        <w:autoSpaceDE w:val="0"/>
        <w:autoSpaceDN w:val="0"/>
        <w:adjustRightInd w:val="0"/>
      </w:pPr>
      <w:r>
        <w:t>Imaging</w:t>
      </w:r>
      <w:r w:rsidR="008C0368">
        <w:t xml:space="preserve"> and </w:t>
      </w:r>
      <w:r w:rsidR="0000643C">
        <w:t>anatomical evidence of how the heart is innervated (MIBG, clinically relevant imaging techniques)</w:t>
      </w:r>
    </w:p>
    <w:p w14:paraId="445965E9" w14:textId="29457F82" w:rsidR="0029724E" w:rsidRDefault="0029724E" w:rsidP="0029724E">
      <w:pPr>
        <w:pStyle w:val="ListParagraph"/>
        <w:widowControl w:val="0"/>
        <w:numPr>
          <w:ilvl w:val="0"/>
          <w:numId w:val="20"/>
        </w:numPr>
        <w:autoSpaceDE w:val="0"/>
        <w:autoSpaceDN w:val="0"/>
        <w:adjustRightInd w:val="0"/>
      </w:pPr>
      <w:r>
        <w:t>Normal cardiovascular responses to sympathetic tone</w:t>
      </w:r>
    </w:p>
    <w:p w14:paraId="5EEED751" w14:textId="0BC730B2" w:rsidR="00367B14" w:rsidRDefault="00367B14" w:rsidP="0029724E">
      <w:pPr>
        <w:pStyle w:val="ListParagraph"/>
        <w:widowControl w:val="0"/>
        <w:numPr>
          <w:ilvl w:val="1"/>
          <w:numId w:val="20"/>
        </w:numPr>
        <w:autoSpaceDE w:val="0"/>
        <w:autoSpaceDN w:val="0"/>
        <w:adjustRightInd w:val="0"/>
      </w:pPr>
      <w:proofErr w:type="spellStart"/>
      <w:r>
        <w:t>Sympathovagal</w:t>
      </w:r>
      <w:proofErr w:type="spellEnd"/>
      <w:r>
        <w:t xml:space="preserve"> interaction and local neurotransmitters</w:t>
      </w:r>
    </w:p>
    <w:p w14:paraId="73A3D036" w14:textId="0F6ABBF9" w:rsidR="00367B14" w:rsidRDefault="00367B14" w:rsidP="00367B14">
      <w:pPr>
        <w:pStyle w:val="ListParagraph"/>
        <w:widowControl w:val="0"/>
        <w:numPr>
          <w:ilvl w:val="2"/>
          <w:numId w:val="20"/>
        </w:numPr>
        <w:autoSpaceDE w:val="0"/>
        <w:autoSpaceDN w:val="0"/>
        <w:adjustRightInd w:val="0"/>
      </w:pPr>
      <w:r>
        <w:t>Nor epinephrine, epinephrine, galanin, neuropeptide Y, acetylcholine</w:t>
      </w:r>
    </w:p>
    <w:p w14:paraId="3735C088" w14:textId="13FE8D84" w:rsidR="008C0368" w:rsidRDefault="008C0368" w:rsidP="00367B14">
      <w:pPr>
        <w:pStyle w:val="ListParagraph"/>
        <w:widowControl w:val="0"/>
        <w:numPr>
          <w:ilvl w:val="2"/>
          <w:numId w:val="20"/>
        </w:numPr>
        <w:autoSpaceDE w:val="0"/>
        <w:autoSpaceDN w:val="0"/>
        <w:adjustRightInd w:val="0"/>
      </w:pPr>
      <w:r>
        <w:t>Chronotropy, inotropy as physiological responses to innervation</w:t>
      </w:r>
    </w:p>
    <w:p w14:paraId="2787BEB2" w14:textId="3B871BB0" w:rsidR="002774FD" w:rsidRDefault="002774FD" w:rsidP="002774FD">
      <w:pPr>
        <w:pStyle w:val="ListParagraph"/>
        <w:widowControl w:val="0"/>
        <w:numPr>
          <w:ilvl w:val="1"/>
          <w:numId w:val="20"/>
        </w:numPr>
        <w:autoSpaceDE w:val="0"/>
        <w:autoSpaceDN w:val="0"/>
        <w:adjustRightInd w:val="0"/>
      </w:pPr>
      <w:r>
        <w:t>Coronary perfusion</w:t>
      </w:r>
    </w:p>
    <w:p w14:paraId="061B6BBD" w14:textId="7FF697D9" w:rsidR="00CD7A02" w:rsidRDefault="00CD7A02" w:rsidP="00367B14">
      <w:pPr>
        <w:pStyle w:val="ListParagraph"/>
        <w:widowControl w:val="0"/>
        <w:numPr>
          <w:ilvl w:val="2"/>
          <w:numId w:val="20"/>
        </w:numPr>
        <w:autoSpaceDE w:val="0"/>
        <w:autoSpaceDN w:val="0"/>
        <w:adjustRightInd w:val="0"/>
      </w:pPr>
      <w:r>
        <w:t>Coronary blood flow and vasoconstriction/vasodilation</w:t>
      </w:r>
    </w:p>
    <w:p w14:paraId="322C6B33" w14:textId="30E3B1AD" w:rsidR="00CD7A02" w:rsidRDefault="00CD7A02" w:rsidP="002774FD">
      <w:pPr>
        <w:pStyle w:val="ListParagraph"/>
        <w:widowControl w:val="0"/>
        <w:numPr>
          <w:ilvl w:val="2"/>
          <w:numId w:val="20"/>
        </w:numPr>
        <w:autoSpaceDE w:val="0"/>
        <w:autoSpaceDN w:val="0"/>
        <w:adjustRightInd w:val="0"/>
      </w:pPr>
      <w:r>
        <w:t>Coronary artery innervation</w:t>
      </w:r>
    </w:p>
    <w:p w14:paraId="2A240E12" w14:textId="5F6F02D2" w:rsidR="00B306CE" w:rsidRDefault="00B306CE" w:rsidP="00B306CE">
      <w:pPr>
        <w:pStyle w:val="ListParagraph"/>
        <w:widowControl w:val="0"/>
        <w:numPr>
          <w:ilvl w:val="1"/>
          <w:numId w:val="20"/>
        </w:numPr>
        <w:autoSpaceDE w:val="0"/>
        <w:autoSpaceDN w:val="0"/>
        <w:adjustRightInd w:val="0"/>
      </w:pPr>
      <w:r>
        <w:t>Cardiac reflexes regulated by SNA</w:t>
      </w:r>
    </w:p>
    <w:p w14:paraId="40CC0C0E" w14:textId="228CA96E" w:rsidR="00B306CE" w:rsidRDefault="00B306CE" w:rsidP="00B306CE">
      <w:pPr>
        <w:pStyle w:val="ListParagraph"/>
        <w:widowControl w:val="0"/>
        <w:numPr>
          <w:ilvl w:val="2"/>
          <w:numId w:val="20"/>
        </w:numPr>
        <w:autoSpaceDE w:val="0"/>
        <w:autoSpaceDN w:val="0"/>
        <w:adjustRightInd w:val="0"/>
      </w:pPr>
      <w:r>
        <w:t>Clinical relevance:</w:t>
      </w:r>
    </w:p>
    <w:p w14:paraId="1B3A418F" w14:textId="45264F7E" w:rsidR="0029724E" w:rsidRDefault="0029724E" w:rsidP="0029724E">
      <w:pPr>
        <w:pStyle w:val="ListParagraph"/>
        <w:widowControl w:val="0"/>
        <w:numPr>
          <w:ilvl w:val="0"/>
          <w:numId w:val="20"/>
        </w:numPr>
        <w:autoSpaceDE w:val="0"/>
        <w:autoSpaceDN w:val="0"/>
        <w:adjustRightInd w:val="0"/>
      </w:pPr>
      <w:commentRangeStart w:id="1"/>
      <w:r>
        <w:t xml:space="preserve">Pathological </w:t>
      </w:r>
      <w:commentRangeEnd w:id="1"/>
      <w:r w:rsidR="007F54E7">
        <w:rPr>
          <w:rStyle w:val="CommentReference"/>
        </w:rPr>
        <w:commentReference w:id="1"/>
      </w:r>
      <w:r>
        <w:t>responses to sympathetic tone</w:t>
      </w:r>
    </w:p>
    <w:p w14:paraId="69C475A7" w14:textId="3C0F791F" w:rsidR="0029724E" w:rsidRDefault="008C0368" w:rsidP="0029724E">
      <w:pPr>
        <w:pStyle w:val="ListParagraph"/>
        <w:widowControl w:val="0"/>
        <w:numPr>
          <w:ilvl w:val="1"/>
          <w:numId w:val="20"/>
        </w:numPr>
        <w:autoSpaceDE w:val="0"/>
        <w:autoSpaceDN w:val="0"/>
        <w:adjustRightInd w:val="0"/>
      </w:pPr>
      <w:r>
        <w:t>Ventricular fibrillation</w:t>
      </w:r>
    </w:p>
    <w:p w14:paraId="719D15BE" w14:textId="0FC93FAA" w:rsidR="008C0368" w:rsidRDefault="008C0368" w:rsidP="008C0368">
      <w:pPr>
        <w:pStyle w:val="ListParagraph"/>
        <w:widowControl w:val="0"/>
        <w:numPr>
          <w:ilvl w:val="2"/>
          <w:numId w:val="20"/>
        </w:numPr>
        <w:autoSpaceDE w:val="0"/>
        <w:autoSpaceDN w:val="0"/>
        <w:adjustRightInd w:val="0"/>
      </w:pPr>
      <w:r>
        <w:t>Psychological factors precipitating sudden cardiac death</w:t>
      </w:r>
    </w:p>
    <w:p w14:paraId="369C0585" w14:textId="318BEBE8" w:rsidR="008C0368" w:rsidRDefault="002774FD" w:rsidP="008C0368">
      <w:pPr>
        <w:pStyle w:val="ListParagraph"/>
        <w:widowControl w:val="0"/>
        <w:numPr>
          <w:ilvl w:val="2"/>
          <w:numId w:val="20"/>
        </w:numPr>
        <w:autoSpaceDE w:val="0"/>
        <w:autoSpaceDN w:val="0"/>
        <w:adjustRightInd w:val="0"/>
      </w:pPr>
      <w:r>
        <w:t>Change in ventricular fibrillatory threshold with psychological stress</w:t>
      </w:r>
    </w:p>
    <w:p w14:paraId="28ACCC64" w14:textId="35393E6D" w:rsidR="0029724E" w:rsidRDefault="008C0368" w:rsidP="0029724E">
      <w:pPr>
        <w:pStyle w:val="ListParagraph"/>
        <w:widowControl w:val="0"/>
        <w:numPr>
          <w:ilvl w:val="1"/>
          <w:numId w:val="20"/>
        </w:numPr>
        <w:autoSpaceDE w:val="0"/>
        <w:autoSpaceDN w:val="0"/>
        <w:adjustRightInd w:val="0"/>
      </w:pPr>
      <w:r>
        <w:t>Myocardial ischemia and infarction</w:t>
      </w:r>
    </w:p>
    <w:p w14:paraId="701CB9EE" w14:textId="37683EE1" w:rsidR="00367B14" w:rsidRDefault="00367B14" w:rsidP="00367B14">
      <w:pPr>
        <w:pStyle w:val="ListParagraph"/>
        <w:widowControl w:val="0"/>
        <w:numPr>
          <w:ilvl w:val="2"/>
          <w:numId w:val="20"/>
        </w:numPr>
        <w:autoSpaceDE w:val="0"/>
        <w:autoSpaceDN w:val="0"/>
        <w:adjustRightInd w:val="0"/>
      </w:pPr>
      <w:r>
        <w:t>Myocardial scars lead to a focus for VF/VT and SNS heterogeneity</w:t>
      </w:r>
    </w:p>
    <w:p w14:paraId="354120DF" w14:textId="4F0AC122" w:rsidR="00367B14" w:rsidRDefault="00367B14" w:rsidP="00367B14">
      <w:pPr>
        <w:pStyle w:val="ListParagraph"/>
        <w:widowControl w:val="0"/>
        <w:numPr>
          <w:ilvl w:val="2"/>
          <w:numId w:val="20"/>
        </w:numPr>
        <w:autoSpaceDE w:val="0"/>
        <w:autoSpaceDN w:val="0"/>
        <w:adjustRightInd w:val="0"/>
      </w:pPr>
      <w:r>
        <w:t>Myocardial infraction leads to asymmetrical effects based on location of injury</w:t>
      </w:r>
    </w:p>
    <w:p w14:paraId="6CA7E8B4" w14:textId="6CF24363" w:rsidR="00367B14" w:rsidRDefault="00367B14" w:rsidP="0029724E">
      <w:pPr>
        <w:pStyle w:val="ListParagraph"/>
        <w:widowControl w:val="0"/>
        <w:numPr>
          <w:ilvl w:val="1"/>
          <w:numId w:val="20"/>
        </w:numPr>
        <w:autoSpaceDE w:val="0"/>
        <w:autoSpaceDN w:val="0"/>
        <w:adjustRightInd w:val="0"/>
      </w:pPr>
      <w:r>
        <w:t>Catecholamine excess</w:t>
      </w:r>
    </w:p>
    <w:p w14:paraId="25102BE5" w14:textId="60D7087A" w:rsidR="00367B14" w:rsidRDefault="002774FD" w:rsidP="00367B14">
      <w:pPr>
        <w:pStyle w:val="ListParagraph"/>
        <w:widowControl w:val="0"/>
        <w:numPr>
          <w:ilvl w:val="2"/>
          <w:numId w:val="20"/>
        </w:numPr>
        <w:autoSpaceDE w:val="0"/>
        <w:autoSpaceDN w:val="0"/>
        <w:adjustRightInd w:val="0"/>
      </w:pPr>
      <w:r>
        <w:t>Lead to heterogeneous, receptor-density-dependent changes in the myocardium (e.g. stress cardiomyopathy)</w:t>
      </w:r>
    </w:p>
    <w:p w14:paraId="128A0498" w14:textId="6548C87F" w:rsidR="00367B14" w:rsidRDefault="00367B14" w:rsidP="00367B14">
      <w:pPr>
        <w:pStyle w:val="ListParagraph"/>
        <w:widowControl w:val="0"/>
        <w:numPr>
          <w:ilvl w:val="2"/>
          <w:numId w:val="20"/>
        </w:numPr>
        <w:autoSpaceDE w:val="0"/>
        <w:autoSpaceDN w:val="0"/>
        <w:adjustRightInd w:val="0"/>
      </w:pPr>
      <w:r>
        <w:t>Catecholamines lead to hypertrophy, neuronal edema, and vagal withdrawal</w:t>
      </w:r>
      <w:r w:rsidR="002774FD">
        <w:t xml:space="preserve"> (e.g. obesity and hypertension)</w:t>
      </w:r>
    </w:p>
    <w:p w14:paraId="3440AEB1" w14:textId="094CA0E1" w:rsidR="007F54E7" w:rsidRDefault="007F54E7" w:rsidP="00B306CE">
      <w:pPr>
        <w:pStyle w:val="ListParagraph"/>
        <w:widowControl w:val="0"/>
        <w:numPr>
          <w:ilvl w:val="1"/>
          <w:numId w:val="20"/>
        </w:numPr>
        <w:autoSpaceDE w:val="0"/>
        <w:autoSpaceDN w:val="0"/>
        <w:adjustRightInd w:val="0"/>
      </w:pPr>
      <w:r>
        <w:t>Cardiac denervation (e.g. transplant, spinal injury)</w:t>
      </w:r>
    </w:p>
    <w:p w14:paraId="5BC488E4" w14:textId="114E31D5" w:rsidR="00B306CE" w:rsidRDefault="00B306CE" w:rsidP="00B306CE">
      <w:pPr>
        <w:pStyle w:val="ListParagraph"/>
        <w:widowControl w:val="0"/>
        <w:numPr>
          <w:ilvl w:val="2"/>
          <w:numId w:val="20"/>
        </w:numPr>
        <w:autoSpaceDE w:val="0"/>
        <w:autoSpaceDN w:val="0"/>
        <w:adjustRightInd w:val="0"/>
      </w:pPr>
      <w:r>
        <w:lastRenderedPageBreak/>
        <w:t>Heart transplant</w:t>
      </w:r>
    </w:p>
    <w:p w14:paraId="7FDA7345" w14:textId="0A1117AB" w:rsidR="00B306CE" w:rsidRDefault="00B306CE" w:rsidP="00B306CE">
      <w:pPr>
        <w:pStyle w:val="ListParagraph"/>
        <w:widowControl w:val="0"/>
        <w:numPr>
          <w:ilvl w:val="2"/>
          <w:numId w:val="20"/>
        </w:numPr>
        <w:autoSpaceDE w:val="0"/>
        <w:autoSpaceDN w:val="0"/>
        <w:adjustRightInd w:val="0"/>
      </w:pPr>
      <w:r>
        <w:t>Spinal cord injury</w:t>
      </w:r>
    </w:p>
    <w:p w14:paraId="3D68AD09" w14:textId="26FF3502" w:rsidR="008C0368" w:rsidRDefault="008C0368" w:rsidP="008C0368">
      <w:pPr>
        <w:pStyle w:val="ListParagraph"/>
        <w:widowControl w:val="0"/>
        <w:numPr>
          <w:ilvl w:val="0"/>
          <w:numId w:val="20"/>
        </w:numPr>
        <w:autoSpaceDE w:val="0"/>
        <w:autoSpaceDN w:val="0"/>
        <w:adjustRightInd w:val="0"/>
      </w:pPr>
      <w:r>
        <w:t>Treatment methods</w:t>
      </w:r>
    </w:p>
    <w:p w14:paraId="27A16206" w14:textId="587BDB83" w:rsidR="008C0368" w:rsidRDefault="002774FD" w:rsidP="008C0368">
      <w:pPr>
        <w:pStyle w:val="ListParagraph"/>
        <w:widowControl w:val="0"/>
        <w:numPr>
          <w:ilvl w:val="1"/>
          <w:numId w:val="20"/>
        </w:numPr>
        <w:autoSpaceDE w:val="0"/>
        <w:autoSpaceDN w:val="0"/>
        <w:adjustRightInd w:val="0"/>
      </w:pPr>
      <w:r>
        <w:t>Historical methods</w:t>
      </w:r>
    </w:p>
    <w:p w14:paraId="0661A83C" w14:textId="2D41F38A" w:rsidR="00367B14" w:rsidRDefault="002774FD" w:rsidP="00367B14">
      <w:pPr>
        <w:pStyle w:val="ListParagraph"/>
        <w:widowControl w:val="0"/>
        <w:numPr>
          <w:ilvl w:val="2"/>
          <w:numId w:val="20"/>
        </w:numPr>
        <w:autoSpaceDE w:val="0"/>
        <w:autoSpaceDN w:val="0"/>
        <w:adjustRightInd w:val="0"/>
      </w:pPr>
      <w:r>
        <w:t xml:space="preserve">Stellate ganglion block and </w:t>
      </w:r>
      <w:proofErr w:type="spellStart"/>
      <w:r>
        <w:t>stellectomy</w:t>
      </w:r>
      <w:proofErr w:type="spellEnd"/>
      <w:r>
        <w:t xml:space="preserve"> lead to reduction in VT and VF events</w:t>
      </w:r>
    </w:p>
    <w:p w14:paraId="472C44BD" w14:textId="701844B6" w:rsidR="008C0368" w:rsidRDefault="008C0368" w:rsidP="008C0368">
      <w:pPr>
        <w:pStyle w:val="ListParagraph"/>
        <w:widowControl w:val="0"/>
        <w:numPr>
          <w:ilvl w:val="1"/>
          <w:numId w:val="20"/>
        </w:numPr>
        <w:autoSpaceDE w:val="0"/>
        <w:autoSpaceDN w:val="0"/>
        <w:adjustRightInd w:val="0"/>
      </w:pPr>
      <w:r>
        <w:t>Neurohormonal blockade</w:t>
      </w:r>
    </w:p>
    <w:p w14:paraId="6E10FA51" w14:textId="4EE7D015" w:rsidR="008C0368" w:rsidRDefault="008C0368" w:rsidP="008C0368">
      <w:pPr>
        <w:pStyle w:val="ListParagraph"/>
        <w:widowControl w:val="0"/>
        <w:numPr>
          <w:ilvl w:val="2"/>
          <w:numId w:val="20"/>
        </w:numPr>
        <w:autoSpaceDE w:val="0"/>
        <w:autoSpaceDN w:val="0"/>
        <w:adjustRightInd w:val="0"/>
      </w:pPr>
      <w:r>
        <w:t>Beta blockers</w:t>
      </w:r>
      <w:r w:rsidR="0000643C">
        <w:t xml:space="preserve"> as protective in ischemia, VT, but mixed role in chronically elevated SNS states (e.g. hypertension, chronic heart failure)</w:t>
      </w:r>
    </w:p>
    <w:p w14:paraId="2E26904B" w14:textId="6D210E46" w:rsidR="0000643C" w:rsidRDefault="0000643C" w:rsidP="008C0368">
      <w:pPr>
        <w:pStyle w:val="ListParagraph"/>
        <w:widowControl w:val="0"/>
        <w:numPr>
          <w:ilvl w:val="2"/>
          <w:numId w:val="20"/>
        </w:numPr>
        <w:autoSpaceDE w:val="0"/>
        <w:autoSpaceDN w:val="0"/>
        <w:adjustRightInd w:val="0"/>
      </w:pPr>
      <w:r>
        <w:t>Discussion of nor epinephrine spill over in different disease states</w:t>
      </w:r>
    </w:p>
    <w:p w14:paraId="78556E04" w14:textId="1C863661" w:rsidR="008C0368" w:rsidRDefault="008C0368" w:rsidP="008C0368">
      <w:pPr>
        <w:pStyle w:val="ListParagraph"/>
        <w:widowControl w:val="0"/>
        <w:numPr>
          <w:ilvl w:val="2"/>
          <w:numId w:val="20"/>
        </w:numPr>
        <w:autoSpaceDE w:val="0"/>
        <w:autoSpaceDN w:val="0"/>
        <w:adjustRightInd w:val="0"/>
      </w:pPr>
      <w:r>
        <w:t>Angiotensin converting enzyme inhibitors</w:t>
      </w:r>
      <w:r w:rsidR="0000643C">
        <w:t xml:space="preserve"> </w:t>
      </w:r>
    </w:p>
    <w:p w14:paraId="63E0DCCF" w14:textId="015D2AB4" w:rsidR="007F54E7" w:rsidRDefault="007F54E7" w:rsidP="008C0368">
      <w:pPr>
        <w:pStyle w:val="ListParagraph"/>
        <w:widowControl w:val="0"/>
        <w:numPr>
          <w:ilvl w:val="2"/>
          <w:numId w:val="20"/>
        </w:numPr>
        <w:autoSpaceDE w:val="0"/>
        <w:autoSpaceDN w:val="0"/>
        <w:adjustRightInd w:val="0"/>
      </w:pPr>
      <w:r>
        <w:t>Alpha-methyldopa</w:t>
      </w:r>
    </w:p>
    <w:p w14:paraId="6E3BE20D" w14:textId="6DEBE4DC" w:rsidR="007F54E7" w:rsidRDefault="007F54E7" w:rsidP="008C0368">
      <w:pPr>
        <w:pStyle w:val="ListParagraph"/>
        <w:widowControl w:val="0"/>
        <w:numPr>
          <w:ilvl w:val="2"/>
          <w:numId w:val="20"/>
        </w:numPr>
        <w:autoSpaceDE w:val="0"/>
        <w:autoSpaceDN w:val="0"/>
        <w:adjustRightInd w:val="0"/>
      </w:pPr>
      <w:r>
        <w:t>Reserpine</w:t>
      </w:r>
    </w:p>
    <w:p w14:paraId="2E219C53" w14:textId="3D087619" w:rsidR="00367B14" w:rsidRDefault="00367B14" w:rsidP="00367B14">
      <w:pPr>
        <w:pStyle w:val="ListParagraph"/>
        <w:widowControl w:val="0"/>
        <w:numPr>
          <w:ilvl w:val="0"/>
          <w:numId w:val="20"/>
        </w:numPr>
        <w:autoSpaceDE w:val="0"/>
        <w:autoSpaceDN w:val="0"/>
        <w:adjustRightInd w:val="0"/>
      </w:pPr>
      <w:r>
        <w:t>Conclusion</w:t>
      </w:r>
    </w:p>
    <w:p w14:paraId="08A76CE2" w14:textId="0C3777B5" w:rsidR="007E089A" w:rsidRDefault="0000643C" w:rsidP="007E089A">
      <w:pPr>
        <w:pStyle w:val="ListParagraph"/>
        <w:widowControl w:val="0"/>
        <w:numPr>
          <w:ilvl w:val="1"/>
          <w:numId w:val="20"/>
        </w:numPr>
        <w:autoSpaceDE w:val="0"/>
        <w:autoSpaceDN w:val="0"/>
        <w:adjustRightInd w:val="0"/>
      </w:pPr>
      <w:r>
        <w:t>Review central purpose of paper: how cardiac disease are also manifestations of inappropriate SNS responses</w:t>
      </w:r>
      <w:r w:rsidR="007F54E7">
        <w:t xml:space="preserve"> and vice versa</w:t>
      </w:r>
    </w:p>
    <w:p w14:paraId="24D2E4AF" w14:textId="77777777" w:rsidR="0000643C" w:rsidRDefault="0000643C" w:rsidP="0000643C">
      <w:pPr>
        <w:pStyle w:val="ListParagraph"/>
        <w:widowControl w:val="0"/>
        <w:numPr>
          <w:ilvl w:val="1"/>
          <w:numId w:val="20"/>
        </w:numPr>
        <w:autoSpaceDE w:val="0"/>
        <w:autoSpaceDN w:val="0"/>
        <w:adjustRightInd w:val="0"/>
      </w:pPr>
      <w:commentRangeStart w:id="2"/>
      <w:r>
        <w:t xml:space="preserve">Future directions </w:t>
      </w:r>
      <w:commentRangeEnd w:id="2"/>
      <w:r w:rsidR="007F54E7">
        <w:rPr>
          <w:rStyle w:val="CommentReference"/>
        </w:rPr>
        <w:commentReference w:id="2"/>
      </w:r>
      <w:r>
        <w:t>including treatment with other sympatholytic techniques (e.g. ablations on cardiac ganglia, vagal nerve stimulation)</w:t>
      </w:r>
    </w:p>
    <w:p w14:paraId="08018595" w14:textId="021DDFD8" w:rsidR="004F5596" w:rsidRPr="00107F20" w:rsidRDefault="004F5596" w:rsidP="00876833">
      <w:pPr>
        <w:widowControl w:val="0"/>
        <w:autoSpaceDE w:val="0"/>
        <w:autoSpaceDN w:val="0"/>
        <w:adjustRightInd w:val="0"/>
      </w:pPr>
    </w:p>
    <w:sectPr w:rsidR="004F5596" w:rsidRPr="00107F20" w:rsidSect="00107F20">
      <w:pgSz w:w="12240" w:h="15840"/>
      <w:pgMar w:top="720" w:right="720" w:bottom="806" w:left="72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Anish Shah" w:date="2020-02-06T09:25:00Z" w:initials="AS">
    <w:p w14:paraId="0C8EF092" w14:textId="77777777" w:rsidR="007F54E7" w:rsidRDefault="007F54E7">
      <w:pPr>
        <w:pStyle w:val="CommentText"/>
      </w:pPr>
      <w:r>
        <w:rPr>
          <w:rStyle w:val="CommentReference"/>
        </w:rPr>
        <w:annotationRef/>
      </w:r>
      <w:r>
        <w:t>How does each element help the clinician understand what the SNS does?</w:t>
      </w:r>
    </w:p>
    <w:p w14:paraId="0DEA386B" w14:textId="77777777" w:rsidR="00BE1C40" w:rsidRDefault="00BE1C40">
      <w:pPr>
        <w:pStyle w:val="CommentText"/>
      </w:pPr>
    </w:p>
    <w:p w14:paraId="13B4CCC4" w14:textId="77777777" w:rsidR="00BE1C40" w:rsidRDefault="00BE1C40">
      <w:pPr>
        <w:pStyle w:val="CommentText"/>
      </w:pPr>
      <w:r>
        <w:t>Think about the concepts (not specifically the words/details), to help define the structure of the paper.</w:t>
      </w:r>
    </w:p>
    <w:p w14:paraId="615DA75A" w14:textId="77777777" w:rsidR="00BE1C40" w:rsidRDefault="00BE1C40">
      <w:pPr>
        <w:pStyle w:val="CommentText"/>
      </w:pPr>
    </w:p>
    <w:p w14:paraId="322088EE" w14:textId="77777777" w:rsidR="00BE1C40" w:rsidRDefault="00BE1C40">
      <w:pPr>
        <w:pStyle w:val="CommentText"/>
      </w:pPr>
      <w:r>
        <w:t>“Sympathetic innervation of the heart for idiots.”</w:t>
      </w:r>
    </w:p>
    <w:p w14:paraId="5ED561A3" w14:textId="77777777" w:rsidR="00BE1C40" w:rsidRDefault="00BE1C40" w:rsidP="00BE1C40">
      <w:pPr>
        <w:pStyle w:val="CommentText"/>
        <w:numPr>
          <w:ilvl w:val="0"/>
          <w:numId w:val="21"/>
        </w:numPr>
      </w:pPr>
      <w:r>
        <w:t>What happens when the nerves aren’t there? E.g. denervation/spinal cord injury.</w:t>
      </w:r>
    </w:p>
    <w:p w14:paraId="012A477D" w14:textId="77777777" w:rsidR="00BE1C40" w:rsidRDefault="00BE1C40" w:rsidP="00BE1C40">
      <w:pPr>
        <w:pStyle w:val="CommentText"/>
        <w:numPr>
          <w:ilvl w:val="0"/>
          <w:numId w:val="21"/>
        </w:numPr>
      </w:pPr>
      <w:proofErr w:type="gramStart"/>
      <w:r>
        <w:t>Thus</w:t>
      </w:r>
      <w:proofErr w:type="gramEnd"/>
      <w:r>
        <w:t xml:space="preserve"> we should review A/P of these nerves, and then look at how they interact in other diseases that is less obvious</w:t>
      </w:r>
    </w:p>
    <w:p w14:paraId="3BD7D0A0" w14:textId="77777777" w:rsidR="00BE1C40" w:rsidRDefault="00BE1C40" w:rsidP="00BE1C40">
      <w:pPr>
        <w:pStyle w:val="CommentText"/>
      </w:pPr>
    </w:p>
    <w:p w14:paraId="3A7DA870" w14:textId="29708901" w:rsidR="00BE1C40" w:rsidRPr="00BE1C40" w:rsidRDefault="00BE1C40" w:rsidP="00BE1C40">
      <w:pPr>
        <w:pStyle w:val="CommentText"/>
        <w:rPr>
          <w:b/>
          <w:bCs/>
        </w:rPr>
      </w:pPr>
      <w:r>
        <w:rPr>
          <w:b/>
          <w:bCs/>
        </w:rPr>
        <w:t>What are the KEY CONCEPTS of SNS in regulating the heart in physiological and pathophysiological states?</w:t>
      </w:r>
    </w:p>
  </w:comment>
  <w:comment w:id="1" w:author="Anish Shah" w:date="2020-02-06T09:23:00Z" w:initials="AS">
    <w:p w14:paraId="726B6CE4" w14:textId="492D2DF4" w:rsidR="007F54E7" w:rsidRDefault="007F54E7">
      <w:pPr>
        <w:pStyle w:val="CommentText"/>
      </w:pPr>
      <w:r>
        <w:rPr>
          <w:rStyle w:val="CommentReference"/>
        </w:rPr>
        <w:annotationRef/>
      </w:r>
      <w:r>
        <w:t>Other important examples: cardiac transplantation and spinal cord injury (high thoracic).</w:t>
      </w:r>
    </w:p>
  </w:comment>
  <w:comment w:id="2" w:author="Anish Shah" w:date="2020-02-06T09:26:00Z" w:initials="AS">
    <w:p w14:paraId="46F815A6" w14:textId="023A1F3B" w:rsidR="007F54E7" w:rsidRDefault="007F54E7">
      <w:pPr>
        <w:pStyle w:val="CommentText"/>
      </w:pPr>
      <w:r>
        <w:rPr>
          <w:rStyle w:val="CommentReference"/>
        </w:rPr>
        <w:annotationRef/>
      </w:r>
      <w:r>
        <w:t>Carotid sinus stimulation? Vagal efferent or afferent stimulation (likely afferent)?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3A7DA870" w15:done="0"/>
  <w15:commentEx w15:paraId="726B6CE4" w15:done="0"/>
  <w15:commentEx w15:paraId="46F815A6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3A7DA870" w16cid:durableId="21E659EC"/>
  <w16cid:commentId w16cid:paraId="726B6CE4" w16cid:durableId="21E65993"/>
  <w16cid:commentId w16cid:paraId="46F815A6" w16cid:durableId="21E65A5B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AC7CF1"/>
    <w:multiLevelType w:val="hybridMultilevel"/>
    <w:tmpl w:val="027C8FF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4364C5B"/>
    <w:multiLevelType w:val="hybridMultilevel"/>
    <w:tmpl w:val="074658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1F5267D"/>
    <w:multiLevelType w:val="hybridMultilevel"/>
    <w:tmpl w:val="D52C87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974AF8"/>
    <w:multiLevelType w:val="hybridMultilevel"/>
    <w:tmpl w:val="7CD2247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A6C67EA"/>
    <w:multiLevelType w:val="hybridMultilevel"/>
    <w:tmpl w:val="A6AA680E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00D39CF"/>
    <w:multiLevelType w:val="hybridMultilevel"/>
    <w:tmpl w:val="015C623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6955084"/>
    <w:multiLevelType w:val="hybridMultilevel"/>
    <w:tmpl w:val="E0743D0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2A117D6"/>
    <w:multiLevelType w:val="hybridMultilevel"/>
    <w:tmpl w:val="1D407AF0"/>
    <w:lvl w:ilvl="0" w:tplc="F6A004DE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487ED3"/>
    <w:multiLevelType w:val="hybridMultilevel"/>
    <w:tmpl w:val="D1CE8382"/>
    <w:lvl w:ilvl="0" w:tplc="8D86E3F8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5CBCF07E">
      <w:start w:val="1"/>
      <w:numFmt w:val="lowerLetter"/>
      <w:lvlText w:val="%2."/>
      <w:lvlJc w:val="left"/>
      <w:pPr>
        <w:ind w:left="1080" w:hanging="360"/>
      </w:pPr>
      <w:rPr>
        <w:b w:val="0"/>
      </w:rPr>
    </w:lvl>
    <w:lvl w:ilvl="2" w:tplc="A7724A32">
      <w:start w:val="1"/>
      <w:numFmt w:val="lowerRoman"/>
      <w:lvlText w:val="%3."/>
      <w:lvlJc w:val="right"/>
      <w:pPr>
        <w:ind w:left="1800" w:hanging="180"/>
      </w:pPr>
      <w:rPr>
        <w:b w:val="0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33E6279"/>
    <w:multiLevelType w:val="hybridMultilevel"/>
    <w:tmpl w:val="015C623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B3567F6"/>
    <w:multiLevelType w:val="hybridMultilevel"/>
    <w:tmpl w:val="EBB40D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D1E017F"/>
    <w:multiLevelType w:val="hybridMultilevel"/>
    <w:tmpl w:val="CD8AB4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5742E8A2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65B465E5"/>
    <w:multiLevelType w:val="hybridMultilevel"/>
    <w:tmpl w:val="3F96D76E"/>
    <w:lvl w:ilvl="0" w:tplc="F3C2D8A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937331D"/>
    <w:multiLevelType w:val="hybridMultilevel"/>
    <w:tmpl w:val="C012EBC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6A440C2A"/>
    <w:multiLevelType w:val="hybridMultilevel"/>
    <w:tmpl w:val="B9F0E3A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6C490A9A"/>
    <w:multiLevelType w:val="hybridMultilevel"/>
    <w:tmpl w:val="55FC309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6D2D2C48"/>
    <w:multiLevelType w:val="hybridMultilevel"/>
    <w:tmpl w:val="DBF6286E"/>
    <w:lvl w:ilvl="0" w:tplc="EA6A9C3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FAB45E0"/>
    <w:multiLevelType w:val="hybridMultilevel"/>
    <w:tmpl w:val="9D50A30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737A675E"/>
    <w:multiLevelType w:val="hybridMultilevel"/>
    <w:tmpl w:val="84E2663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78214FBA"/>
    <w:multiLevelType w:val="hybridMultilevel"/>
    <w:tmpl w:val="CA88543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797302FA"/>
    <w:multiLevelType w:val="hybridMultilevel"/>
    <w:tmpl w:val="BD9EE56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7CC5577E"/>
    <w:multiLevelType w:val="hybridMultilevel"/>
    <w:tmpl w:val="B28AE8EA"/>
    <w:lvl w:ilvl="0" w:tplc="5A8293E2">
      <w:start w:val="6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FBE7BCE"/>
    <w:multiLevelType w:val="hybridMultilevel"/>
    <w:tmpl w:val="3B8A85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3"/>
  </w:num>
  <w:num w:numId="4">
    <w:abstractNumId w:val="11"/>
  </w:num>
  <w:num w:numId="5">
    <w:abstractNumId w:val="20"/>
  </w:num>
  <w:num w:numId="6">
    <w:abstractNumId w:val="1"/>
  </w:num>
  <w:num w:numId="7">
    <w:abstractNumId w:val="14"/>
  </w:num>
  <w:num w:numId="8">
    <w:abstractNumId w:val="9"/>
  </w:num>
  <w:num w:numId="9">
    <w:abstractNumId w:val="5"/>
  </w:num>
  <w:num w:numId="10">
    <w:abstractNumId w:val="18"/>
  </w:num>
  <w:num w:numId="11">
    <w:abstractNumId w:val="4"/>
  </w:num>
  <w:num w:numId="12">
    <w:abstractNumId w:val="19"/>
  </w:num>
  <w:num w:numId="13">
    <w:abstractNumId w:val="6"/>
  </w:num>
  <w:num w:numId="14">
    <w:abstractNumId w:val="17"/>
  </w:num>
  <w:num w:numId="15">
    <w:abstractNumId w:val="8"/>
  </w:num>
  <w:num w:numId="16">
    <w:abstractNumId w:val="15"/>
  </w:num>
  <w:num w:numId="17">
    <w:abstractNumId w:val="21"/>
  </w:num>
  <w:num w:numId="18">
    <w:abstractNumId w:val="10"/>
  </w:num>
  <w:num w:numId="19">
    <w:abstractNumId w:val="2"/>
  </w:num>
  <w:num w:numId="20">
    <w:abstractNumId w:val="22"/>
  </w:num>
  <w:num w:numId="21">
    <w:abstractNumId w:val="12"/>
  </w:num>
  <w:num w:numId="22">
    <w:abstractNumId w:val="16"/>
  </w:num>
  <w:num w:numId="23">
    <w:abstractNumId w:val="7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Anish Shah">
    <w15:presenceInfo w15:providerId="Windows Live" w15:userId="23718d869fdba1c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E48"/>
    <w:rsid w:val="0000530F"/>
    <w:rsid w:val="0000643C"/>
    <w:rsid w:val="00016AF9"/>
    <w:rsid w:val="00020074"/>
    <w:rsid w:val="0004272F"/>
    <w:rsid w:val="00091B4F"/>
    <w:rsid w:val="000939F5"/>
    <w:rsid w:val="000A10A9"/>
    <w:rsid w:val="000A597D"/>
    <w:rsid w:val="000B1026"/>
    <w:rsid w:val="000C02FE"/>
    <w:rsid w:val="000D6589"/>
    <w:rsid w:val="00107F20"/>
    <w:rsid w:val="0011128A"/>
    <w:rsid w:val="001162B2"/>
    <w:rsid w:val="0011666F"/>
    <w:rsid w:val="00130734"/>
    <w:rsid w:val="00146036"/>
    <w:rsid w:val="00156070"/>
    <w:rsid w:val="00160BCA"/>
    <w:rsid w:val="001633F4"/>
    <w:rsid w:val="00177644"/>
    <w:rsid w:val="001A2B25"/>
    <w:rsid w:val="001C3CF5"/>
    <w:rsid w:val="001E1692"/>
    <w:rsid w:val="001E2491"/>
    <w:rsid w:val="002064E2"/>
    <w:rsid w:val="00207FCD"/>
    <w:rsid w:val="00215266"/>
    <w:rsid w:val="0021626B"/>
    <w:rsid w:val="00235A5C"/>
    <w:rsid w:val="00260B3B"/>
    <w:rsid w:val="002746D8"/>
    <w:rsid w:val="002774FD"/>
    <w:rsid w:val="0028196D"/>
    <w:rsid w:val="00284791"/>
    <w:rsid w:val="0029724E"/>
    <w:rsid w:val="002B10E3"/>
    <w:rsid w:val="002B5E6E"/>
    <w:rsid w:val="002C0654"/>
    <w:rsid w:val="002F38D4"/>
    <w:rsid w:val="003029EE"/>
    <w:rsid w:val="00303C8D"/>
    <w:rsid w:val="00336755"/>
    <w:rsid w:val="00336C37"/>
    <w:rsid w:val="00344D8B"/>
    <w:rsid w:val="003533FB"/>
    <w:rsid w:val="00357E51"/>
    <w:rsid w:val="00367B14"/>
    <w:rsid w:val="00383A64"/>
    <w:rsid w:val="00386AC2"/>
    <w:rsid w:val="00391B4F"/>
    <w:rsid w:val="003A0BED"/>
    <w:rsid w:val="003B4894"/>
    <w:rsid w:val="003C3839"/>
    <w:rsid w:val="003F14CE"/>
    <w:rsid w:val="004158C0"/>
    <w:rsid w:val="004333AA"/>
    <w:rsid w:val="00446BDE"/>
    <w:rsid w:val="00463C9F"/>
    <w:rsid w:val="00467E99"/>
    <w:rsid w:val="004A2ED3"/>
    <w:rsid w:val="004A4FB3"/>
    <w:rsid w:val="004D1545"/>
    <w:rsid w:val="004F5596"/>
    <w:rsid w:val="00517CA7"/>
    <w:rsid w:val="00521CD0"/>
    <w:rsid w:val="00530192"/>
    <w:rsid w:val="0053518E"/>
    <w:rsid w:val="005523B2"/>
    <w:rsid w:val="00567A83"/>
    <w:rsid w:val="005710EB"/>
    <w:rsid w:val="005819D8"/>
    <w:rsid w:val="005A0D4F"/>
    <w:rsid w:val="005B7AA2"/>
    <w:rsid w:val="005D0AB6"/>
    <w:rsid w:val="005D6023"/>
    <w:rsid w:val="005E1C2A"/>
    <w:rsid w:val="005F1B49"/>
    <w:rsid w:val="005F501C"/>
    <w:rsid w:val="0060183B"/>
    <w:rsid w:val="00604390"/>
    <w:rsid w:val="006050D3"/>
    <w:rsid w:val="00612055"/>
    <w:rsid w:val="006121E7"/>
    <w:rsid w:val="00615736"/>
    <w:rsid w:val="006209C5"/>
    <w:rsid w:val="00627077"/>
    <w:rsid w:val="00631B71"/>
    <w:rsid w:val="00637304"/>
    <w:rsid w:val="0065071C"/>
    <w:rsid w:val="00665180"/>
    <w:rsid w:val="00665CFD"/>
    <w:rsid w:val="006B50E5"/>
    <w:rsid w:val="006C6145"/>
    <w:rsid w:val="006F75AD"/>
    <w:rsid w:val="00713665"/>
    <w:rsid w:val="00721AEC"/>
    <w:rsid w:val="00726C4F"/>
    <w:rsid w:val="00741917"/>
    <w:rsid w:val="007432D6"/>
    <w:rsid w:val="00747E48"/>
    <w:rsid w:val="00791146"/>
    <w:rsid w:val="007936AD"/>
    <w:rsid w:val="007A5D8A"/>
    <w:rsid w:val="007C21C3"/>
    <w:rsid w:val="007D41E3"/>
    <w:rsid w:val="007D74DE"/>
    <w:rsid w:val="007E089A"/>
    <w:rsid w:val="007E55F9"/>
    <w:rsid w:val="007E5D7E"/>
    <w:rsid w:val="007F1FE3"/>
    <w:rsid w:val="007F54E7"/>
    <w:rsid w:val="0080208B"/>
    <w:rsid w:val="008045CE"/>
    <w:rsid w:val="0080508B"/>
    <w:rsid w:val="00813A0A"/>
    <w:rsid w:val="00820B67"/>
    <w:rsid w:val="00825D82"/>
    <w:rsid w:val="0083725B"/>
    <w:rsid w:val="008457E9"/>
    <w:rsid w:val="00846FA4"/>
    <w:rsid w:val="00856E9A"/>
    <w:rsid w:val="00866227"/>
    <w:rsid w:val="00876833"/>
    <w:rsid w:val="00876D34"/>
    <w:rsid w:val="0088478B"/>
    <w:rsid w:val="00891D69"/>
    <w:rsid w:val="008A4824"/>
    <w:rsid w:val="008A4FC2"/>
    <w:rsid w:val="008C0368"/>
    <w:rsid w:val="008D4675"/>
    <w:rsid w:val="0091256A"/>
    <w:rsid w:val="00916368"/>
    <w:rsid w:val="00952040"/>
    <w:rsid w:val="009544B9"/>
    <w:rsid w:val="00963AF2"/>
    <w:rsid w:val="0098746E"/>
    <w:rsid w:val="009A3302"/>
    <w:rsid w:val="009A77FA"/>
    <w:rsid w:val="009B72E0"/>
    <w:rsid w:val="009E5B8D"/>
    <w:rsid w:val="009F5080"/>
    <w:rsid w:val="00A01F8D"/>
    <w:rsid w:val="00A0523E"/>
    <w:rsid w:val="00A4025D"/>
    <w:rsid w:val="00A436D3"/>
    <w:rsid w:val="00A77925"/>
    <w:rsid w:val="00A81169"/>
    <w:rsid w:val="00AB41E8"/>
    <w:rsid w:val="00AC6E57"/>
    <w:rsid w:val="00AD620A"/>
    <w:rsid w:val="00AE02A4"/>
    <w:rsid w:val="00B13ECF"/>
    <w:rsid w:val="00B2182F"/>
    <w:rsid w:val="00B306CE"/>
    <w:rsid w:val="00B366E7"/>
    <w:rsid w:val="00B52A26"/>
    <w:rsid w:val="00B54849"/>
    <w:rsid w:val="00B57809"/>
    <w:rsid w:val="00B66945"/>
    <w:rsid w:val="00BA6CFA"/>
    <w:rsid w:val="00BB3558"/>
    <w:rsid w:val="00BC2ED4"/>
    <w:rsid w:val="00BE1C40"/>
    <w:rsid w:val="00BF678C"/>
    <w:rsid w:val="00C16AD0"/>
    <w:rsid w:val="00C21B20"/>
    <w:rsid w:val="00C25B91"/>
    <w:rsid w:val="00C27C06"/>
    <w:rsid w:val="00C3208B"/>
    <w:rsid w:val="00C52692"/>
    <w:rsid w:val="00C52C8A"/>
    <w:rsid w:val="00C56E68"/>
    <w:rsid w:val="00C80067"/>
    <w:rsid w:val="00C857E9"/>
    <w:rsid w:val="00CA5BE0"/>
    <w:rsid w:val="00CA7029"/>
    <w:rsid w:val="00CB1CDA"/>
    <w:rsid w:val="00CB1E25"/>
    <w:rsid w:val="00CB5549"/>
    <w:rsid w:val="00CD5C20"/>
    <w:rsid w:val="00CD7A02"/>
    <w:rsid w:val="00CE5DB2"/>
    <w:rsid w:val="00CF6D80"/>
    <w:rsid w:val="00D032DB"/>
    <w:rsid w:val="00D17B07"/>
    <w:rsid w:val="00D27360"/>
    <w:rsid w:val="00D343FB"/>
    <w:rsid w:val="00D47FFD"/>
    <w:rsid w:val="00D72DEA"/>
    <w:rsid w:val="00D801B9"/>
    <w:rsid w:val="00D96560"/>
    <w:rsid w:val="00DA57DF"/>
    <w:rsid w:val="00DB0208"/>
    <w:rsid w:val="00DB594A"/>
    <w:rsid w:val="00DC2E69"/>
    <w:rsid w:val="00DD346B"/>
    <w:rsid w:val="00DF7A85"/>
    <w:rsid w:val="00E02763"/>
    <w:rsid w:val="00E149F3"/>
    <w:rsid w:val="00E26352"/>
    <w:rsid w:val="00E45C7C"/>
    <w:rsid w:val="00E51BC6"/>
    <w:rsid w:val="00E63D35"/>
    <w:rsid w:val="00E65585"/>
    <w:rsid w:val="00E8382C"/>
    <w:rsid w:val="00EB2A5F"/>
    <w:rsid w:val="00EB5B2E"/>
    <w:rsid w:val="00EC6468"/>
    <w:rsid w:val="00ED3A2B"/>
    <w:rsid w:val="00ED4769"/>
    <w:rsid w:val="00EE0770"/>
    <w:rsid w:val="00F122E4"/>
    <w:rsid w:val="00F36A7E"/>
    <w:rsid w:val="00F6390E"/>
    <w:rsid w:val="00F72AAE"/>
    <w:rsid w:val="00F80139"/>
    <w:rsid w:val="00F85654"/>
    <w:rsid w:val="00F86DE4"/>
    <w:rsid w:val="00F94EBD"/>
    <w:rsid w:val="00FB2119"/>
    <w:rsid w:val="00FE1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08A8C"/>
  <w15:chartTrackingRefBased/>
  <w15:docId w15:val="{A61E196A-9D09-704C-B57F-C1CD45A44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41E8"/>
    <w:rPr>
      <w:rFonts w:ascii="Arial" w:hAnsi="Arial" w:cs="Arial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107F20"/>
    <w:pPr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7F20"/>
    <w:pPr>
      <w:outlineLvl w:val="1"/>
    </w:pPr>
    <w:rPr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6BD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07F20"/>
    <w:rPr>
      <w:rFonts w:ascii="Arial" w:hAnsi="Arial" w:cs="Arial"/>
      <w:b/>
      <w:sz w:val="22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107F20"/>
    <w:rPr>
      <w:rFonts w:ascii="Arial" w:hAnsi="Arial" w:cs="Arial"/>
      <w:sz w:val="22"/>
      <w:szCs w:val="22"/>
      <w:u w:val="single"/>
    </w:rPr>
  </w:style>
  <w:style w:type="paragraph" w:styleId="NoSpacing">
    <w:name w:val="No Spacing"/>
    <w:uiPriority w:val="1"/>
    <w:qFormat/>
    <w:rsid w:val="008A4824"/>
    <w:rPr>
      <w:rFonts w:ascii="Times New Roman" w:hAnsi="Times New Roman" w:cs="Times New Roman"/>
    </w:rPr>
  </w:style>
  <w:style w:type="paragraph" w:styleId="NormalWeb">
    <w:name w:val="Normal (Web)"/>
    <w:basedOn w:val="Normal"/>
    <w:uiPriority w:val="99"/>
    <w:semiHidden/>
    <w:unhideWhenUsed/>
    <w:rsid w:val="00AD620A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7F54E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F54E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F54E7"/>
    <w:rPr>
      <w:rFonts w:ascii="Arial" w:hAnsi="Arial" w:cs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F54E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F54E7"/>
    <w:rPr>
      <w:rFonts w:ascii="Arial" w:hAnsi="Arial" w:cs="Arial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F54E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54E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81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94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06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33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14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6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Feathered">
  <a:themeElements>
    <a:clrScheme name="Feathered">
      <a:dk1>
        <a:sysClr val="windowText" lastClr="000000"/>
      </a:dk1>
      <a:lt1>
        <a:sysClr val="window" lastClr="FFFFFF"/>
      </a:lt1>
      <a:dk2>
        <a:srgbClr val="121316"/>
      </a:dk2>
      <a:lt2>
        <a:srgbClr val="FEFCF7"/>
      </a:lt2>
      <a:accent1>
        <a:srgbClr val="606372"/>
      </a:accent1>
      <a:accent2>
        <a:srgbClr val="79A8A4"/>
      </a:accent2>
      <a:accent3>
        <a:srgbClr val="B2AD8F"/>
      </a:accent3>
      <a:accent4>
        <a:srgbClr val="AD8082"/>
      </a:accent4>
      <a:accent5>
        <a:srgbClr val="DEC18C"/>
      </a:accent5>
      <a:accent6>
        <a:srgbClr val="92A185"/>
      </a:accent6>
      <a:hlink>
        <a:srgbClr val="85C4D2"/>
      </a:hlink>
      <a:folHlink>
        <a:srgbClr val="8E8CA7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eathered">
      <a:fillStyleLst>
        <a:solidFill>
          <a:schemeClr val="phClr"/>
        </a:solidFill>
        <a:solidFill>
          <a:schemeClr val="phClr">
            <a:tint val="67000"/>
            <a:satMod val="105000"/>
          </a:schemeClr>
        </a:soli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0000"/>
                <a:satMod val="120000"/>
                <a:lumMod val="99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>
              <a:tint val="50000"/>
              <a:shade val="83000"/>
            </a:schemeClr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25400" dir="5400000" algn="ctr" rotWithShape="0">
              <a:srgbClr val="000000">
                <a:alpha val="20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eathered" id="{EEC9B30E-2747-4D42-BCBE-A02BDEEEA114}" vid="{AACE42CE-5C67-4514-8A89-3472F564E146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98A5A6B-0839-4A12-B0C8-E3CD9D15E1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1326</TotalTime>
  <Pages>2</Pages>
  <Words>552</Words>
  <Characters>3151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Shah, Anish S.</dc:creator>
  <cp:keywords/>
  <dc:description/>
  <cp:lastModifiedBy>Anish Shah</cp:lastModifiedBy>
  <cp:revision>71</cp:revision>
  <dcterms:created xsi:type="dcterms:W3CDTF">2019-02-25T03:30:00Z</dcterms:created>
  <dcterms:modified xsi:type="dcterms:W3CDTF">2020-03-14T18:54:00Z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</vt:lpwstr>
  </property>
  <property fmtid="{D5CDD505-2E9C-101B-9397-08002B2CF9AE}" pid="4" name="Mendeley Recent Style Id 1_1">
    <vt:lpwstr>http://www.zotero.org/styles/apa</vt:lpwstr>
  </property>
  <property fmtid="{D5CDD505-2E9C-101B-9397-08002B2CF9AE}" pid="5" name="Mendeley Recent Style Name 1_1">
    <vt:lpwstr>American Psychological Association 6th edition</vt:lpwstr>
  </property>
  <property fmtid="{D5CDD505-2E9C-101B-9397-08002B2CF9AE}" pid="6" name="Mendeley Recent Style Id 2_1">
    <vt:lpwstr>http://www.zotero.org/styles/american-sociological-association</vt:lpwstr>
  </property>
  <property fmtid="{D5CDD505-2E9C-101B-9397-08002B2CF9AE}" pid="7" name="Mendeley Recent Style Name 2_1">
    <vt:lpwstr>American Sociological Association</vt:lpwstr>
  </property>
  <property fmtid="{D5CDD505-2E9C-101B-9397-08002B2CF9AE}" pid="8" name="Mendeley Recent Style Id 3_1">
    <vt:lpwstr>http://www.zotero.org/styles/chicago-author-date</vt:lpwstr>
  </property>
  <property fmtid="{D5CDD505-2E9C-101B-9397-08002B2CF9AE}" pid="9" name="Mendeley Recent Style Name 3_1">
    <vt:lpwstr>Chicago Manual of Style 17th edition (author-date)</vt:lpwstr>
  </property>
  <property fmtid="{D5CDD505-2E9C-101B-9397-08002B2CF9AE}" pid="10" name="Mendeley Recent Style Id 4_1">
    <vt:lpwstr>http://www.zotero.org/styles/harvard-cite-them-right</vt:lpwstr>
  </property>
  <property fmtid="{D5CDD505-2E9C-101B-9397-08002B2CF9AE}" pid="11" name="Mendeley Recent Style Name 4_1">
    <vt:lpwstr>Cite Them Right 10th edition - Harvard</vt:lpwstr>
  </property>
  <property fmtid="{D5CDD505-2E9C-101B-9397-08002B2CF9AE}" pid="12" name="Mendeley Recent Style Id 5_1">
    <vt:lpwstr>http://www.zotero.org/styles/ieee</vt:lpwstr>
  </property>
  <property fmtid="{D5CDD505-2E9C-101B-9397-08002B2CF9AE}" pid="13" name="Mendeley Recent Style Name 5_1">
    <vt:lpwstr>IEEE</vt:lpwstr>
  </property>
  <property fmtid="{D5CDD505-2E9C-101B-9397-08002B2CF9AE}" pid="14" name="Mendeley Recent Style Id 6_1">
    <vt:lpwstr>http://www.zotero.org/styles/modern-humanities-research-association</vt:lpwstr>
  </property>
  <property fmtid="{D5CDD505-2E9C-101B-9397-08002B2CF9AE}" pid="15" name="Mendeley Recent Style Name 6_1">
    <vt:lpwstr>Modern Humanities Research Association 3rd edition (note with bibliography)</vt:lpwstr>
  </property>
  <property fmtid="{D5CDD505-2E9C-101B-9397-08002B2CF9AE}" pid="16" name="Mendeley Recent Style Id 7_1">
    <vt:lpwstr>http://www.zotero.org/styles/modern-language-association</vt:lpwstr>
  </property>
  <property fmtid="{D5CDD505-2E9C-101B-9397-08002B2CF9AE}" pid="17" name="Mendeley Recent Style Name 7_1">
    <vt:lpwstr>Modern Language Association 8th edition</vt:lpwstr>
  </property>
  <property fmtid="{D5CDD505-2E9C-101B-9397-08002B2CF9AE}" pid="18" name="Mendeley Recent Style Id 8_1">
    <vt:lpwstr>http://www.zotero.org/styles/national-library-of-medicine</vt:lpwstr>
  </property>
  <property fmtid="{D5CDD505-2E9C-101B-9397-08002B2CF9AE}" pid="19" name="Mendeley Recent Style Name 8_1">
    <vt:lpwstr>National Library of Medicine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  <property fmtid="{D5CDD505-2E9C-101B-9397-08002B2CF9AE}" pid="22" name="Mendeley Document_1">
    <vt:lpwstr>True</vt:lpwstr>
  </property>
  <property fmtid="{D5CDD505-2E9C-101B-9397-08002B2CF9AE}" pid="23" name="Mendeley Unique User Id_1">
    <vt:lpwstr>fe8e6f90-b8b1-3fc7-a982-e11ab9df231f</vt:lpwstr>
  </property>
  <property fmtid="{D5CDD505-2E9C-101B-9397-08002B2CF9AE}" pid="24" name="Mendeley Citation Style_1">
    <vt:lpwstr>http://www.zotero.org/styles/apa</vt:lpwstr>
  </property>
</Properties>
</file>