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089F2009"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rsidR="004D3EE0">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function","type":"article-journal","volume":"6"},"uris":["http://www.mendeley.com/documents/?uuid=b4b7268d-4d09-4663-9020-7f16682aacef"]}],"mendeley":{"formattedCitation":"(Ardell &amp; Armour, 2016)","plainTextFormattedCitation":"(Ardell &amp; Armour, 2016)","previouslyFormattedCitation":"(Ardell &amp; Armour, 2016)"},"properties":{"noteIndex":0},"schema":"https://github.com/citation-style-language/schema/raw/master/csl-citation.json"}</w:instrText>
      </w:r>
      <w:r>
        <w:fldChar w:fldCharType="separate"/>
      </w:r>
      <w:r w:rsidR="003122FF" w:rsidRPr="003122FF">
        <w:rPr>
          <w:noProof/>
        </w:rPr>
        <w:t>(Ardell &amp; Armour, 2016)</w:t>
      </w:r>
      <w:r>
        <w:fldChar w:fldCharType="end"/>
      </w:r>
      <w:r>
        <w:t xml:space="preserve"> These levels send information through afferent and efferent limbs of both the sympathetic and parasympathetic nervous systems, and at each level interactions occur that affect the autonomic state. </w:t>
      </w:r>
    </w:p>
    <w:p w14:paraId="5B9CBA9B" w14:textId="26AFB523" w:rsidR="004F3612" w:rsidRDefault="004F3612" w:rsidP="00AB6627"/>
    <w:p w14:paraId="3DC4B79D" w14:textId="11DCD26A" w:rsidR="004F3612" w:rsidRDefault="004F3612" w:rsidP="00AB6627">
      <w:r>
        <w:t>[figure: innervation of the heart anatomy]</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00E7BCD"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rsidR="004D3EE0">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fldChar w:fldCharType="separate"/>
      </w:r>
      <w:r w:rsidR="003122FF" w:rsidRPr="003122FF">
        <w:rPr>
          <w:noProof/>
        </w:rPr>
        <w:t>(Malpas, 1998)</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2BA22E0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4D3EE0">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rsidR="006601C4">
        <w:fldChar w:fldCharType="separate"/>
      </w:r>
      <w:r w:rsidR="003122FF" w:rsidRPr="003122FF">
        <w:rPr>
          <w:noProof/>
        </w:rPr>
        <w:t>(Vaseghi et al., 2012)</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037C438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rsidR="004D3EE0">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system","type":"article-journal","volume":"247"},"uris":["http://www.mendeley.com/documents/?uuid=4b71a8c7-b268-4449-aded-75891e063774"]}],"mendeley":{"formattedCitation":"(J. Andrew Armour, Murphy, Yuan, Macdonald, &amp; Hopkins, 1997)","plainTextFormattedCitation":"(J. Andrew Armour, Murphy, Yuan, Macdonald, &amp; Hopkins, 1997)","previouslyFormattedCitation":"(J. Andrew Armour, Murphy, Yuan, Macdonald, &amp; Hopkins, 1997)"},"properties":{"noteIndex":0},"schema":"https://github.com/citation-style-language/schema/raw/master/csl-citation.json"}</w:instrText>
      </w:r>
      <w:r>
        <w:fldChar w:fldCharType="separate"/>
      </w:r>
      <w:r w:rsidR="003122FF" w:rsidRPr="003122FF">
        <w:rPr>
          <w:noProof/>
        </w:rPr>
        <w:t>(J. Andrew Armour, Murphy, Yuan, Macdonald, &amp; Hopkins, 1997)</w:t>
      </w:r>
      <w:r>
        <w:fldChar w:fldCharType="end"/>
      </w:r>
      <w:r>
        <w:t xml:space="preserve"> The highest density of GPs are near the hilum of the heart, with up to 50% of cardiac ganglia on the dorsal surface of the LA.</w:t>
      </w:r>
      <w:r>
        <w:fldChar w:fldCharType="begin" w:fldLock="1"/>
      </w:r>
      <w:r w:rsidR="004D3EE0">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fldChar w:fldCharType="separate"/>
      </w:r>
      <w:r w:rsidR="003122FF" w:rsidRPr="003122FF">
        <w:rPr>
          <w:noProof/>
        </w:rPr>
        <w:t>(Pauza, Skripka, Pauziene, &amp; Stropus, 2000)</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4D3EE0">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rsidR="00052A79">
        <w:fldChar w:fldCharType="separate"/>
      </w:r>
      <w:r w:rsidR="003122FF" w:rsidRPr="003122FF">
        <w:rPr>
          <w:noProof/>
        </w:rPr>
        <w:t>(Dolezel, Gerová, Gero, Sládek, &amp; Vasku, 1978)</w:t>
      </w:r>
      <w:r w:rsidR="00052A79">
        <w:fldChar w:fldCharType="end"/>
      </w:r>
    </w:p>
    <w:p w14:paraId="32E85C5F" w14:textId="77777777" w:rsidR="00052A79" w:rsidRDefault="00052A79" w:rsidP="006601C4"/>
    <w:p w14:paraId="7E51A344" w14:textId="75A94634" w:rsidR="00052A79" w:rsidRDefault="006601C4" w:rsidP="00052A79">
      <w:r>
        <w:t xml:space="preserve">The GPs extend </w:t>
      </w:r>
      <w:proofErr w:type="spellStart"/>
      <w:r>
        <w:t>epicardially</w:t>
      </w:r>
      <w:proofErr w:type="spellEnd"/>
      <w:r>
        <w:t xml:space="preserve"> to innervate the atria, interatrial septum, and ventricles</w:t>
      </w:r>
      <w:r w:rsidR="00052A79">
        <w:t xml:space="preserve">, but sympathetic innervation is not uniform. Early studies looked at tyrosine hydroxylase, the enzyme that produces nor epinephrine (NE), to help identify important sympathetic nerves and fibers. The ventricles showed a gradient </w:t>
      </w:r>
      <w:r w:rsidR="00052A79">
        <w:lastRenderedPageBreak/>
        <w:t>from base to apex, with the lowest concentration in the apex of the heart.</w:t>
      </w:r>
      <w:r w:rsidR="00052A79">
        <w:fldChar w:fldCharType="begin" w:fldLock="1"/>
      </w:r>
      <w:r w:rsidR="004D3EE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00052A79">
        <w:fldChar w:fldCharType="separate"/>
      </w:r>
      <w:r w:rsidR="003122FF" w:rsidRPr="003122FF">
        <w:rPr>
          <w:noProof/>
        </w:rPr>
        <w:t>(Pierpont, DeMaster, Reynolds, Pederson, &amp; Cohn, 1985)</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4D3EE0">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subjects.","type":"article-journal","volume":"38"},"uris":["http://www.mendeley.com/documents/?uuid=770de03a-85c7-4070-9dfc-774b110c2d10"]}],"mendeley":{"formattedCitation":"(Momose, Tyndale-Hines, Bengel, &amp; Schwaiger, 2001; Morozumi et al., 1997)","plainTextFormattedCitation":"(Momose, Tyndale-Hines, Bengel, &amp; Schwaiger, 2001; Morozumi et al., 1997)","previouslyFormattedCitation":"(Momose, Tyndale-Hines, Bengel, &amp; Schwaiger, 2001; Morozumi et al., 1997)"},"properties":{"noteIndex":0},"schema":"https://github.com/citation-style-language/schema/raw/master/csl-citation.json"}</w:instrText>
      </w:r>
      <w:r w:rsidR="00052A79">
        <w:fldChar w:fldCharType="separate"/>
      </w:r>
      <w:r w:rsidR="003122FF" w:rsidRPr="003122FF">
        <w:rPr>
          <w:noProof/>
        </w:rPr>
        <w:t>(Momose, Tyndale-Hines, Bengel, &amp; Schwaiger, 2001; Morozumi et al., 1997)</w:t>
      </w:r>
      <w:r w:rsidR="00052A79">
        <w:fldChar w:fldCharType="end"/>
      </w:r>
      <w:r w:rsidR="00052A79">
        <w:t xml:space="preserve"> In contrast, the inferior LV wall has a higher proportion of vagal afferent neurons.</w:t>
      </w:r>
      <w:r w:rsidR="00052A79">
        <w:fldChar w:fldCharType="begin" w:fldLock="1"/>
      </w:r>
      <w:r w:rsidR="004D3EE0">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rsidR="00052A79">
        <w:fldChar w:fldCharType="separate"/>
      </w:r>
      <w:r w:rsidR="003122FF" w:rsidRPr="003122FF">
        <w:rPr>
          <w:noProof/>
        </w:rPr>
        <w:t>(Walker, Thames, Abboud, Mark, &amp; Kloppenstein, 1978)</w:t>
      </w:r>
      <w:r w:rsidR="00052A79">
        <w:fldChar w:fldCharType="end"/>
      </w:r>
      <w:r w:rsidR="00052A79">
        <w:t xml:space="preserve"> </w:t>
      </w:r>
    </w:p>
    <w:p w14:paraId="70F5E603" w14:textId="77777777" w:rsidR="00052A79" w:rsidRDefault="00052A79" w:rsidP="00052A79"/>
    <w:p w14:paraId="5EC72C9F" w14:textId="7CA7D291"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4D3EE0">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003122FF" w:rsidRPr="003122FF">
        <w:rPr>
          <w:noProof/>
        </w:rPr>
        <w:t>(Crick, Anderson, Ho, &amp; Sheppard, 1999)</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rsidR="004D3EE0">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stimuli","type":"article-journal","volume":"28"},"uris":["http://www.mendeley.com/documents/?uuid=9d8aacd3-89c5-431c-adfb-eaae97dca201"]}],"mendeley":{"formattedCitation":"(J A Armour, Huang, Pelleg, &amp; Sylvén, 1994)","plainTextFormattedCitation":"(J A Armour, Huang, Pelleg, &amp; Sylvén, 1994)","previouslyFormattedCitation":"(J A Armour, Huang, Pelleg, &amp; Sylvén, 1994)"},"properties":{"noteIndex":0},"schema":"https://github.com/citation-style-language/schema/raw/master/csl-citation.json"}</w:instrText>
      </w:r>
      <w:r>
        <w:fldChar w:fldCharType="separate"/>
      </w:r>
      <w:r w:rsidR="003122FF" w:rsidRPr="003122FF">
        <w:rPr>
          <w:noProof/>
        </w:rPr>
        <w:t>(J A Armour, Huang, Pelleg, &amp; Sylvén, 1994)</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5A5A8368" w14:textId="2CF20BEC" w:rsidR="009626B3" w:rsidRDefault="00793A70" w:rsidP="00402F6E">
      <w:r>
        <w:t>Over</w:t>
      </w:r>
      <w:r w:rsidR="009626B3">
        <w:t xml:space="preserve"> 100 </w:t>
      </w:r>
      <w:r w:rsidR="00402F6E">
        <w:t>years</w:t>
      </w:r>
      <w:r w:rsidR="000B4D28">
        <w:t xml:space="preserve"> ago</w:t>
      </w:r>
      <w:r w:rsidR="00402F6E">
        <w:t xml:space="preserve">, John </w:t>
      </w:r>
      <w:proofErr w:type="spellStart"/>
      <w:r w:rsidR="00402F6E">
        <w:t>MacWilliam</w:t>
      </w:r>
      <w:proofErr w:type="spellEnd"/>
      <w:r w:rsidR="00402F6E">
        <w:t xml:space="preserve"> proposed that </w:t>
      </w:r>
      <w:r w:rsidR="003122FF">
        <w:t>VF</w:t>
      </w:r>
      <w:r w:rsidR="00402F6E">
        <w:t xml:space="preserve"> was the mechanism behind S</w:t>
      </w:r>
      <w:r w:rsidR="009626B3">
        <w:t xml:space="preserve">CD, and </w:t>
      </w:r>
      <w:r w:rsidR="003122FF">
        <w:t xml:space="preserve">subsequently Thomas </w:t>
      </w:r>
      <w:proofErr w:type="spellStart"/>
      <w:r w:rsidR="003122FF">
        <w:t>Jonnesco</w:t>
      </w:r>
      <w:proofErr w:type="spellEnd"/>
      <w:r w:rsidR="003122FF">
        <w:t xml:space="preserve"> demonstrated </w:t>
      </w:r>
      <w:r w:rsidR="009626B3">
        <w:t>that cardiac sympathectomy was protective against ventricular arrhythmias</w:t>
      </w:r>
      <w:r>
        <w:t>.</w:t>
      </w:r>
      <w:r>
        <w:fldChar w:fldCharType="begin" w:fldLock="1"/>
      </w:r>
      <w:r w:rsidR="004D3EE0">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it","type":"article-journal","volume":"237"},"uris":["http://www.mendeley.com/documents/?uuid=85049fa6-7094-4c07-98f2-320465f3fa2b"]}],"mendeley":{"formattedCitation":"(de Silva, 1989; Peter J Schwartz, De Ferrari, &amp; Pugliese, 2017)","plainTextFormattedCitation":"(de Silva, 1989; Peter J Schwartz, De Ferrari, &amp; Pugliese, 2017)","previouslyFormattedCitation":"(de Silva, 1989; Peter J Schwartz, De Ferrari, &amp; Pugliese, 2017)"},"properties":{"noteIndex":0},"schema":"https://github.com/citation-style-language/schema/raw/master/csl-citation.json"}</w:instrText>
      </w:r>
      <w:r>
        <w:fldChar w:fldCharType="separate"/>
      </w:r>
      <w:r w:rsidR="003122FF" w:rsidRPr="003122FF">
        <w:rPr>
          <w:noProof/>
        </w:rPr>
        <w:t>(de Silva, 1989; Peter J Schwartz, De Ferrari, &amp; Pugliese, 2017)</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vagotomy increased it.</w:t>
      </w:r>
      <w:r>
        <w:fldChar w:fldCharType="begin" w:fldLock="1"/>
      </w:r>
      <w:r w:rsidR="0012087C">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ventricle","type":"article-journal","volume":"52"},"uris":["http://www.mendeley.com/documents/?uuid=2383348d-4070-4378-8009-43ec8e8dd2d5"]}],"mendeley":{"formattedCitation":"(Kolman, Verrier, &amp; Lown, 1975; P. J. Schwartz, Verrier, &amp; Lown, 1977)","plainTextFormattedCitation":"(Kolman, Verrier, &amp; Lown, 1975; P. J. Schwartz, Verrier, &amp; Lown, 1977)","previouslyFormattedCitation":"(Kolman, Verrier, &amp; Lown, 1975; P. J. Schwartz, Verrier, &amp; Lown, 1977)"},"properties":{"noteIndex":0},"schema":"https://github.com/citation-style-language/schema/raw/master/csl-citation.json"}</w:instrText>
      </w:r>
      <w:r>
        <w:fldChar w:fldCharType="separate"/>
      </w:r>
      <w:r w:rsidR="0012087C" w:rsidRPr="0012087C">
        <w:rPr>
          <w:noProof/>
        </w:rPr>
        <w:t>(Kolman, Verrier, &amp; Lown, 1975; P. J. Schwartz, Verrier, &amp; Lown, 1977)</w:t>
      </w:r>
      <w:r>
        <w:fldChar w:fldCharType="end"/>
      </w:r>
      <w:r>
        <w:t xml:space="preserve"> This adequately argues that sympathetic tone is in part </w:t>
      </w:r>
      <w:r w:rsidR="005D0FB8">
        <w:t>culpable for</w:t>
      </w:r>
      <w:r>
        <w:t xml:space="preserve"> VF/VT events.</w:t>
      </w:r>
      <w:r w:rsidR="004D3EE0">
        <w:t xml:space="preserve"> </w:t>
      </w:r>
    </w:p>
    <w:p w14:paraId="3FBF93AE" w14:textId="3391624A" w:rsidR="005D0FB8" w:rsidRDefault="005D0FB8" w:rsidP="00402F6E"/>
    <w:p w14:paraId="6B746FD2" w14:textId="12256CA7" w:rsidR="005D0FB8" w:rsidRDefault="005D0FB8" w:rsidP="00402F6E">
      <w:r>
        <w:t>[figure of VF threshold and vagotomy]</w:t>
      </w:r>
    </w:p>
    <w:p w14:paraId="40C60488" w14:textId="07A8A249" w:rsidR="005D0FB8" w:rsidRDefault="005D0FB8" w:rsidP="00402F6E"/>
    <w:p w14:paraId="6B668BEE" w14:textId="07B193E8" w:rsidR="005D0FB8" w:rsidRDefault="005D0FB8" w:rsidP="00402F6E">
      <w:r>
        <w:t>The unopposed sympathetic nerve is pathologic. Stimulation of the SNS however can occur from higher nervous factors. An excellent example is how</w:t>
      </w:r>
      <w:r w:rsidR="003122FF">
        <w:t xml:space="preserve"> the</w:t>
      </w:r>
      <w:r>
        <w:t xml:space="preserve"> frequency of premature ventricular contractions increased under </w:t>
      </w:r>
      <w:r w:rsidR="003122FF">
        <w:t>psychological stress</w:t>
      </w:r>
      <w:r>
        <w:t>, suggesting that even transient nervous factors lead to electrical instability.</w:t>
      </w:r>
      <w:r w:rsidR="004D3EE0">
        <w:fldChar w:fldCharType="begin" w:fldLock="1"/>
      </w:r>
      <w:r w:rsidR="009E1750">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death","type":"article-journal","volume":"39"},"uris":["http://www.mendeley.com/documents/?uuid=77a8799c-5a6f-4e41-8de4-d98c3fdaef8e"]}],"mendeley":{"formattedCitation":"(Lown, Verrier, &amp; Rabinowitz, 1977)","plainTextFormattedCitation":"(Lown, Verrier, &amp; Rabinowitz, 1977)","previouslyFormattedCitation":"(Lown, Verrier, &amp; Rabinowitz, 1977)"},"properties":{"noteIndex":0},"schema":"https://github.com/citation-style-language/schema/raw/master/csl-citation.json"}</w:instrText>
      </w:r>
      <w:r w:rsidR="004D3EE0">
        <w:fldChar w:fldCharType="separate"/>
      </w:r>
      <w:r w:rsidR="009E1750" w:rsidRPr="009E1750">
        <w:rPr>
          <w:noProof/>
        </w:rPr>
        <w:t>(Lown, Verrier, &amp; Rabinowitz, 1977)</w:t>
      </w:r>
      <w:r w:rsidR="004D3EE0">
        <w:fldChar w:fldCharType="end"/>
      </w:r>
      <w:r w:rsidR="004D3EE0">
        <w:t xml:space="preserve"> These </w:t>
      </w:r>
      <w:r w:rsidR="00C20166">
        <w:t>extrasystole</w:t>
      </w:r>
      <w:r w:rsidR="004D3EE0">
        <w:t xml:space="preserve"> beats can be reduced by the introduction of beta-adrenergic blockade.</w:t>
      </w:r>
      <w:r w:rsidR="00DC3843">
        <w:fldChar w:fldCharType="begin" w:fldLock="1"/>
      </w:r>
      <w:r w:rsidR="0012087C">
        <w:instrText>ADDIN CSL_CITATION {"citationItems":[{"id":"ITEM-1","itemData":{"abstract":"The effect of psychologic stress on cardiac vulnerability was examined in 10 conscious dogs. The repetitive extrasystole threshold wasemployed as a measure of susceptibility to ventricular fibrillation. Instrumental aversive conditioning constituted a stressful environment. The repetitive extrasystole threshold decreased by nearly 50 percent during 3 days in which the animals were exposed to the stressful environment. When Tolamolol hydrochloride, a cardioselective beta adrenoceptor blocking agent, was administered before a stress session, the repetitive extra-systole threshold was unaltered from the control value. Thus, stress-evoked changes in cardiac vulnerabilityare mediated through the sympathetic nervous system. The role of psychologic stress in predisposing to cardiac arrhythmias is well recognized clinically. However, precise data documenting this relation have been difficult to obtain in man or in the animal laboratory. With growing interest in the problem of sudden death due to ventricular fibrillation, attention has been devoted to alterations in ventricular vulnerability during various stressful states. Recently it has been demonstrated in dogs that the threshold of the ventricular vulnerable period for eliciting repetitive extrasystoles is significantly lower in an aversive than in a placid environment. 1 It has also been found that animals placed in stressful restraint after myocardial infarction experience ventricular arrhythmias, including ventricular tachycardia. 2 In pigs protected against psychologic stress, the onset of ventricular fibrillation after coronary arterial ligation is either retarded or entirely prevented, u Moreover, pharmacologically restrained pigs subjected to electrical stimulation undergo severe acute cardiomyopathy and 13 percent die suddenly. 4 This study was undertaken to evaluate the effects of psychologic stress upon ventricular electrical stability in the conscious dog. The assumption entertained was that a change in cardiac electrical stability was associated with increased susceptibility to ventricular fibrillation. 5 The underlying hypothesis was that a psychologically stressful environment would increase cardiac electrical instability. Instrumental aversive conditioning was the experimental paradigm employed to produce psychologic stress. 6-s Since certain types of stressors in man affect cardiac function through sympathetic nervous mediation, 9 these studies were performed with and without blockade of bet…","author":[{"dropping-particle":"","family":"Matta","given":"Raymond J","non-dropping-particle":"","parse-names":false,"suffix":""},{"dropping-particle":"","family":"Lawler","given":"James E","non-dropping-particle":"","parse-names":false,"suffix":""},{"dropping-particle":"","family":"Lown","given":"Bernard","non-dropping-particle":"","parse-names":false,"suffix":""},{"dropping-particle":"","family":"Boston","given":"Facc","non-dropping-particle":"","parse-names":false,"suffix":""}],"id":"ITEM-1","issued":{"date-parts":[["0"]]},"title":"EXPERIMENTAL STUDIES Ventricular Electrical Instability in the Conscious Dog Effects of Psychologic Stress and Beta Adrenergic Blockade","type":"report"},"uris":["http://www.mendeley.com/documents/?uuid=0529528f-2c4b-382c-b2b9-910a6a961f6d"]}],"mendeley":{"formattedCitation":"(Matta, Lawler, Lown, &amp; Boston, n.d.)","plainTextFormattedCitation":"(Matta, Lawler, Lown, &amp; Boston, n.d.)","previouslyFormattedCitation":"(Matta, Lawler, Lown, &amp; Boston, n.d.)"},"properties":{"noteIndex":0},"schema":"https://github.com/citation-style-language/schema/raw/master/csl-citation.json"}</w:instrText>
      </w:r>
      <w:r w:rsidR="00DC3843">
        <w:fldChar w:fldCharType="separate"/>
      </w:r>
      <w:r w:rsidR="0012087C" w:rsidRPr="0012087C">
        <w:rPr>
          <w:noProof/>
        </w:rPr>
        <w:t>(Matta, Lawler, Lown, &amp; Boston, n.d.)</w:t>
      </w:r>
      <w:r w:rsidR="00DC3843">
        <w:fldChar w:fldCharType="end"/>
      </w:r>
      <w:r w:rsidR="00DC3843">
        <w:t xml:space="preserve"> Empiric and anecdotal evidence </w:t>
      </w:r>
      <w:r w:rsidR="005F3CBE">
        <w:t xml:space="preserve">provided the initial insight into how sudden death was triggered by psychological stress. Engel described </w:t>
      </w:r>
      <w:r w:rsidR="00D31EFC">
        <w:t xml:space="preserve">several categories of traumatic life settings that </w:t>
      </w:r>
      <w:r w:rsidR="00C20166">
        <w:t>precipitated sudden death, from the loss of a loved one, acute grief, personal danger, and even triumph. This pattern was found to play out in a larger scale, with case series by Greene and Rahe that demonstrated hundreds of episodes of sudden death preceded acute and chronic emotional events.</w:t>
      </w:r>
      <w:r w:rsidR="00C20166">
        <w:fldChar w:fldCharType="begin" w:fldLock="1"/>
      </w:r>
      <w:r w:rsidR="009E1750">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Report","type":"article-journal","volume":"129"},"uris":["http://www.mendeley.com/documents/?uuid=ef4ff756-567a-413c-ad62-417052e6e315"]}],"mendeley":{"formattedCitation":"(Greene, Goldstein, &amp; Moss, 1972; Rahe, Bennett, Romo, Siltanen, &amp; Arthur, 1973)","plainTextFormattedCitation":"(Greene, Goldstein, &amp; Moss, 1972; Rahe, Bennett, Romo, Siltanen, &amp; Arthur, 1973)","previouslyFormattedCitation":"(Greene, Goldstein, &amp; Moss, 1972; Rahe, Bennett, Romo, Siltanen, &amp; Arthur, 1973)"},"properties":{"noteIndex":0},"schema":"https://github.com/citation-style-language/schema/raw/master/csl-citation.json"}</w:instrText>
      </w:r>
      <w:r w:rsidR="00C20166">
        <w:fldChar w:fldCharType="separate"/>
      </w:r>
      <w:r w:rsidR="009E1750" w:rsidRPr="009E1750">
        <w:rPr>
          <w:noProof/>
        </w:rPr>
        <w:t>(Greene, Goldstein, &amp; Moss, 1972; Rahe, Bennett, Romo, Siltanen, &amp; Arthur, 1973)</w:t>
      </w:r>
      <w:r w:rsidR="00C20166">
        <w:fldChar w:fldCharType="end"/>
      </w:r>
    </w:p>
    <w:p w14:paraId="28524C8A" w14:textId="784F0B18" w:rsidR="003122FF" w:rsidRDefault="003122FF" w:rsidP="00402F6E"/>
    <w:p w14:paraId="0B698412" w14:textId="74B56EB8" w:rsidR="003122FF" w:rsidRDefault="003122FF" w:rsidP="00402F6E">
      <w:r>
        <w:t>[figure: PVC frequency increased with stress]</w:t>
      </w:r>
    </w:p>
    <w:p w14:paraId="6F657856" w14:textId="22C65FDF" w:rsidR="00C20166" w:rsidRDefault="00C20166" w:rsidP="00402F6E"/>
    <w:p w14:paraId="4E45E799" w14:textId="1299E7C1" w:rsidR="00337311" w:rsidRDefault="008868ED" w:rsidP="00402F6E">
      <w:r>
        <w:t>The evolutionary purpose of sympathetic outflow to the heart allows for a by-product, the decrease in the VF threshold</w:t>
      </w:r>
      <w:r w:rsidR="009536AA">
        <w:t xml:space="preserve"> that is seen with stellate </w:t>
      </w:r>
      <w:proofErr w:type="gramStart"/>
      <w:r w:rsidR="009536AA">
        <w:t xml:space="preserve">stimulation </w:t>
      </w:r>
      <w:r>
        <w:t>.</w:t>
      </w:r>
      <w:proofErr w:type="gramEnd"/>
      <w:r>
        <w:t xml:space="preserve"> Its physiologic role however is related to the original “fight or flight” response. Studies focused on the stellate ganglia helped to delineate the specific actions the SNS had upon the heart. </w:t>
      </w:r>
      <w:r w:rsidR="00497153">
        <w:t xml:space="preserve">The basic responses of the heart are inotropy (increased “squeeze”), </w:t>
      </w:r>
      <w:proofErr w:type="spellStart"/>
      <w:r w:rsidR="00497153">
        <w:t>lusitropy</w:t>
      </w:r>
      <w:proofErr w:type="spellEnd"/>
      <w:r w:rsidR="00497153">
        <w:t xml:space="preserve"> (improved relaxation), chronotropy (increased sinoatrial firing), and </w:t>
      </w:r>
      <w:proofErr w:type="spellStart"/>
      <w:r w:rsidR="00497153">
        <w:t>dromotropy</w:t>
      </w:r>
      <w:proofErr w:type="spellEnd"/>
      <w:r w:rsidR="00497153">
        <w:t xml:space="preserve"> (improved nerve conduction). There is an element of handed-ness to the innervation, such that the right and left stellate ganglia have differing effects, in part because of location of innervation. The RSG has </w:t>
      </w:r>
      <w:proofErr w:type="gramStart"/>
      <w:r w:rsidR="00497153">
        <w:t>an</w:t>
      </w:r>
      <w:proofErr w:type="gramEnd"/>
      <w:r w:rsidR="00497153">
        <w:t xml:space="preserve"> higher amount of atrial innervation, including the SA node, and leads to changes in chronotropy. The LSG innervates the ventricles predominantly, leading to an increase in inotropy.</w:t>
      </w:r>
      <w:r w:rsidR="00F445EE">
        <w:t xml:space="preserve"> </w:t>
      </w:r>
      <w:r w:rsidR="009E1750">
        <w:t xml:space="preserve">The relationship is complex, as right </w:t>
      </w:r>
      <w:proofErr w:type="spellStart"/>
      <w:r w:rsidR="009E1750">
        <w:t>stellectomy</w:t>
      </w:r>
      <w:proofErr w:type="spellEnd"/>
      <w:r w:rsidR="009E1750">
        <w:t xml:space="preserve"> can lead to compensatory contralateral activation.</w:t>
      </w:r>
      <w:r w:rsidR="009E1750">
        <w:fldChar w:fldCharType="begin" w:fldLock="1"/>
      </w:r>
      <w:r w:rsidR="009E1750">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dogs.","type":"article-journal","volume":"40"},"uris":["http://www.mendeley.com/documents/?uuid=42322f81-6e85-412b-b068-77bb6a67b6f6"]}],"mendeley":{"formattedCitation":"(P. J. Schwartz et al., 1977)","plainTextFormattedCitation":"(P. J. Schwartz et al., 1977)","previouslyFormattedCitation":"(P. J. Schwartz et al., 1977)"},"properties":{"noteIndex":0},"schema":"https://github.com/citation-style-language/schema/raw/master/csl-citation.json"}</w:instrText>
      </w:r>
      <w:r w:rsidR="009E1750">
        <w:fldChar w:fldCharType="separate"/>
      </w:r>
      <w:r w:rsidR="009E1750" w:rsidRPr="009E1750">
        <w:rPr>
          <w:noProof/>
        </w:rPr>
        <w:t>(P. J. Schwartz et al., 1977)</w:t>
      </w:r>
      <w:r w:rsidR="009E1750">
        <w:fldChar w:fldCharType="end"/>
      </w:r>
      <w:r w:rsidR="009E1750">
        <w:t xml:space="preserve"> Bilateral </w:t>
      </w:r>
      <w:proofErr w:type="spellStart"/>
      <w:r w:rsidR="009E1750">
        <w:t>stellectomy</w:t>
      </w:r>
      <w:proofErr w:type="spellEnd"/>
      <w:r w:rsidR="009E1750">
        <w:t xml:space="preserve"> though has a well-established effect of increased the resilience of the heart to VT and VF.</w:t>
      </w:r>
      <w:r w:rsidR="009E1750">
        <w:fldChar w:fldCharType="begin" w:fldLock="1"/>
      </w:r>
      <w:r w:rsidR="0012087C">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rsidR="009E1750">
        <w:fldChar w:fldCharType="separate"/>
      </w:r>
      <w:r w:rsidR="0012087C" w:rsidRPr="0012087C">
        <w:rPr>
          <w:noProof/>
        </w:rPr>
        <w:t>(Kliks, Burgess, &amp; Abildskov, 1975)</w:t>
      </w:r>
      <w:r w:rsidR="009E1750">
        <w:fldChar w:fldCharType="end"/>
      </w:r>
    </w:p>
    <w:p w14:paraId="4B9BC008" w14:textId="3122E027" w:rsidR="00793A70" w:rsidRDefault="00793A70" w:rsidP="00402F6E"/>
    <w:p w14:paraId="21FE0B91" w14:textId="2A0E7386" w:rsidR="00793A70" w:rsidRDefault="00793A70" w:rsidP="00402F6E"/>
    <w:p w14:paraId="077297DA" w14:textId="52383433" w:rsidR="00793A70" w:rsidRDefault="00793A70" w:rsidP="00402F6E"/>
    <w:p w14:paraId="51377699" w14:textId="77777777" w:rsidR="00793A70" w:rsidRDefault="00793A70" w:rsidP="00402F6E"/>
    <w:p w14:paraId="582B83D1" w14:textId="10605EF2" w:rsidR="00AB6627" w:rsidRDefault="00AB6627" w:rsidP="00793A70">
      <w:pPr>
        <w:pStyle w:val="Heading1"/>
      </w:pPr>
      <w:r>
        <w:br w:type="column"/>
      </w:r>
      <w:r>
        <w:lastRenderedPageBreak/>
        <w:t>CORONARY PERFUSION</w:t>
      </w:r>
    </w:p>
    <w:p w14:paraId="45A36C99" w14:textId="22EA4A80" w:rsidR="005D2341" w:rsidRDefault="005D2341" w:rsidP="005D2341">
      <w:pPr>
        <w:widowControl w:val="0"/>
        <w:autoSpaceDE w:val="0"/>
        <w:autoSpaceDN w:val="0"/>
        <w:adjustRightInd w:val="0"/>
      </w:pPr>
    </w:p>
    <w:p w14:paraId="17306303" w14:textId="0ED5DDD0" w:rsidR="001B61F6" w:rsidRDefault="00924DF1" w:rsidP="002A1CA9">
      <w:pPr>
        <w:widowControl w:val="0"/>
        <w:autoSpaceDE w:val="0"/>
        <w:autoSpaceDN w:val="0"/>
        <w:adjustRightInd w:val="0"/>
      </w:pPr>
      <w:r>
        <w:t>In an out-of-hospital cardiac arres</w:t>
      </w:r>
      <w:r w:rsidR="002A1CA9">
        <w:t>ts, ST-segment elevations after VT or VF event have over a 70% chance of significant coronary artery disease</w:t>
      </w:r>
      <w:r w:rsidR="0005177C">
        <w:t xml:space="preserve"> (CAD)</w:t>
      </w:r>
      <w:r w:rsidR="002A1CA9">
        <w:t>.</w:t>
      </w:r>
      <w:r w:rsidR="0012087C">
        <w:fldChar w:fldCharType="begin" w:fldLock="1"/>
      </w:r>
      <w:r w:rsidR="0012087C">
        <w:instrText>ADDIN CSL_CITATION {"citationItems":[{"id":"ITEM-1","itemData":{"DOI":"10.1161/CIR.0000000000000630","abstract":"Coronary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practice.","author":[{"dropping-particle":"","family":"Yannopoulos","given":"Demetris","non-dropping-particle":"","parse-names":false,"suffix":""},{"dropping-particle":"","family":"Bartos","given":"Jason A","non-dropping-particle":"","parse-names":false,"suffix":""},{"dropping-particle":"","family":"Aufderheide","given":"Tom P","non-dropping-particle":"","parse-names":false,"suffix":""},{"dropping-particle":"","family":"Callaway","given":"Clifton W","non-dropping-particle":"","parse-names":false,"suffix":""},{"dropping-particle":"","family":"Deo","given":"Rajat","non-dropping-particle":"","parse-names":false,"suffix":""},{"dropping-particle":"","family":"Garcia","given":"Santiago","non-dropping-particle":"","parse-names":false,"suffix":""},{"dropping-particle":"","family":"Halperin","given":"Henry R","non-dropping-particle":"","parse-names":false,"suffix":""},{"dropping-particle":"","family":"Kern","given":"Karl B","non-dropping-particle":"","parse-names":false,"suffix":""},{"dropping-particle":"","family":"Kudenchuk","given":"Peter J","non-dropping-particle":"","parse-names":false,"suffix":""},{"dropping-particle":"","family":"Neumar","given":"Robert W","non-dropping-particle":"","parse-names":false,"suffix":""},{"dropping-particle":"","family":"Raveendran","given":"Ganesh","non-dropping-particle":"","parse-names":false,"suffix":""}],"container-title":"Circulation","id":"ITEM-1","issued":{"date-parts":[["2019"]]},"page":"530-552","title":"The Evolving Role of the Cardiac Catheterization Laboratory in the Management of Patients With Out-of-Hospital Cardiac Arrest Circulation","type":"article-journal","volume":"139"},"uris":["http://www.mendeley.com/documents/?uuid=78b712ea-b324-3888-94e6-ecbf8bbe27ef"]}],"mendeley":{"formattedCitation":"(Yannopoulos et al., 2019)","plainTextFormattedCitation":"(Yannopoulos et al., 2019)","previouslyFormattedCitation":"(Yannopoulos et al., 2019)"},"properties":{"noteIndex":0},"schema":"https://github.com/citation-style-language/schema/raw/master/csl-citation.json"}</w:instrText>
      </w:r>
      <w:r w:rsidR="0012087C">
        <w:fldChar w:fldCharType="separate"/>
      </w:r>
      <w:r w:rsidR="0012087C" w:rsidRPr="0012087C">
        <w:rPr>
          <w:noProof/>
        </w:rPr>
        <w:t>(Yannopoulos et al., 2019)</w:t>
      </w:r>
      <w:r w:rsidR="0012087C">
        <w:fldChar w:fldCharType="end"/>
      </w:r>
      <w:r w:rsidR="0005177C">
        <w:t xml:space="preserve"> </w:t>
      </w:r>
      <w:r w:rsidR="004E2DBA">
        <w:t xml:space="preserve">Even after an MI, </w:t>
      </w:r>
      <w:r w:rsidR="009A1774">
        <w:t xml:space="preserve">Dr. Bernard </w:t>
      </w:r>
      <w:proofErr w:type="spellStart"/>
      <w:r w:rsidR="009A1774">
        <w:t>Lown</w:t>
      </w:r>
      <w:proofErr w:type="spellEnd"/>
      <w:r w:rsidR="009A1774">
        <w:t xml:space="preserve"> noted that patients were at significant risk for SCD and would benefit from a coronary care unit that focused on prophylaxis of arrhythmias. How</w:t>
      </w:r>
      <w:r w:rsidR="005442BA">
        <w:t xml:space="preserve"> </w:t>
      </w:r>
      <w:r w:rsidR="0005177C">
        <w:t>d</w:t>
      </w:r>
      <w:r w:rsidR="005442BA">
        <w:t xml:space="preserve">o acute infarction and chronic </w:t>
      </w:r>
      <w:r w:rsidR="0005177C">
        <w:t>ischemia</w:t>
      </w:r>
      <w:r w:rsidR="009A1774">
        <w:t xml:space="preserve"> generate</w:t>
      </w:r>
      <w:r w:rsidR="0005177C">
        <w:t xml:space="preserve"> malignant rhyt</w:t>
      </w:r>
      <w:r w:rsidR="005442BA">
        <w:t>hms? The</w:t>
      </w:r>
      <w:r w:rsidR="001B61F6">
        <w:t xml:space="preserve">re are acute responses and </w:t>
      </w:r>
      <w:r w:rsidR="009A1774">
        <w:t xml:space="preserve">delayed </w:t>
      </w:r>
      <w:r w:rsidR="001B61F6">
        <w:t>reorganization of the SNS that explain these findings.</w:t>
      </w:r>
    </w:p>
    <w:p w14:paraId="30BB71A8" w14:textId="77777777" w:rsidR="001B61F6" w:rsidRDefault="001B61F6" w:rsidP="002A1CA9">
      <w:pPr>
        <w:widowControl w:val="0"/>
        <w:autoSpaceDE w:val="0"/>
        <w:autoSpaceDN w:val="0"/>
        <w:adjustRightInd w:val="0"/>
      </w:pPr>
    </w:p>
    <w:p w14:paraId="33F6F752" w14:textId="46ECDEA3" w:rsidR="001B61F6" w:rsidRDefault="001B61F6" w:rsidP="002A1CA9">
      <w:pPr>
        <w:widowControl w:val="0"/>
        <w:autoSpaceDE w:val="0"/>
        <w:autoSpaceDN w:val="0"/>
        <w:adjustRightInd w:val="0"/>
      </w:pPr>
      <w:r>
        <w:t xml:space="preserve">Knowledge of coronary blood flow regulation is important in understanding the pathogenesis of VT and VF. The most prominent regulators of the coronary arteries </w:t>
      </w:r>
      <w:proofErr w:type="gramStart"/>
      <w:r>
        <w:t>is</w:t>
      </w:r>
      <w:proofErr w:type="gramEnd"/>
      <w:r>
        <w:t xml:space="preserve"> based on pressure changes. High pressure leads to sympathetic inhibition, while low pressures causes increased sympathetic efferent outflow</w:t>
      </w:r>
      <w:r w:rsidR="008401B9">
        <w:t xml:space="preserve"> which leads to vasoconstriction.</w:t>
      </w:r>
      <w:r w:rsidR="008401B9">
        <w:fldChar w:fldCharType="begin" w:fldLock="1"/>
      </w:r>
      <w:r w:rsidR="006E6AE0">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rsidR="008401B9">
        <w:fldChar w:fldCharType="separate"/>
      </w:r>
      <w:r w:rsidR="006E6AE0" w:rsidRPr="006E6AE0">
        <w:rPr>
          <w:noProof/>
        </w:rPr>
        <w:t>(Drinkhill, Mcmahon, &amp; Hainsworth, 1996; McMahon, Drinkhill, &amp; Hainsworth, 1996)</w:t>
      </w:r>
      <w:r w:rsidR="008401B9">
        <w:fldChar w:fldCharType="end"/>
      </w:r>
      <w:r>
        <w:t xml:space="preserve"> The coronary arteries are innervated by both adrenergic and cholinergic neurons, with an increase in the amount of nerve terminals in the smaller arteries and arterioles.</w:t>
      </w:r>
      <w:r>
        <w:fldChar w:fldCharType="begin" w:fldLock="1"/>
      </w:r>
      <w:r w:rsidR="006E6AE0">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006E6AE0" w:rsidRPr="006E6AE0">
        <w:rPr>
          <w:noProof/>
        </w:rPr>
        <w:t>(Lever, Ahmed, &amp; Irvine, 1965)</w:t>
      </w:r>
      <w:r>
        <w:fldChar w:fldCharType="end"/>
      </w:r>
      <w:r>
        <w:t xml:space="preserve"> </w:t>
      </w:r>
      <w:r w:rsidR="008401B9">
        <w:t>The beta-1 adrenergic receptors (B1AR) predominate the larger conduit arteries</w:t>
      </w:r>
      <w:r w:rsidR="00EB54AB">
        <w:t xml:space="preserve"> </w:t>
      </w:r>
      <w:r w:rsidR="008401B9">
        <w:t>while the smaller vessels have a higher proportion of B2AR and alpha-1 adrenergic receptors (A1AR)</w:t>
      </w:r>
      <w:r w:rsidR="00EB54AB">
        <w:t>.</w:t>
      </w:r>
      <w:r w:rsidR="00EB54AB">
        <w:fldChar w:fldCharType="begin" w:fldLock="1"/>
      </w:r>
      <w:r w:rsidR="00F24958">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myocardium.","type":"article-journal","volume":"63"},"uris":["http://www.mendeley.com/documents/?uuid=7e29eac6-0f53-3c17-87ae-2aa9a4346d9a"]},{"id":"ITEM-2","itemData":{"ISSN":"1524-4539","PMID":"10217647","abstract":"BACKGROUND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-2","issue":"16","issued":{"date-parts":[["1999","4","27"]]},"page":"2090-7","title":"Augmented alpha-adrenergic constriction of atherosclerotic human coronary arteries.","type":"article-journal","volume":"99"},"uris":["http://www.mendeley.com/documents/?uuid=e58fbf26-537e-322f-a9d6-7e52e93d5074"]}],"mendeley":{"formattedCitation":"(Baumgart et al., 1999; Murphree &amp; Saffitz, 1988)","plainTextFormattedCitation":"(Baumgart et al., 1999; Murphree &amp; Saffitz, 1988)","previouslyFormattedCitation":"(Baumgart et al., 1999; Murphree &amp; Saffitz, 1988)"},"properties":{"noteIndex":0},"schema":"https://github.com/citation-style-language/schema/raw/master/csl-citation.json"}</w:instrText>
      </w:r>
      <w:r w:rsidR="00EB54AB">
        <w:fldChar w:fldCharType="separate"/>
      </w:r>
      <w:r w:rsidR="00EB54AB" w:rsidRPr="00EB54AB">
        <w:rPr>
          <w:noProof/>
        </w:rPr>
        <w:t>(Baumgart et al., 1999; Murphree &amp; Saffitz, 1988)</w:t>
      </w:r>
      <w:r w:rsidR="00EB54AB">
        <w:fldChar w:fldCharType="end"/>
      </w:r>
      <w:r w:rsidR="00EB54AB">
        <w:t xml:space="preserve"> For example, in cardiac transplant patients, as they </w:t>
      </w:r>
      <w:r w:rsidR="00F35AF6">
        <w:t>have no connection between the EC and IC</w:t>
      </w:r>
      <w:r w:rsidR="00EB54AB">
        <w:t xml:space="preserve">, systemic NE leads to coronary vasodilation </w:t>
      </w:r>
      <w:r w:rsidR="00F35AF6">
        <w:t>in the large vessels (e.g. left anterior descending)</w:t>
      </w:r>
      <w:r w:rsidR="00163A54">
        <w:t xml:space="preserve"> in proportion to the concentration of sympathetic nerve terminals</w:t>
      </w:r>
      <w:r w:rsidR="00F35AF6">
        <w:t>.</w:t>
      </w:r>
      <w:r w:rsidR="00F24958">
        <w:fldChar w:fldCharType="begin" w:fldLock="1"/>
      </w:r>
      <w:r w:rsidR="00F24958">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2002)","previouslyFormattedCitation":"(Di Carli et al., 2002)"},"properties":{"noteIndex":0},"schema":"https://github.com/citation-style-language/schema/raw/master/csl-citation.json"}</w:instrText>
      </w:r>
      <w:r w:rsidR="00F24958">
        <w:fldChar w:fldCharType="separate"/>
      </w:r>
      <w:r w:rsidR="00F24958" w:rsidRPr="00F24958">
        <w:rPr>
          <w:noProof/>
        </w:rPr>
        <w:t>(Di Carli et al., 2002)</w:t>
      </w:r>
      <w:r w:rsidR="00F24958">
        <w:fldChar w:fldCharType="end"/>
      </w:r>
      <w:r w:rsidR="00EB54AB">
        <w:t xml:space="preserve"> </w:t>
      </w:r>
      <w:r w:rsidR="00F24958">
        <w:t>However, in the event of ischemia or increased workflow, coronary vasoconstriction can be attenuated by the metabolic waste productions like adenosine.</w:t>
      </w:r>
      <w:r w:rsidR="00F24958">
        <w:fldChar w:fldCharType="begin" w:fldLock="1"/>
      </w:r>
      <w:r w:rsidR="006E6AE0">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rsidR="00F24958">
        <w:fldChar w:fldCharType="separate"/>
      </w:r>
      <w:r w:rsidR="006E6AE0" w:rsidRPr="006E6AE0">
        <w:rPr>
          <w:noProof/>
        </w:rPr>
        <w:t>(Abe, Morgan, &amp; Gutterman, 1997)</w:t>
      </w:r>
      <w:r w:rsidR="00F24958">
        <w:fldChar w:fldCharType="end"/>
      </w:r>
      <w:r w:rsidR="00F24958">
        <w:t xml:space="preserve"> </w:t>
      </w:r>
      <w:r w:rsidR="00EB54AB">
        <w:t>These differences in proportions</w:t>
      </w:r>
      <w:r w:rsidR="00257F5E">
        <w:t xml:space="preserve"> of receptors </w:t>
      </w:r>
      <w:r w:rsidR="00EB54AB">
        <w:t xml:space="preserve">are responsible for balancing perfusion through local vasodilation and vasoconstriction in the healthy heart, as a response to cardiac demand and myocardial contraction. These systems were not built to </w:t>
      </w:r>
      <w:r w:rsidR="00257F5E">
        <w:t>respond</w:t>
      </w:r>
      <w:r w:rsidR="00EB54AB">
        <w:t xml:space="preserve"> to ischemia.</w:t>
      </w:r>
    </w:p>
    <w:p w14:paraId="6CBE1BB0" w14:textId="239C67F1" w:rsidR="009A1774" w:rsidRDefault="009A1774" w:rsidP="002A1CA9">
      <w:pPr>
        <w:widowControl w:val="0"/>
        <w:autoSpaceDE w:val="0"/>
        <w:autoSpaceDN w:val="0"/>
        <w:adjustRightInd w:val="0"/>
      </w:pPr>
    </w:p>
    <w:p w14:paraId="424C4432" w14:textId="2FE90848" w:rsidR="007E3F7E" w:rsidRDefault="007E3F7E" w:rsidP="002A1CA9">
      <w:pPr>
        <w:widowControl w:val="0"/>
        <w:autoSpaceDE w:val="0"/>
        <w:autoSpaceDN w:val="0"/>
        <w:adjustRightInd w:val="0"/>
      </w:pPr>
      <w:r>
        <w:t>[figure: coronary perfusion and VF threshold]</w:t>
      </w:r>
    </w:p>
    <w:p w14:paraId="0C34EF75" w14:textId="77777777" w:rsidR="007E3F7E" w:rsidRDefault="007E3F7E" w:rsidP="002A1CA9">
      <w:pPr>
        <w:widowControl w:val="0"/>
        <w:autoSpaceDE w:val="0"/>
        <w:autoSpaceDN w:val="0"/>
        <w:adjustRightInd w:val="0"/>
      </w:pPr>
    </w:p>
    <w:p w14:paraId="21940552" w14:textId="24DB8E2E" w:rsidR="006E6AE0" w:rsidRDefault="007E3F7E" w:rsidP="002A1CA9">
      <w:pPr>
        <w:widowControl w:val="0"/>
        <w:autoSpaceDE w:val="0"/>
        <w:autoSpaceDN w:val="0"/>
        <w:adjustRightInd w:val="0"/>
      </w:pPr>
      <w:r>
        <w:t xml:space="preserve">The heart responds to acute changes in coronary perfusion with an intense sympathetic response, which subsequently lowers the VF threshold. </w:t>
      </w:r>
      <w:r w:rsidR="00EC1885">
        <w:t xml:space="preserve">Transmural infarcts lead to sympathetic denervation, while subendocardial ischemia will likely </w:t>
      </w:r>
      <w:r w:rsidR="006E6AE0">
        <w:t>only</w:t>
      </w:r>
      <w:r w:rsidR="00EC1885">
        <w:t xml:space="preserve"> impact the vagal afferent nerve endings.</w:t>
      </w:r>
      <w:r w:rsidR="00EC1885">
        <w:fldChar w:fldCharType="begin" w:fldLock="1"/>
      </w:r>
      <w:r w:rsidR="00EC1885">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rsidR="00EC1885">
        <w:fldChar w:fldCharType="separate"/>
      </w:r>
      <w:r w:rsidR="00EC1885" w:rsidRPr="003122FF">
        <w:rPr>
          <w:noProof/>
        </w:rPr>
        <w:t>(Herre et al., 1988; Zipes, 1990)</w:t>
      </w:r>
      <w:r w:rsidR="00EC1885">
        <w:fldChar w:fldCharType="end"/>
      </w:r>
      <w:r w:rsidR="00EC1885">
        <w:t xml:space="preserve"> </w:t>
      </w:r>
      <w:r w:rsidR="006E6AE0">
        <w:t xml:space="preserve">This was studied </w:t>
      </w:r>
      <w:r w:rsidR="00EC1885">
        <w:t>by looking at the response of nerves to epicardial stimuli. Non-transmural ischemia still allow</w:t>
      </w:r>
      <w:r w:rsidR="006E6AE0">
        <w:t>ed</w:t>
      </w:r>
      <w:r w:rsidR="00EC1885">
        <w:t xml:space="preserve"> for a response to chemical stimuli, but transmural </w:t>
      </w:r>
      <w:r w:rsidR="006E6AE0">
        <w:t>ischemia lead to apical loss of efferent sympathetic nerves within 20 minutes.</w:t>
      </w:r>
      <w:r w:rsidR="006E6AE0" w:rsidRPr="006E6AE0">
        <w:t xml:space="preserve"> </w:t>
      </w:r>
      <w:r w:rsidR="006E6AE0">
        <w:fldChar w:fldCharType="begin" w:fldLock="1"/>
      </w:r>
      <w:r w:rsidR="006E6AE0">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rsidR="006E6AE0">
        <w:fldChar w:fldCharType="separate"/>
      </w:r>
      <w:r w:rsidR="006E6AE0" w:rsidRPr="003122FF">
        <w:rPr>
          <w:noProof/>
        </w:rPr>
        <w:t>(Inoue, Skale, &amp; Zipes, 1988)</w:t>
      </w:r>
      <w:r w:rsidR="006E6AE0">
        <w:fldChar w:fldCharType="end"/>
      </w:r>
      <w:r w:rsidR="006E6AE0">
        <w:t xml:space="preserve">  After 90 minutes, afferent sympathetic and vagal nerves also became denervated.</w:t>
      </w:r>
      <w:r w:rsidR="006E6AE0">
        <w:fldChar w:fldCharType="begin" w:fldLock="1"/>
      </w:r>
      <w:r w:rsidR="006E6AE0">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rsidR="006E6AE0">
        <w:fldChar w:fldCharType="separate"/>
      </w:r>
      <w:r w:rsidR="006E6AE0" w:rsidRPr="003122FF">
        <w:rPr>
          <w:noProof/>
        </w:rPr>
        <w:t>(Barber, Mueller, Davies, Gill, &amp; Zipes, 1985)</w:t>
      </w:r>
      <w:r w:rsidR="006E6AE0">
        <w:fldChar w:fldCharType="end"/>
      </w:r>
      <w:r w:rsidR="006E6AE0">
        <w:t xml:space="preserve"> During these ischemic events, there </w:t>
      </w:r>
      <w:r w:rsidR="00422BE5">
        <w:t>is</w:t>
      </w:r>
      <w:r w:rsidR="006E6AE0">
        <w:t xml:space="preserve"> an increase in sympathetic excitatory outflow.</w:t>
      </w:r>
      <w:r w:rsidR="006E6AE0">
        <w:fldChar w:fldCharType="begin" w:fldLock="1"/>
      </w:r>
      <w:r w:rsidR="006E6AE0">
        <w:instrText>ADDIN CSL_CITATION {"citationItems":[{"id":"ITEM-1","itemData":{"DOI":"10.1161/01.CIR.84.1.357","ISSN":"00097322","PMID":"2060106","abstract":"91284342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dog","type":"article-journal","volume":"84"},"uris":["http://www.mendeley.com/documents/?uuid=fb435b28-cd36-4ab3-9095-a3aea79911d2"]}],"mendeley":{"formattedCitation":"(Anthony J Minisi &amp; Thames, 1991a)","plainTextFormattedCitation":"(Anthony J Minisi &amp; Thames, 1991a)","previouslyFormattedCitation":"(Anthony J Minisi &amp; Thames, 1991a)"},"properties":{"noteIndex":0},"schema":"https://github.com/citation-style-language/schema/raw/master/csl-citation.json"}</w:instrText>
      </w:r>
      <w:r w:rsidR="006E6AE0">
        <w:fldChar w:fldCharType="separate"/>
      </w:r>
      <w:r w:rsidR="006E6AE0" w:rsidRPr="006E6AE0">
        <w:rPr>
          <w:noProof/>
        </w:rPr>
        <w:t>(Anthony J Minisi &amp; Thames, 1991a)</w:t>
      </w:r>
      <w:r w:rsidR="006E6AE0">
        <w:fldChar w:fldCharType="end"/>
      </w:r>
      <w:r w:rsidR="00422BE5">
        <w:t>.</w:t>
      </w:r>
    </w:p>
    <w:p w14:paraId="57B32C7E" w14:textId="77777777" w:rsidR="007E3F7E" w:rsidRDefault="007E3F7E" w:rsidP="002A1CA9">
      <w:pPr>
        <w:widowControl w:val="0"/>
        <w:autoSpaceDE w:val="0"/>
        <w:autoSpaceDN w:val="0"/>
        <w:adjustRightInd w:val="0"/>
      </w:pPr>
    </w:p>
    <w:p w14:paraId="2D4E9261" w14:textId="7102AB06" w:rsidR="009A1774" w:rsidRDefault="009A1774" w:rsidP="002A1CA9">
      <w:pPr>
        <w:widowControl w:val="0"/>
        <w:autoSpaceDE w:val="0"/>
        <w:autoSpaceDN w:val="0"/>
        <w:adjustRightInd w:val="0"/>
      </w:pPr>
      <w:r>
        <w:t xml:space="preserve">[figure: </w:t>
      </w:r>
      <w:proofErr w:type="spellStart"/>
      <w:r>
        <w:t>zipes</w:t>
      </w:r>
      <w:proofErr w:type="spellEnd"/>
      <w:r>
        <w:t xml:space="preserve"> myocardial innervation]</w:t>
      </w:r>
    </w:p>
    <w:p w14:paraId="51269A1B" w14:textId="50F2CDFB" w:rsidR="006E6AE0" w:rsidRDefault="006E6AE0" w:rsidP="002A1CA9">
      <w:pPr>
        <w:widowControl w:val="0"/>
        <w:autoSpaceDE w:val="0"/>
        <w:autoSpaceDN w:val="0"/>
        <w:adjustRightInd w:val="0"/>
      </w:pPr>
    </w:p>
    <w:p w14:paraId="4773BC69" w14:textId="77777777" w:rsidR="00B93D0F" w:rsidRDefault="006E6AE0" w:rsidP="002A1CA9">
      <w:pPr>
        <w:widowControl w:val="0"/>
        <w:autoSpaceDE w:val="0"/>
        <w:autoSpaceDN w:val="0"/>
        <w:adjustRightInd w:val="0"/>
      </w:pPr>
      <w:r>
        <w:t>However there remains a prolonged risk</w:t>
      </w:r>
      <w:r w:rsidR="00422BE5">
        <w:t xml:space="preserve"> for arrhythmias</w:t>
      </w:r>
      <w:r>
        <w:t xml:space="preserve"> after reperfusion.</w:t>
      </w:r>
      <w:r w:rsidR="00422BE5">
        <w:t xml:space="preserve"> There is differential, heterogenous innervation of sympathetic fibers in the cardiac tissue that become a nidus for arrhythmogenesis. Initially after ischemia, IC neuronal remodeling occurs. There is an immediate and persistent increase in nitric oxide synthase (NOS) containing neurons and a hypersensitivity to NE stimuli leading to generalized excitability.</w:t>
      </w:r>
      <w:r w:rsidR="00422BE5">
        <w:fldChar w:fldCharType="begin" w:fldLock="1"/>
      </w:r>
      <w:r w:rsidR="00422BE5">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rsidR="00422BE5">
        <w:fldChar w:fldCharType="separate"/>
      </w:r>
      <w:r w:rsidR="00422BE5" w:rsidRPr="003122FF">
        <w:rPr>
          <w:noProof/>
        </w:rPr>
        <w:t>(Hardwick, Ryan, Beaumont, Ardell, &amp; Southerland, 2014)</w:t>
      </w:r>
      <w:r w:rsidR="00422BE5">
        <w:fldChar w:fldCharType="end"/>
      </w:r>
      <w:r w:rsidR="00422BE5">
        <w:t xml:space="preserve"> The non-ischemic and ischemic territories develop differential sympathetic efferent activity after events as well.</w:t>
      </w:r>
      <w:r w:rsidR="00422BE5">
        <w:fldChar w:fldCharType="begin" w:fldLock="1"/>
      </w:r>
      <w:r w:rsidR="00422BE5">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rsidR="00422BE5">
        <w:fldChar w:fldCharType="separate"/>
      </w:r>
      <w:r w:rsidR="00422BE5" w:rsidRPr="003122FF">
        <w:rPr>
          <w:noProof/>
        </w:rPr>
        <w:t>(Neely &amp; Hageman, 1990)</w:t>
      </w:r>
      <w:r w:rsidR="00422BE5">
        <w:fldChar w:fldCharType="end"/>
      </w:r>
      <w:r w:rsidR="00422BE5">
        <w:t xml:space="preserve"> Both denervation and hyperinnervation </w:t>
      </w:r>
      <w:r w:rsidR="00E81617">
        <w:t>are</w:t>
      </w:r>
      <w:r w:rsidR="00422BE5">
        <w:t xml:space="preserve"> the response, and at the boundary of preserved and ischemic myocardium there </w:t>
      </w:r>
      <w:r w:rsidR="00E81617">
        <w:t>becomes an interdigitation of innervated and denervated tissue.</w:t>
      </w:r>
      <w:r w:rsidR="00E81617">
        <w:fldChar w:fldCharType="begin" w:fldLock="1"/>
      </w:r>
      <w:r w:rsidR="00E81617">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2017)"},"properties":{"noteIndex":0},"schema":"https://github.com/citation-style-language/schema/raw/master/csl-citation.json"}</w:instrText>
      </w:r>
      <w:r w:rsidR="00E81617">
        <w:fldChar w:fldCharType="separate"/>
      </w:r>
      <w:r w:rsidR="00E81617" w:rsidRPr="00E81617">
        <w:rPr>
          <w:noProof/>
        </w:rPr>
        <w:t>(Huang, Boyle, &amp; Vaseghi, 2017)</w:t>
      </w:r>
      <w:r w:rsidR="00E81617">
        <w:fldChar w:fldCharType="end"/>
      </w:r>
      <w:r w:rsidR="00E81617">
        <w:t xml:space="preserve"> The nerve-sprouting that occurs is due to an increase in activity of left stellate ganglia in the setting of chronic myocardial ischemia.</w:t>
      </w:r>
      <w:r w:rsidR="00E81617">
        <w:fldChar w:fldCharType="begin" w:fldLock="1"/>
      </w:r>
      <w:r w:rsidR="00E81617">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rsidR="00E81617">
        <w:fldChar w:fldCharType="separate"/>
      </w:r>
      <w:r w:rsidR="00E81617" w:rsidRPr="003122FF">
        <w:rPr>
          <w:noProof/>
        </w:rPr>
        <w:t>(Cao et al., 2000; Chen et al., 2001)</w:t>
      </w:r>
      <w:r w:rsidR="00E81617">
        <w:fldChar w:fldCharType="end"/>
      </w:r>
      <w:r w:rsidR="00E81617">
        <w:t xml:space="preserve"> </w:t>
      </w:r>
    </w:p>
    <w:p w14:paraId="0320C96E" w14:textId="77777777" w:rsidR="00B93D0F" w:rsidRDefault="00B93D0F" w:rsidP="002A1CA9">
      <w:pPr>
        <w:widowControl w:val="0"/>
        <w:autoSpaceDE w:val="0"/>
        <w:autoSpaceDN w:val="0"/>
        <w:adjustRightInd w:val="0"/>
      </w:pPr>
    </w:p>
    <w:p w14:paraId="3029C2E9" w14:textId="766D8BC8" w:rsidR="004E2DBA" w:rsidRDefault="00B93D0F" w:rsidP="002A1CA9">
      <w:pPr>
        <w:widowControl w:val="0"/>
        <w:autoSpaceDE w:val="0"/>
        <w:autoSpaceDN w:val="0"/>
        <w:adjustRightInd w:val="0"/>
      </w:pPr>
      <w:r>
        <w:t>Not only does myocardial ischemia and infarction lead to changes in innervation, but also in receptor density and response, which we will discuss in the next section.</w:t>
      </w:r>
      <w:r w:rsidR="00E81617">
        <w:t xml:space="preserve"> </w:t>
      </w:r>
    </w:p>
    <w:p w14:paraId="70E362C6" w14:textId="77777777" w:rsidR="004E2DBA" w:rsidRDefault="004E2DBA" w:rsidP="002A1CA9">
      <w:pPr>
        <w:widowControl w:val="0"/>
        <w:autoSpaceDE w:val="0"/>
        <w:autoSpaceDN w:val="0"/>
        <w:adjustRightInd w:val="0"/>
      </w:pPr>
    </w:p>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148FF0B4" w:rsidR="00AB6627" w:rsidRDefault="00AB6627" w:rsidP="00AB6627"/>
    <w:p w14:paraId="7111D6CB" w14:textId="60C25843" w:rsidR="009C22C9" w:rsidRDefault="009C22C9" w:rsidP="00AB6627">
      <w:r>
        <w:t xml:space="preserve">The heart has a unique and appropriate physiologic response to increased demands. In the setting of arousal, either emotional or from environmental triggers, the heart orchestrates a robust response, as it is able to augment its cardiac output two-fold, upwards of 10 L/min. It does this through both system and local responses to catecholamines. </w:t>
      </w:r>
      <w:bookmarkStart w:id="0" w:name="_GoBack"/>
      <w:bookmarkEnd w:id="0"/>
    </w:p>
    <w:p w14:paraId="08455C1D" w14:textId="77777777" w:rsidR="009C22C9" w:rsidRDefault="009C22C9"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8A3A5F8" w:rsidR="00AB6627" w:rsidRDefault="00AB6627" w:rsidP="00AB6627">
      <w:pPr>
        <w:pStyle w:val="ListParagraph"/>
        <w:numPr>
          <w:ilvl w:val="3"/>
          <w:numId w:val="21"/>
        </w:numPr>
      </w:pPr>
      <w:r>
        <w:t>Mortality with Takotsubo is same with traditional A</w:t>
      </w:r>
      <w:r w:rsidR="009C22C9">
        <w:t>C</w:t>
      </w:r>
      <w:r>
        <w:t>S</w:t>
      </w:r>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08D69D6F"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4D3EE0">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Heart","type":"report"},"uris":["http://www.mendeley.com/documents/?uuid=d5aa8a1b-322c-3c6a-854d-595a7763587e"]}],"mendeley":{"formattedCitation":"(Levy, 1971; Stramba-Badiale et al., 1991)","plainTextFormattedCitation":"(Levy, 1971; Stramba-Badiale et al., 1991)","previouslyFormattedCitation":"(Levy, 1971; Stramba-Badiale et al., 1991)"},"properties":{"noteIndex":0},"schema":"https://github.com/citation-style-language/schema/raw/master/csl-citation.json"}</w:instrText>
      </w:r>
      <w:r>
        <w:fldChar w:fldCharType="separate"/>
      </w:r>
      <w:r w:rsidR="003122FF" w:rsidRPr="003122FF">
        <w:rPr>
          <w:noProof/>
        </w:rPr>
        <w:t>(Levy, 1971; Stramba-Badiale et al., 1991)</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4D3EE0">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003122FF" w:rsidRPr="003122FF">
        <w:rPr>
          <w:noProof/>
        </w:rPr>
        <w:t>(Brack, Patel, Coote, &amp; Ng, 2007)</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4D3EE0">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tissue","type":"article-journal","volume":"323"},"uris":["http://www.mendeley.com/documents/?uuid=8f368d7c-7fc2-32a5-b412-3d08a3cb8867"]}],"mendeley":{"formattedCitation":"(Hoover et al., 2009; Parsons, Locknar, Young, Hoard, &amp; Hoover, 2006)","plainTextFormattedCitation":"(Hoover et al., 2009; Parsons, Locknar, Young, Hoard, &amp; Hoover, 2006)","previouslyFormattedCitation":"(Hoover et al., 2009; Parsons, Locknar, Young, Hoard, &amp; Hoover, 2006)"},"properties":{"noteIndex":0},"schema":"https://github.com/citation-style-language/schema/raw/master/csl-citation.json"}</w:instrText>
      </w:r>
      <w:r>
        <w:fldChar w:fldCharType="separate"/>
      </w:r>
      <w:r w:rsidR="003122FF" w:rsidRPr="003122FF">
        <w:rPr>
          <w:noProof/>
        </w:rPr>
        <w:t>(Hoover et al., 2009; Parsons, Locknar, Young, Hoard, &amp; Hoover, 2006)</w:t>
      </w:r>
      <w:r>
        <w:fldChar w:fldCharType="end"/>
      </w:r>
    </w:p>
    <w:p w14:paraId="433B0653" w14:textId="77777777" w:rsidR="006601C4" w:rsidRDefault="006601C4" w:rsidP="006601C4"/>
    <w:p w14:paraId="4A6E6B2E" w14:textId="7B0BF558" w:rsidR="006601C4" w:rsidRDefault="006601C4" w:rsidP="006601C4">
      <w:r>
        <w:t xml:space="preserve">TH is responsible for NE production, but surprisingly 10-20% of all neurons contain both TH and </w:t>
      </w:r>
      <w:proofErr w:type="spellStart"/>
      <w:r>
        <w:t>ChAT</w:t>
      </w:r>
      <w:proofErr w:type="spellEnd"/>
      <w:r>
        <w:t>.</w:t>
      </w:r>
      <w:r>
        <w:fldChar w:fldCharType="begin" w:fldLock="1"/>
      </w:r>
      <w:r w:rsidR="004D3EE0">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system","type":"article-journal","volume":"176"},"uris":["http://www.mendeley.com/documents/?uuid=3c30febd-8411-3187-89ad-cd1bee57c4d7"]}],"mendeley":{"formattedCitation":"(Pauza et al., 2013)","plainTextFormattedCitation":"(Pauza et al., 2013)","previouslyFormattedCitation":"(Pauza et al., 2013)"},"properties":{"noteIndex":0},"schema":"https://github.com/citation-style-language/schema/raw/master/csl-citation.json"}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xml:space="preserve"> et al., 2013)</w:t>
      </w:r>
      <w:r>
        <w:fldChar w:fldCharType="end"/>
      </w:r>
      <w:r>
        <w:t xml:space="preserve"> Both the left and right coronary plexuses however are mainly adrenergic.</w:t>
      </w:r>
      <w:r>
        <w:fldChar w:fldCharType="begin" w:fldLock="1"/>
      </w:r>
      <w:r w:rsidR="004D3EE0">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ventricles","type":"article-journal","volume":"228"},"uris":["http://www.mendeley.com/documents/?uuid=5195d467-270c-3002-9b96-117ebdb9ba4d"]}],"mendeley":{"formattedCitation":"(Pauziene et al., 2016)","plainTextFormattedCitation":"(Pauziene et al., 2016)","previouslyFormattedCitation":"(Pauziene et al., 2016)"},"properties":{"noteIndex":0},"schema":"https://github.com/citation-style-language/schema/raw/master/csl-citation.json"}</w:instrText>
      </w:r>
      <w:r>
        <w:fldChar w:fldCharType="separate"/>
      </w:r>
      <w:r w:rsidR="003122FF" w:rsidRPr="003122FF">
        <w:rPr>
          <w:noProof/>
        </w:rPr>
        <w:t>(Pauziene et al., 2016)</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4D3EE0">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003122FF" w:rsidRPr="003122FF">
        <w:rPr>
          <w:noProof/>
        </w:rPr>
        <w:t>(Herring, Lokale, Danson, Heaton, &amp; Paterson, 2008)</w:t>
      </w:r>
      <w:r>
        <w:fldChar w:fldCharType="end"/>
      </w:r>
      <w:r>
        <w:t xml:space="preserve"> It also functions as a potent coronary vasoconstrictor acutely, however may lead to angiogenesis in the long-term.</w:t>
      </w:r>
      <w:r>
        <w:fldChar w:fldCharType="begin" w:fldLock="1"/>
      </w:r>
      <w:r w:rsidR="004D3EE0">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003122FF" w:rsidRPr="003122FF">
        <w:rPr>
          <w:noProof/>
        </w:rPr>
        <w:t>(Herring, 2015)</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4D3EE0">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003122FF" w:rsidRPr="003122FF">
        <w:rPr>
          <w:noProof/>
        </w:rPr>
        <w:t>(Rosano et al., 2017)</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037F0055"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4D3EE0">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003122FF" w:rsidRPr="003122FF">
        <w:rPr>
          <w:noProof/>
        </w:rPr>
        <w:t>(Shcherbakova et al., 2007)</w:t>
      </w:r>
      <w:r>
        <w:fldChar w:fldCharType="end"/>
      </w:r>
      <w:r>
        <w:t xml:space="preserve"> Beta-agonists lead to increase in cardiac mass through increased size of cardiac myocytes. </w:t>
      </w:r>
      <w:r>
        <w:fldChar w:fldCharType="begin" w:fldLock="1"/>
      </w:r>
      <w:r w:rsidR="004D3EE0">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003122FF" w:rsidRPr="003122FF">
        <w:rPr>
          <w:noProof/>
        </w:rPr>
        <w:t>(Franzoso, Zaglia, &amp; Mongillo, 2016; Zaglia et al., 2013)</w:t>
      </w:r>
      <w:r>
        <w:fldChar w:fldCharType="end"/>
      </w:r>
      <w:r>
        <w:t xml:space="preserve"> </w:t>
      </w:r>
    </w:p>
    <w:p w14:paraId="381B9AF8" w14:textId="65F20256"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contact c- capillaries). </w:t>
      </w:r>
      <w:r>
        <w:fldChar w:fldCharType="begin" w:fldLock="1"/>
      </w:r>
      <w:r w:rsidR="004D3EE0">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003122FF" w:rsidRPr="003122FF">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2D946EB1"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4D3EE0">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003122FF" w:rsidRPr="003122FF">
        <w:rPr>
          <w:noProof/>
        </w:rPr>
        <w:t>(Liu et al., 2012)</w:t>
      </w:r>
      <w:r>
        <w:fldChar w:fldCharType="end"/>
      </w:r>
    </w:p>
    <w:p w14:paraId="4E053890" w14:textId="7EB9B464"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4D3EE0">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003122FF" w:rsidRPr="003122FF">
        <w:rPr>
          <w:noProof/>
        </w:rPr>
        <w:t>(Singh et al., 2013)</w:t>
      </w:r>
      <w:r>
        <w:fldChar w:fldCharType="end"/>
      </w:r>
    </w:p>
    <w:p w14:paraId="3957D1D7" w14:textId="4B5AB96D"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4D3EE0">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003122FF" w:rsidRPr="003122FF">
        <w:rPr>
          <w:noProof/>
        </w:rPr>
        <w:t>(Beau, Tolley, &amp; Saffitz, 1993)</w:t>
      </w:r>
      <w:r>
        <w:fldChar w:fldCharType="end"/>
      </w:r>
    </w:p>
    <w:p w14:paraId="791A03A9" w14:textId="7005073C"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epicardial lidocaine – decreased contractility more in HF rats than control (also caused drop in LVEDP paradoxically). </w:t>
      </w:r>
      <w:r>
        <w:fldChar w:fldCharType="begin" w:fldLock="1"/>
      </w:r>
      <w:r w:rsidR="004D3EE0">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4D3EE0">
        <w:rPr>
          <w:rFonts w:ascii="Cambria Math" w:hAnsi="Cambria Math" w:cs="Cambria Math"/>
        </w:rPr>
        <w:instrText>∼</w:instrText>
      </w:r>
      <w:r w:rsidR="004D3EE0">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003122FF" w:rsidRPr="003122FF">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477BD4D"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rsidR="004D3EE0">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003122FF" w:rsidRPr="003122FF">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w:t>
      </w:r>
      <w:proofErr w:type="spellStart"/>
      <w:r>
        <w:t>dromotropy</w:t>
      </w:r>
      <w:proofErr w:type="spellEnd"/>
    </w:p>
    <w:p w14:paraId="26639DCF" w14:textId="7D897D60"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rsidR="004D3EE0">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003122FF" w:rsidRPr="003122FF">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5A8C9B2"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4D3EE0">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003122FF" w:rsidRPr="003122FF">
        <w:rPr>
          <w:noProof/>
        </w:rPr>
        <w:t>(Martins &amp; Zipes, 1980)</w:t>
      </w:r>
      <w:r>
        <w:fldChar w:fldCharType="end"/>
      </w:r>
      <w:r>
        <w:t xml:space="preserve"> Transmural dispersion of repolarization also shortened by sympathetic activity, prolonged by beta-blockade. </w:t>
      </w:r>
      <w:r>
        <w:fldChar w:fldCharType="begin" w:fldLock="1"/>
      </w:r>
      <w:r w:rsidR="004D3EE0">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4D3EE0">
        <w:rPr>
          <w:rFonts w:ascii="Cambria Math" w:hAnsi="Cambria Math" w:cs="Cambria Math"/>
        </w:rPr>
        <w:instrText>‐</w:instrText>
      </w:r>
      <w:r w:rsidR="004D3EE0">
        <w:instrText>, alpha 2</w:instrText>
      </w:r>
      <w:r w:rsidR="004D3EE0">
        <w:rPr>
          <w:rFonts w:ascii="Cambria Math" w:hAnsi="Cambria Math" w:cs="Cambria Math"/>
        </w:rPr>
        <w:instrText>‐</w:instrText>
      </w:r>
      <w:r w:rsidR="004D3EE0">
        <w:instrText>, beta 1</w:instrText>
      </w:r>
      <w:r w:rsidR="004D3EE0">
        <w:rPr>
          <w:rFonts w:ascii="Cambria Math" w:hAnsi="Cambria Math" w:cs="Cambria Math"/>
        </w:rPr>
        <w:instrText>‐</w:instrText>
      </w:r>
      <w:r w:rsidR="004D3EE0">
        <w:instrText>and beta 2</w:instrText>
      </w:r>
      <w:r w:rsidR="004D3EE0">
        <w:rPr>
          <w:rFonts w:ascii="Cambria Math" w:hAnsi="Cambria Math" w:cs="Cambria Math"/>
        </w:rPr>
        <w:instrText>‐</w:instrText>
      </w:r>
      <w:r w:rsidR="004D3EE0">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003122FF" w:rsidRPr="003122FF">
        <w:rPr>
          <w:noProof/>
        </w:rPr>
        <w:t>(Dukes &amp; Vaughan Williams, 1984)</w:t>
      </w:r>
      <w:r>
        <w:fldChar w:fldCharType="end"/>
      </w:r>
    </w:p>
    <w:p w14:paraId="37EA52A6" w14:textId="77777777" w:rsidR="005A0EDF" w:rsidRPr="00B353CD" w:rsidRDefault="005A0EDF" w:rsidP="005A0EDF"/>
    <w:p w14:paraId="6429DCD8" w14:textId="392326B0" w:rsidR="006601C4" w:rsidRDefault="006601C4" w:rsidP="005A0EDF"/>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1CD36D50" w14:textId="30E19BD3" w:rsidR="00E81617" w:rsidRPr="00E81617" w:rsidRDefault="00EB2A5F" w:rsidP="00E8161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E81617" w:rsidRPr="00E81617">
        <w:rPr>
          <w:noProof/>
        </w:rPr>
        <w:t xml:space="preserve">Abe, T., Morgan, D. A., &amp; Gutterman, D. D. (1997). Role of adenosine receptor subtypes in neural stunning of sympathetic coronary innervation. </w:t>
      </w:r>
      <w:r w:rsidR="00E81617" w:rsidRPr="00E81617">
        <w:rPr>
          <w:i/>
          <w:iCs/>
          <w:noProof/>
        </w:rPr>
        <w:t>American Journal of Physiology-Heart and Circulatory Physiology</w:t>
      </w:r>
      <w:r w:rsidR="00E81617" w:rsidRPr="00E81617">
        <w:rPr>
          <w:noProof/>
        </w:rPr>
        <w:t xml:space="preserve">, </w:t>
      </w:r>
      <w:r w:rsidR="00E81617" w:rsidRPr="00E81617">
        <w:rPr>
          <w:i/>
          <w:iCs/>
          <w:noProof/>
        </w:rPr>
        <w:t>272</w:t>
      </w:r>
      <w:r w:rsidR="00E81617" w:rsidRPr="00E81617">
        <w:rPr>
          <w:noProof/>
        </w:rPr>
        <w:t>(1), H25–H34. https://doi.org/10.1152/ajpheart.1997.272.1.H25</w:t>
      </w:r>
    </w:p>
    <w:p w14:paraId="7615546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Ardell, J. L., &amp; Armour, J. A. (2016). Neurocardiology: Structure-Based function. </w:t>
      </w:r>
      <w:r w:rsidRPr="00E81617">
        <w:rPr>
          <w:i/>
          <w:iCs/>
          <w:noProof/>
        </w:rPr>
        <w:t>Comprehensive Physiology</w:t>
      </w:r>
      <w:r w:rsidRPr="00E81617">
        <w:rPr>
          <w:noProof/>
        </w:rPr>
        <w:t xml:space="preserve">, </w:t>
      </w:r>
      <w:r w:rsidRPr="00E81617">
        <w:rPr>
          <w:i/>
          <w:iCs/>
          <w:noProof/>
        </w:rPr>
        <w:t>6</w:t>
      </w:r>
      <w:r w:rsidRPr="00E81617">
        <w:rPr>
          <w:noProof/>
        </w:rPr>
        <w:t>(4), 1635–1653. https://doi.org/10.1002/cphy.c150046</w:t>
      </w:r>
    </w:p>
    <w:p w14:paraId="2B53D20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Armour, J. Andrew, Murphy, D. A., Yuan, B. X., Macdonald, S., &amp; Hopkins, D. A. (1997). Gross and microscopic anatomy of the human intrinsic cardiac nervous system. </w:t>
      </w:r>
      <w:r w:rsidRPr="00E81617">
        <w:rPr>
          <w:i/>
          <w:iCs/>
          <w:noProof/>
        </w:rPr>
        <w:t>Anatomical Record</w:t>
      </w:r>
      <w:r w:rsidRPr="00E81617">
        <w:rPr>
          <w:noProof/>
        </w:rPr>
        <w:t xml:space="preserve">, </w:t>
      </w:r>
      <w:r w:rsidRPr="00E81617">
        <w:rPr>
          <w:i/>
          <w:iCs/>
          <w:noProof/>
        </w:rPr>
        <w:t>247</w:t>
      </w:r>
      <w:r w:rsidRPr="00E81617">
        <w:rPr>
          <w:noProof/>
        </w:rPr>
        <w:t>(2), 289–298. https://doi.org/10.1002/(SICI)1097-0185(199702)247:2&lt;289::AID-AR15&gt;3.0.CO;2-L</w:t>
      </w:r>
    </w:p>
    <w:p w14:paraId="49AE267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Armour, J A, Huang, M. H., Pelleg, A., &amp; Sylvén, C. (1994). Responsiveness of in situ canine nodose ganglion afferent neurones to epicardial mechanical or chemical stimuli. </w:t>
      </w:r>
      <w:r w:rsidRPr="00E81617">
        <w:rPr>
          <w:i/>
          <w:iCs/>
          <w:noProof/>
        </w:rPr>
        <w:t>Cardiovascular Research</w:t>
      </w:r>
      <w:r w:rsidRPr="00E81617">
        <w:rPr>
          <w:noProof/>
        </w:rPr>
        <w:t xml:space="preserve">, </w:t>
      </w:r>
      <w:r w:rsidRPr="00E81617">
        <w:rPr>
          <w:i/>
          <w:iCs/>
          <w:noProof/>
        </w:rPr>
        <w:t>28</w:t>
      </w:r>
      <w:r w:rsidRPr="00E81617">
        <w:rPr>
          <w:noProof/>
        </w:rPr>
        <w:t>(8), 1218–1225. https://doi.org/10.1093/cvr/28.8.1218</w:t>
      </w:r>
    </w:p>
    <w:p w14:paraId="3905C89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Barber, M. J., Mueller, T. M., Davies, B. G., Gill, R. M., &amp; Zipes, D. P. (1985). Interruption of sympathetic and vagal-mediated afferent responses by transmural myocardial infarction. </w:t>
      </w:r>
      <w:r w:rsidRPr="00E81617">
        <w:rPr>
          <w:i/>
          <w:iCs/>
          <w:noProof/>
        </w:rPr>
        <w:t>Circulation</w:t>
      </w:r>
      <w:r w:rsidRPr="00E81617">
        <w:rPr>
          <w:noProof/>
        </w:rPr>
        <w:t xml:space="preserve">, </w:t>
      </w:r>
      <w:r w:rsidRPr="00E81617">
        <w:rPr>
          <w:i/>
          <w:iCs/>
          <w:noProof/>
        </w:rPr>
        <w:t>72</w:t>
      </w:r>
      <w:r w:rsidRPr="00E81617">
        <w:rPr>
          <w:noProof/>
        </w:rPr>
        <w:t>(3), 623–631.</w:t>
      </w:r>
    </w:p>
    <w:p w14:paraId="2DEC44C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Baumgart, D., Haude, M., Görge, G., Liu, F., Ge, J., Grosse-Eggebrecht, C., … Heusch, G. (1999). Augmented alpha-adrenergic constriction of atherosclerotic human coronary arteries. </w:t>
      </w:r>
      <w:r w:rsidRPr="00E81617">
        <w:rPr>
          <w:i/>
          <w:iCs/>
          <w:noProof/>
        </w:rPr>
        <w:t>Circulation</w:t>
      </w:r>
      <w:r w:rsidRPr="00E81617">
        <w:rPr>
          <w:noProof/>
        </w:rPr>
        <w:t xml:space="preserve">, </w:t>
      </w:r>
      <w:r w:rsidRPr="00E81617">
        <w:rPr>
          <w:i/>
          <w:iCs/>
          <w:noProof/>
        </w:rPr>
        <w:t>99</w:t>
      </w:r>
      <w:r w:rsidRPr="00E81617">
        <w:rPr>
          <w:noProof/>
        </w:rPr>
        <w:t>(16), 2090–2097.</w:t>
      </w:r>
    </w:p>
    <w:p w14:paraId="5C16976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Beau, S. L., Tolley, T. K., &amp; Saffitz, J. E. (1993). Heterogeneous transmural distribution of β-adrenergic receptor subtypes in failing human hearts. </w:t>
      </w:r>
      <w:r w:rsidRPr="00E81617">
        <w:rPr>
          <w:i/>
          <w:iCs/>
          <w:noProof/>
        </w:rPr>
        <w:t>Circulation</w:t>
      </w:r>
      <w:r w:rsidRPr="00E81617">
        <w:rPr>
          <w:noProof/>
        </w:rPr>
        <w:t xml:space="preserve">, </w:t>
      </w:r>
      <w:r w:rsidRPr="00E81617">
        <w:rPr>
          <w:i/>
          <w:iCs/>
          <w:noProof/>
        </w:rPr>
        <w:t>88</w:t>
      </w:r>
      <w:r w:rsidRPr="00E81617">
        <w:rPr>
          <w:noProof/>
        </w:rPr>
        <w:t>(6), 2501–2509. https://doi.org/10.1161/01.CIR.88.6.2501</w:t>
      </w:r>
    </w:p>
    <w:p w14:paraId="69BB047C"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Brack, K. E., Patel, V. H., Coote, J. H., &amp; Ng, G. A. (2007). Nitric oxide mediates the vagal protective effect on ventricular fibrillation via effects on action potential duration restitution in the rabbit heart. </w:t>
      </w:r>
      <w:r w:rsidRPr="00E81617">
        <w:rPr>
          <w:i/>
          <w:iCs/>
          <w:noProof/>
        </w:rPr>
        <w:t>Journal of Physiology</w:t>
      </w:r>
      <w:r w:rsidRPr="00E81617">
        <w:rPr>
          <w:noProof/>
        </w:rPr>
        <w:t xml:space="preserve">, </w:t>
      </w:r>
      <w:r w:rsidRPr="00E81617">
        <w:rPr>
          <w:i/>
          <w:iCs/>
          <w:noProof/>
        </w:rPr>
        <w:t>583</w:t>
      </w:r>
      <w:r w:rsidRPr="00E81617">
        <w:rPr>
          <w:noProof/>
        </w:rPr>
        <w:t>(2), 695–704. https://doi.org/10.1113/jphysiol.2007.138461</w:t>
      </w:r>
    </w:p>
    <w:p w14:paraId="46A8007C"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Cao, J.-M., Chen, L. S., KenKnight, B. H., Ohara, T., Lee, M.-H., Tsai, J., … Chen, P.-S. (2000). Nerve Sprouting and Sudden Cardiac Death. </w:t>
      </w:r>
      <w:r w:rsidRPr="00E81617">
        <w:rPr>
          <w:i/>
          <w:iCs/>
          <w:noProof/>
        </w:rPr>
        <w:t>Circulation Research</w:t>
      </w:r>
      <w:r w:rsidRPr="00E81617">
        <w:rPr>
          <w:noProof/>
        </w:rPr>
        <w:t xml:space="preserve">, </w:t>
      </w:r>
      <w:r w:rsidRPr="00E81617">
        <w:rPr>
          <w:i/>
          <w:iCs/>
          <w:noProof/>
        </w:rPr>
        <w:t>86</w:t>
      </w:r>
      <w:r w:rsidRPr="00E81617">
        <w:rPr>
          <w:noProof/>
        </w:rPr>
        <w:t>(7), 816–821. https://doi.org/10.1161/01.RES.86.7.816</w:t>
      </w:r>
    </w:p>
    <w:p w14:paraId="36275D0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Chen, P. S., Chen, L. S., Cao, J. M., Sharifi, B., Karagueuzian, H. S., &amp; Fishbein, M. C. (2001). Sympathetic nerve sprouting, electrical remodeling and the mechanisms of sudden cardiac death. </w:t>
      </w:r>
      <w:r w:rsidRPr="00E81617">
        <w:rPr>
          <w:i/>
          <w:iCs/>
          <w:noProof/>
        </w:rPr>
        <w:t>Cardiovascular Research</w:t>
      </w:r>
      <w:r w:rsidRPr="00E81617">
        <w:rPr>
          <w:noProof/>
        </w:rPr>
        <w:t xml:space="preserve">, </w:t>
      </w:r>
      <w:r w:rsidRPr="00E81617">
        <w:rPr>
          <w:i/>
          <w:iCs/>
          <w:noProof/>
        </w:rPr>
        <w:t>50</w:t>
      </w:r>
      <w:r w:rsidRPr="00E81617">
        <w:rPr>
          <w:noProof/>
        </w:rPr>
        <w:t>(2), 409–416. https://doi.org/10.1016/s0008-6363(00)00308-4</w:t>
      </w:r>
    </w:p>
    <w:p w14:paraId="1F29AAE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Crick, S. J., Anderson, R. H., Ho, S. Y., &amp; Sheppard, M. N. (1999). Localisation and quantitation of autonomic innervation in the porcine heart II: endocardium, myocardium and epicardium. </w:t>
      </w:r>
      <w:r w:rsidRPr="00E81617">
        <w:rPr>
          <w:i/>
          <w:iCs/>
          <w:noProof/>
        </w:rPr>
        <w:t>Journal of Anatomy</w:t>
      </w:r>
      <w:r w:rsidRPr="00E81617">
        <w:rPr>
          <w:noProof/>
        </w:rPr>
        <w:t xml:space="preserve">, </w:t>
      </w:r>
      <w:r w:rsidRPr="00E81617">
        <w:rPr>
          <w:i/>
          <w:iCs/>
          <w:noProof/>
        </w:rPr>
        <w:t>195 ( Pt 3</w:t>
      </w:r>
      <w:r w:rsidRPr="00E81617">
        <w:rPr>
          <w:noProof/>
        </w:rPr>
        <w:t>(3), 359–373. https://doi.org/10.1046/j.1469-7580.1999.19530359.x</w:t>
      </w:r>
    </w:p>
    <w:p w14:paraId="1C8EC22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de Silva, R. A. (1989). John MacWilliam, evolutionary biology and sudden cardiac death. </w:t>
      </w:r>
      <w:r w:rsidRPr="00E81617">
        <w:rPr>
          <w:i/>
          <w:iCs/>
          <w:noProof/>
        </w:rPr>
        <w:t>Journal of the American College of Cardiology</w:t>
      </w:r>
      <w:r w:rsidRPr="00E81617">
        <w:rPr>
          <w:noProof/>
        </w:rPr>
        <w:t xml:space="preserve">, </w:t>
      </w:r>
      <w:r w:rsidRPr="00E81617">
        <w:rPr>
          <w:i/>
          <w:iCs/>
          <w:noProof/>
        </w:rPr>
        <w:t>14</w:t>
      </w:r>
      <w:r w:rsidRPr="00E81617">
        <w:rPr>
          <w:noProof/>
        </w:rPr>
        <w:t>(7), 1843–1849. https://doi.org/10.1016/0735-1097(89)90041-7</w:t>
      </w:r>
    </w:p>
    <w:p w14:paraId="2BBA2DC7"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Di Carli, M. F., Tobes, M. C., Mangner, T., Levine, A. B., Muzik, O., Chakroborty, P., &amp; Levine, T. B. (2002). Effects of Cardiac Sympathetic Innervation on Coronary Blood Flow. </w:t>
      </w:r>
      <w:r w:rsidRPr="00E81617">
        <w:rPr>
          <w:i/>
          <w:iCs/>
          <w:noProof/>
        </w:rPr>
        <w:t>New England Journal of Medicine</w:t>
      </w:r>
      <w:r w:rsidRPr="00E81617">
        <w:rPr>
          <w:noProof/>
        </w:rPr>
        <w:t xml:space="preserve">, </w:t>
      </w:r>
      <w:r w:rsidRPr="00E81617">
        <w:rPr>
          <w:i/>
          <w:iCs/>
          <w:noProof/>
        </w:rPr>
        <w:t>336</w:t>
      </w:r>
      <w:r w:rsidRPr="00E81617">
        <w:rPr>
          <w:noProof/>
        </w:rPr>
        <w:t>(17), 1208–1216. https://doi.org/10.1056/nejm199704243361703</w:t>
      </w:r>
    </w:p>
    <w:p w14:paraId="207AF13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Dolezel, S., Gerová, M., Gero, J., Sládek, T., &amp; Vasku, J. (1978). Adrenergic innervation of the coronary arteries and the myocardium. </w:t>
      </w:r>
      <w:r w:rsidRPr="00E81617">
        <w:rPr>
          <w:i/>
          <w:iCs/>
          <w:noProof/>
        </w:rPr>
        <w:t>Acta Anatomica</w:t>
      </w:r>
      <w:r w:rsidRPr="00E81617">
        <w:rPr>
          <w:noProof/>
        </w:rPr>
        <w:t xml:space="preserve">, </w:t>
      </w:r>
      <w:r w:rsidRPr="00E81617">
        <w:rPr>
          <w:i/>
          <w:iCs/>
          <w:noProof/>
        </w:rPr>
        <w:t>100</w:t>
      </w:r>
      <w:r w:rsidRPr="00E81617">
        <w:rPr>
          <w:noProof/>
        </w:rPr>
        <w:t>(3), 306–316.</w:t>
      </w:r>
    </w:p>
    <w:p w14:paraId="27841D6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E81617">
        <w:rPr>
          <w:i/>
          <w:iCs/>
          <w:noProof/>
        </w:rPr>
        <w:t>Physiology</w:t>
      </w:r>
      <w:r w:rsidRPr="00E81617">
        <w:rPr>
          <w:noProof/>
        </w:rPr>
        <w:t>, 261–269.</w:t>
      </w:r>
    </w:p>
    <w:p w14:paraId="1269A7A8" w14:textId="77777777" w:rsidR="00E81617" w:rsidRPr="00E81617" w:rsidRDefault="00E81617" w:rsidP="00E81617">
      <w:pPr>
        <w:widowControl w:val="0"/>
        <w:autoSpaceDE w:val="0"/>
        <w:autoSpaceDN w:val="0"/>
        <w:adjustRightInd w:val="0"/>
        <w:ind w:left="480" w:hanging="480"/>
        <w:rPr>
          <w:noProof/>
        </w:rPr>
      </w:pPr>
      <w:r w:rsidRPr="00E81617">
        <w:rPr>
          <w:noProof/>
        </w:rPr>
        <w:t>Dukes, I. D., &amp; Vaughan Williams, E. M. (1984). Effects of selective alpha 1</w:t>
      </w:r>
      <w:r w:rsidRPr="00E81617">
        <w:rPr>
          <w:rFonts w:ascii="Cambria Math" w:hAnsi="Cambria Math" w:cs="Cambria Math"/>
          <w:noProof/>
        </w:rPr>
        <w:t>‐</w:t>
      </w:r>
      <w:r w:rsidRPr="00E81617">
        <w:rPr>
          <w:noProof/>
        </w:rPr>
        <w:t>, alpha 2</w:t>
      </w:r>
      <w:r w:rsidRPr="00E81617">
        <w:rPr>
          <w:rFonts w:ascii="Cambria Math" w:hAnsi="Cambria Math" w:cs="Cambria Math"/>
          <w:noProof/>
        </w:rPr>
        <w:t>‐</w:t>
      </w:r>
      <w:r w:rsidRPr="00E81617">
        <w:rPr>
          <w:noProof/>
        </w:rPr>
        <w:t>, beta 1</w:t>
      </w:r>
      <w:r w:rsidRPr="00E81617">
        <w:rPr>
          <w:rFonts w:ascii="Cambria Math" w:hAnsi="Cambria Math" w:cs="Cambria Math"/>
          <w:noProof/>
        </w:rPr>
        <w:t>‐</w:t>
      </w:r>
      <w:r w:rsidRPr="00E81617">
        <w:rPr>
          <w:noProof/>
        </w:rPr>
        <w:t>and beta 2</w:t>
      </w:r>
      <w:r w:rsidRPr="00E81617">
        <w:rPr>
          <w:rFonts w:ascii="Cambria Math" w:hAnsi="Cambria Math" w:cs="Cambria Math"/>
          <w:noProof/>
        </w:rPr>
        <w:t>‐</w:t>
      </w:r>
      <w:r w:rsidRPr="00E81617">
        <w:rPr>
          <w:noProof/>
        </w:rPr>
        <w:t xml:space="preserve">adrenoceptor stimulation on potentials and contractions in the rabbit heart. </w:t>
      </w:r>
      <w:r w:rsidRPr="00E81617">
        <w:rPr>
          <w:i/>
          <w:iCs/>
          <w:noProof/>
        </w:rPr>
        <w:t>The Journal of Physiology</w:t>
      </w:r>
      <w:r w:rsidRPr="00E81617">
        <w:rPr>
          <w:noProof/>
        </w:rPr>
        <w:t xml:space="preserve">, </w:t>
      </w:r>
      <w:r w:rsidRPr="00E81617">
        <w:rPr>
          <w:i/>
          <w:iCs/>
          <w:noProof/>
        </w:rPr>
        <w:t>355</w:t>
      </w:r>
      <w:r w:rsidRPr="00E81617">
        <w:rPr>
          <w:noProof/>
        </w:rPr>
        <w:t>(1), 523–546. https://doi.org/10.1113/jphysiol.1984.sp015436</w:t>
      </w:r>
    </w:p>
    <w:p w14:paraId="7A518F53"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Franzoso, M., Zaglia, T., &amp; Mongillo, M. (2016). Putting together the clues of the everlasting neuro-cardiac liaison. </w:t>
      </w:r>
      <w:r w:rsidRPr="00E81617">
        <w:rPr>
          <w:i/>
          <w:iCs/>
          <w:noProof/>
        </w:rPr>
        <w:t>Biochimica et Biophysica Acta - Molecular Cell Research</w:t>
      </w:r>
      <w:r w:rsidRPr="00E81617">
        <w:rPr>
          <w:noProof/>
        </w:rPr>
        <w:t xml:space="preserve">, </w:t>
      </w:r>
      <w:r w:rsidRPr="00E81617">
        <w:rPr>
          <w:i/>
          <w:iCs/>
          <w:noProof/>
        </w:rPr>
        <w:t>1863</w:t>
      </w:r>
      <w:r w:rsidRPr="00E81617">
        <w:rPr>
          <w:noProof/>
        </w:rPr>
        <w:t>(7), 1904–1915. https://doi.org/10.1016/j.bbamcr.2016.01.009</w:t>
      </w:r>
    </w:p>
    <w:p w14:paraId="25F4654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Greene, W. A., Goldstein, S., &amp; Moss, A. J. (1972). Psychosocial Aspects of Sudden Death: A Preliminary Report. </w:t>
      </w:r>
      <w:r w:rsidRPr="00E81617">
        <w:rPr>
          <w:i/>
          <w:iCs/>
          <w:noProof/>
        </w:rPr>
        <w:t>Archives of Internal Medicine</w:t>
      </w:r>
      <w:r w:rsidRPr="00E81617">
        <w:rPr>
          <w:noProof/>
        </w:rPr>
        <w:t xml:space="preserve">, </w:t>
      </w:r>
      <w:r w:rsidRPr="00E81617">
        <w:rPr>
          <w:i/>
          <w:iCs/>
          <w:noProof/>
        </w:rPr>
        <w:t>129</w:t>
      </w:r>
      <w:r w:rsidRPr="00E81617">
        <w:rPr>
          <w:noProof/>
        </w:rPr>
        <w:t>(5), 725–731. https://doi.org/10.1001/archinte.1972.00320050049005</w:t>
      </w:r>
    </w:p>
    <w:p w14:paraId="2BDF287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Hardwick, J. C., Ryan, S. E., Beaumont, E., Ardell, J. L., &amp; Southerland, E. M. (2014). Dynamic remodeling of the guinea pig intrinsic cardiac plexus induced by chronic myocardial infarction. </w:t>
      </w:r>
      <w:r w:rsidRPr="00E81617">
        <w:rPr>
          <w:i/>
          <w:iCs/>
          <w:noProof/>
        </w:rPr>
        <w:t>Autonomic Neuroscience: Basic and Clinical</w:t>
      </w:r>
      <w:r w:rsidRPr="00E81617">
        <w:rPr>
          <w:noProof/>
        </w:rPr>
        <w:t xml:space="preserve">, </w:t>
      </w:r>
      <w:r w:rsidRPr="00E81617">
        <w:rPr>
          <w:i/>
          <w:iCs/>
          <w:noProof/>
        </w:rPr>
        <w:t>181</w:t>
      </w:r>
      <w:r w:rsidRPr="00E81617">
        <w:rPr>
          <w:noProof/>
        </w:rPr>
        <w:t>(1), 4–12. https://doi.org/10.1016/j.autneu.2013.10.008</w:t>
      </w:r>
    </w:p>
    <w:p w14:paraId="2B1F5F5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Herre, J. M., Wetstein, L., Lin, Y. L., Mills, A. S., Dae, M., &amp; Thames, M. D. (1988). Effect of transmural versus </w:t>
      </w:r>
      <w:r w:rsidRPr="00E81617">
        <w:rPr>
          <w:noProof/>
        </w:rPr>
        <w:lastRenderedPageBreak/>
        <w:t xml:space="preserve">nontransmural myocardial infarction on inducibility of ventricular arrhythmias during sympathetic stimulation in dogs. </w:t>
      </w:r>
      <w:r w:rsidRPr="00E81617">
        <w:rPr>
          <w:i/>
          <w:iCs/>
          <w:noProof/>
        </w:rPr>
        <w:t>Journal of the American College of Cardiology</w:t>
      </w:r>
      <w:r w:rsidRPr="00E81617">
        <w:rPr>
          <w:noProof/>
        </w:rPr>
        <w:t xml:space="preserve">, </w:t>
      </w:r>
      <w:r w:rsidRPr="00E81617">
        <w:rPr>
          <w:i/>
          <w:iCs/>
          <w:noProof/>
        </w:rPr>
        <w:t>11</w:t>
      </w:r>
      <w:r w:rsidRPr="00E81617">
        <w:rPr>
          <w:noProof/>
        </w:rPr>
        <w:t>(2), 414–421. https://doi.org/10.1016/0735-1097(88)90110-6</w:t>
      </w:r>
    </w:p>
    <w:p w14:paraId="6D99D38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Herring, N. (2015). Autonomic control of the heart: Going beyond the classical neurotransmitters. </w:t>
      </w:r>
      <w:r w:rsidRPr="00E81617">
        <w:rPr>
          <w:i/>
          <w:iCs/>
          <w:noProof/>
        </w:rPr>
        <w:t>Experimental Physiology</w:t>
      </w:r>
      <w:r w:rsidRPr="00E81617">
        <w:rPr>
          <w:noProof/>
        </w:rPr>
        <w:t xml:space="preserve">, </w:t>
      </w:r>
      <w:r w:rsidRPr="00E81617">
        <w:rPr>
          <w:i/>
          <w:iCs/>
          <w:noProof/>
        </w:rPr>
        <w:t>100</w:t>
      </w:r>
      <w:r w:rsidRPr="00E81617">
        <w:rPr>
          <w:noProof/>
        </w:rPr>
        <w:t>(4), 354–358. https://doi.org/10.1113/expphysiol.2014.080184</w:t>
      </w:r>
    </w:p>
    <w:p w14:paraId="415538C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Herring, N., Cranley, J., Lokale, M. N., Li, D., Shanks, J., Alston, E. N., … Paterson, D. J. (2012). The cardiac sympathetic co-transmitter galanin reduces acetylcholine release and vagal bradycardia: Implications for neural control of cardiac excitability. </w:t>
      </w:r>
      <w:r w:rsidRPr="00E81617">
        <w:rPr>
          <w:i/>
          <w:iCs/>
          <w:noProof/>
        </w:rPr>
        <w:t>Journal of Molecular and Cellular Cardiology</w:t>
      </w:r>
      <w:r w:rsidRPr="00E81617">
        <w:rPr>
          <w:noProof/>
        </w:rPr>
        <w:t xml:space="preserve">, </w:t>
      </w:r>
      <w:r w:rsidRPr="00E81617">
        <w:rPr>
          <w:i/>
          <w:iCs/>
          <w:noProof/>
        </w:rPr>
        <w:t>52</w:t>
      </w:r>
      <w:r w:rsidRPr="00E81617">
        <w:rPr>
          <w:noProof/>
        </w:rPr>
        <w:t>(3), 667–676. https://doi.org/10.1016/j.yjmcc.2011.11.016</w:t>
      </w:r>
    </w:p>
    <w:p w14:paraId="7D706755"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Herring, N., Lokale, M. N., Danson, E. J., Heaton, D. A., &amp; Paterson, D. J. (2008). Neuropeptide Y reduces acetylcholine release and vagal bradycardia via a Y2 receptor-mediated, protein kinase C-dependent pathway. </w:t>
      </w:r>
      <w:r w:rsidRPr="00E81617">
        <w:rPr>
          <w:i/>
          <w:iCs/>
          <w:noProof/>
        </w:rPr>
        <w:t>Journal of Molecular and Cellular Cardiology</w:t>
      </w:r>
      <w:r w:rsidRPr="00E81617">
        <w:rPr>
          <w:noProof/>
        </w:rPr>
        <w:t xml:space="preserve">, </w:t>
      </w:r>
      <w:r w:rsidRPr="00E81617">
        <w:rPr>
          <w:i/>
          <w:iCs/>
          <w:noProof/>
        </w:rPr>
        <w:t>44</w:t>
      </w:r>
      <w:r w:rsidRPr="00E81617">
        <w:rPr>
          <w:noProof/>
        </w:rPr>
        <w:t>(3), 477–485. https://doi.org/10.1016/j.yjmcc.2007.10.001</w:t>
      </w:r>
    </w:p>
    <w:p w14:paraId="5C3932C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Hirsch, E., Hilfiker-Kleiner, D., Balligand, J.-L., Tarone, G., De Windt, L., Bauersachs, J., … Schulz, R. (2013). Interaction of the heart and its close and distant neighbours: report of the Meeting of the ESC Working Groups Myocardial Function and Cellular Biology. </w:t>
      </w:r>
      <w:r w:rsidRPr="00E81617">
        <w:rPr>
          <w:i/>
          <w:iCs/>
          <w:noProof/>
        </w:rPr>
        <w:t>Cardiovascular Research</w:t>
      </w:r>
      <w:r w:rsidRPr="00E81617">
        <w:rPr>
          <w:noProof/>
        </w:rPr>
        <w:t xml:space="preserve">, </w:t>
      </w:r>
      <w:r w:rsidRPr="00E81617">
        <w:rPr>
          <w:i/>
          <w:iCs/>
          <w:noProof/>
        </w:rPr>
        <w:t>99</w:t>
      </w:r>
      <w:r w:rsidRPr="00E81617">
        <w:rPr>
          <w:noProof/>
        </w:rPr>
        <w:t>(4), 595–599. https://doi.org/10.1093/cvr/cvt179</w:t>
      </w:r>
    </w:p>
    <w:p w14:paraId="195E8CF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Hoover, D. B., Isaacs, E. R., Jacques, F., Hoard, J. L., Pagé, P., &amp; Armour, J. A. (2009). Localization of multiple neurotransmitters in surgically derived specimens of human atrial ganglia. </w:t>
      </w:r>
      <w:r w:rsidRPr="00E81617">
        <w:rPr>
          <w:i/>
          <w:iCs/>
          <w:noProof/>
        </w:rPr>
        <w:t>Neuroscience</w:t>
      </w:r>
      <w:r w:rsidRPr="00E81617">
        <w:rPr>
          <w:noProof/>
        </w:rPr>
        <w:t xml:space="preserve">, </w:t>
      </w:r>
      <w:r w:rsidRPr="00E81617">
        <w:rPr>
          <w:i/>
          <w:iCs/>
          <w:noProof/>
        </w:rPr>
        <w:t>164</w:t>
      </w:r>
      <w:r w:rsidRPr="00E81617">
        <w:rPr>
          <w:noProof/>
        </w:rPr>
        <w:t>(3), 1170–1179. https://doi.org/10.1016/j.neuroscience.2009.09.001</w:t>
      </w:r>
    </w:p>
    <w:p w14:paraId="5B526C7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Huang, W. A., Boyle, N. G., &amp; Vaseghi, M. (2017). Cardiac Innervation and the Autonomic Nervous System in Sudden Cardiac Death. </w:t>
      </w:r>
      <w:r w:rsidRPr="00E81617">
        <w:rPr>
          <w:i/>
          <w:iCs/>
          <w:noProof/>
        </w:rPr>
        <w:t>Cardiac Electrophysiology Clinics</w:t>
      </w:r>
      <w:r w:rsidRPr="00E81617">
        <w:rPr>
          <w:noProof/>
        </w:rPr>
        <w:t>. https://doi.org/10.1016/j.ccep.2017.08.002</w:t>
      </w:r>
    </w:p>
    <w:p w14:paraId="04180CC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Inoue, H., Skale, B. T., &amp; Zipes, D. P. (1988). Effects of ischemia on cardiac afferent sympathetic and vagal reflexes in dog. </w:t>
      </w:r>
      <w:r w:rsidRPr="00E81617">
        <w:rPr>
          <w:i/>
          <w:iCs/>
          <w:noProof/>
        </w:rPr>
        <w:t>American Journal of Physiology-Heart and Circulatory Physiology</w:t>
      </w:r>
      <w:r w:rsidRPr="00E81617">
        <w:rPr>
          <w:noProof/>
        </w:rPr>
        <w:t xml:space="preserve">, </w:t>
      </w:r>
      <w:r w:rsidRPr="00E81617">
        <w:rPr>
          <w:i/>
          <w:iCs/>
          <w:noProof/>
        </w:rPr>
        <w:t>255</w:t>
      </w:r>
      <w:r w:rsidRPr="00E81617">
        <w:rPr>
          <w:noProof/>
        </w:rPr>
        <w:t>(1), H26–H35. https://doi.org/10.1152/ajpheart.1988.255.1.H26</w:t>
      </w:r>
    </w:p>
    <w:p w14:paraId="29AF690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Inoue, H., &amp; Zipes, D. P. (1987). Results of sympathetic denervation in the canine heart: Supersensitivity that may be arrhythmogenic. </w:t>
      </w:r>
      <w:r w:rsidRPr="00E81617">
        <w:rPr>
          <w:i/>
          <w:iCs/>
          <w:noProof/>
        </w:rPr>
        <w:t>Circulation</w:t>
      </w:r>
      <w:r w:rsidRPr="00E81617">
        <w:rPr>
          <w:noProof/>
        </w:rPr>
        <w:t xml:space="preserve">, </w:t>
      </w:r>
      <w:r w:rsidRPr="00E81617">
        <w:rPr>
          <w:i/>
          <w:iCs/>
          <w:noProof/>
        </w:rPr>
        <w:t>75</w:t>
      </w:r>
      <w:r w:rsidRPr="00E81617">
        <w:rPr>
          <w:noProof/>
        </w:rPr>
        <w:t>(4), 877–887. https://doi.org/10.1161/01.CIR.75.4.877</w:t>
      </w:r>
    </w:p>
    <w:p w14:paraId="495C8AC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Inoue, H., &amp; Zipes, D. P. (1988). Time course of denervation of efferent sympathetic and vagal nerves after occlusion of the coronary artery in the canine heart. </w:t>
      </w:r>
      <w:r w:rsidRPr="00E81617">
        <w:rPr>
          <w:i/>
          <w:iCs/>
          <w:noProof/>
        </w:rPr>
        <w:t>Circulation Research</w:t>
      </w:r>
      <w:r w:rsidRPr="00E81617">
        <w:rPr>
          <w:noProof/>
        </w:rPr>
        <w:t xml:space="preserve">, </w:t>
      </w:r>
      <w:r w:rsidRPr="00E81617">
        <w:rPr>
          <w:i/>
          <w:iCs/>
          <w:noProof/>
        </w:rPr>
        <w:t>62</w:t>
      </w:r>
      <w:r w:rsidRPr="00E81617">
        <w:rPr>
          <w:noProof/>
        </w:rPr>
        <w:t>(6), 1111–1120.</w:t>
      </w:r>
    </w:p>
    <w:p w14:paraId="7E45DE3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Kliks, B. R., Burgess, M. J., &amp; Abildskov, J. A. (1975). Influence of sympathetic tone on ventricular fibrillation threshold during experimental coronary occlusion. </w:t>
      </w:r>
      <w:r w:rsidRPr="00E81617">
        <w:rPr>
          <w:i/>
          <w:iCs/>
          <w:noProof/>
        </w:rPr>
        <w:t>The American Journal of Cardiology</w:t>
      </w:r>
      <w:r w:rsidRPr="00E81617">
        <w:rPr>
          <w:noProof/>
        </w:rPr>
        <w:t xml:space="preserve">, </w:t>
      </w:r>
      <w:r w:rsidRPr="00E81617">
        <w:rPr>
          <w:i/>
          <w:iCs/>
          <w:noProof/>
        </w:rPr>
        <w:t>36</w:t>
      </w:r>
      <w:r w:rsidRPr="00E81617">
        <w:rPr>
          <w:noProof/>
        </w:rPr>
        <w:t>(1), 45–49. https://doi.org/10.1016/0002-9149(75)90866-8</w:t>
      </w:r>
    </w:p>
    <w:p w14:paraId="596A0A7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Kolman, B. S., Verrier, R. L., &amp; Lown, B. (1975). The effect of vagus nerve stimulation upon vulnerability of the canine ventricle. </w:t>
      </w:r>
      <w:r w:rsidRPr="00E81617">
        <w:rPr>
          <w:i/>
          <w:iCs/>
          <w:noProof/>
        </w:rPr>
        <w:t>Circulation</w:t>
      </w:r>
      <w:r w:rsidRPr="00E81617">
        <w:rPr>
          <w:noProof/>
        </w:rPr>
        <w:t xml:space="preserve">, </w:t>
      </w:r>
      <w:r w:rsidRPr="00E81617">
        <w:rPr>
          <w:i/>
          <w:iCs/>
          <w:noProof/>
        </w:rPr>
        <w:t>52</w:t>
      </w:r>
      <w:r w:rsidRPr="00E81617">
        <w:rPr>
          <w:noProof/>
        </w:rPr>
        <w:t>(4), 578–585. https://doi.org/10.1161/01.CIR.52.4.578</w:t>
      </w:r>
    </w:p>
    <w:p w14:paraId="541F68A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Lever, J. D., Ahmed, M., &amp; Irvine, G. (1965). Neuromuscular and intercellular relationships in the coronary arterioles. A morphological and quantitative study by light and electron microscopy. </w:t>
      </w:r>
      <w:r w:rsidRPr="00E81617">
        <w:rPr>
          <w:i/>
          <w:iCs/>
          <w:noProof/>
        </w:rPr>
        <w:t>Journal of Anatomy</w:t>
      </w:r>
      <w:r w:rsidRPr="00E81617">
        <w:rPr>
          <w:noProof/>
        </w:rPr>
        <w:t xml:space="preserve">, </w:t>
      </w:r>
      <w:r w:rsidRPr="00E81617">
        <w:rPr>
          <w:i/>
          <w:iCs/>
          <w:noProof/>
        </w:rPr>
        <w:t>99</w:t>
      </w:r>
      <w:r w:rsidRPr="00E81617">
        <w:rPr>
          <w:noProof/>
        </w:rPr>
        <w:t>(Pt 4), 829–840.</w:t>
      </w:r>
    </w:p>
    <w:p w14:paraId="53FE426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Levy, M. N. (1971). </w:t>
      </w:r>
      <w:r w:rsidRPr="00E81617">
        <w:rPr>
          <w:i/>
          <w:iCs/>
          <w:noProof/>
        </w:rPr>
        <w:t>Brief Reviews Sympathetlc-Parasympathetic Interactions in the Heart</w:t>
      </w:r>
      <w:r w:rsidRPr="00E81617">
        <w:rPr>
          <w:noProof/>
        </w:rPr>
        <w:t xml:space="preserve">. </w:t>
      </w:r>
      <w:r w:rsidRPr="00E81617">
        <w:rPr>
          <w:i/>
          <w:iCs/>
          <w:noProof/>
        </w:rPr>
        <w:t>Circulation Research An Official Journal of the American MI ear t Association</w:t>
      </w:r>
      <w:r w:rsidRPr="00E81617">
        <w:rPr>
          <w:noProof/>
        </w:rPr>
        <w:t>.</w:t>
      </w:r>
    </w:p>
    <w:p w14:paraId="5C45652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Liao, Z., Lockhead, D., Larson, E. D., &amp; Proenza, C. (2010). Phosphorylation and modulation of hyperpolarization-activated HCN4 channels by protein kinase A in the mouse sinoatrial node. </w:t>
      </w:r>
      <w:r w:rsidRPr="00E81617">
        <w:rPr>
          <w:i/>
          <w:iCs/>
          <w:noProof/>
        </w:rPr>
        <w:t>The Journal of General Physiology</w:t>
      </w:r>
      <w:r w:rsidRPr="00E81617">
        <w:rPr>
          <w:noProof/>
        </w:rPr>
        <w:t xml:space="preserve">, </w:t>
      </w:r>
      <w:r w:rsidRPr="00E81617">
        <w:rPr>
          <w:i/>
          <w:iCs/>
          <w:noProof/>
        </w:rPr>
        <w:t>136</w:t>
      </w:r>
      <w:r w:rsidRPr="00E81617">
        <w:rPr>
          <w:noProof/>
        </w:rPr>
        <w:t>(3), 247–258. https://doi.org/10.1085/jgp.201010488</w:t>
      </w:r>
    </w:p>
    <w:p w14:paraId="6D470BF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Liu, Y., Yue, W. S., Liao, S. Y., Zhang, Y., Au, K. W., Shuto, C., … Tse, H. F. (2012). Thoracic spinal cord stimulation improves cardiac contractile function and myocardial oxygen consumption in a porcine model of ischemic heart failure. </w:t>
      </w:r>
      <w:r w:rsidRPr="00E81617">
        <w:rPr>
          <w:i/>
          <w:iCs/>
          <w:noProof/>
        </w:rPr>
        <w:t>Journal of Cardiovascular Electrophysiology</w:t>
      </w:r>
      <w:r w:rsidRPr="00E81617">
        <w:rPr>
          <w:noProof/>
        </w:rPr>
        <w:t xml:space="preserve">, </w:t>
      </w:r>
      <w:r w:rsidRPr="00E81617">
        <w:rPr>
          <w:i/>
          <w:iCs/>
          <w:noProof/>
        </w:rPr>
        <w:t>23</w:t>
      </w:r>
      <w:r w:rsidRPr="00E81617">
        <w:rPr>
          <w:noProof/>
        </w:rPr>
        <w:t>(5), 534–540. https://doi.org/10.1111/j.1540-8167.2011.02230.x</w:t>
      </w:r>
    </w:p>
    <w:p w14:paraId="59A311C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Lown, B., Verrier, R. L., &amp; Rabinowitz, S. H. (1977). Neural and psychologic mechanisms and the problem of sudden cardiac death. </w:t>
      </w:r>
      <w:r w:rsidRPr="00E81617">
        <w:rPr>
          <w:i/>
          <w:iCs/>
          <w:noProof/>
        </w:rPr>
        <w:t>The American Journal of Cardiology</w:t>
      </w:r>
      <w:r w:rsidRPr="00E81617">
        <w:rPr>
          <w:noProof/>
        </w:rPr>
        <w:t xml:space="preserve">, </w:t>
      </w:r>
      <w:r w:rsidRPr="00E81617">
        <w:rPr>
          <w:i/>
          <w:iCs/>
          <w:noProof/>
        </w:rPr>
        <w:t>39</w:t>
      </w:r>
      <w:r w:rsidRPr="00E81617">
        <w:rPr>
          <w:noProof/>
        </w:rPr>
        <w:t>(6), 890–902. https://doi.org/10.1016/S0002-9149(77)80044-1</w:t>
      </w:r>
    </w:p>
    <w:p w14:paraId="5FED82F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Malpas, S. (1998). The rhythmicity of sympathetic nerve activity. </w:t>
      </w:r>
      <w:r w:rsidRPr="00E81617">
        <w:rPr>
          <w:i/>
          <w:iCs/>
          <w:noProof/>
        </w:rPr>
        <w:t>Progress in Neurobiology</w:t>
      </w:r>
      <w:r w:rsidRPr="00E81617">
        <w:rPr>
          <w:noProof/>
        </w:rPr>
        <w:t xml:space="preserve">, </w:t>
      </w:r>
      <w:r w:rsidRPr="00E81617">
        <w:rPr>
          <w:i/>
          <w:iCs/>
          <w:noProof/>
        </w:rPr>
        <w:t>56</w:t>
      </w:r>
      <w:r w:rsidRPr="00E81617">
        <w:rPr>
          <w:noProof/>
        </w:rPr>
        <w:t>(1), 65–96. https://doi.org/10.1016/S0301-0082(98)00030-6</w:t>
      </w:r>
    </w:p>
    <w:p w14:paraId="35C613C0"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Martins, J. B., &amp; Zipes, D. P. (1980). Effects of sympathetic and vagal nerves on recovery properties of the endocardium and epicardium of the canine left ventricle. </w:t>
      </w:r>
      <w:r w:rsidRPr="00E81617">
        <w:rPr>
          <w:i/>
          <w:iCs/>
          <w:noProof/>
        </w:rPr>
        <w:t>Circulation Research</w:t>
      </w:r>
      <w:r w:rsidRPr="00E81617">
        <w:rPr>
          <w:noProof/>
        </w:rPr>
        <w:t xml:space="preserve">, </w:t>
      </w:r>
      <w:r w:rsidRPr="00E81617">
        <w:rPr>
          <w:i/>
          <w:iCs/>
          <w:noProof/>
        </w:rPr>
        <w:t>46</w:t>
      </w:r>
      <w:r w:rsidRPr="00E81617">
        <w:rPr>
          <w:noProof/>
        </w:rPr>
        <w:t>(1), 100–110. https://doi.org/10.1161/01.RES.46.1.100</w:t>
      </w:r>
    </w:p>
    <w:p w14:paraId="0AF0744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Matta, R. J., Lawler, J. E., Lown, B., &amp; Boston, F. (n.d.). </w:t>
      </w:r>
      <w:r w:rsidRPr="00E81617">
        <w:rPr>
          <w:i/>
          <w:iCs/>
          <w:noProof/>
        </w:rPr>
        <w:t>EXPERIMENTAL STUDIES Ventricular Electrical Instability in the Conscious Dog Effects of Psychologic Stress and Beta Adrenergic Blockade</w:t>
      </w:r>
      <w:r w:rsidRPr="00E81617">
        <w:rPr>
          <w:noProof/>
        </w:rPr>
        <w:t>.</w:t>
      </w:r>
    </w:p>
    <w:p w14:paraId="45AAC015" w14:textId="77777777" w:rsidR="00E81617" w:rsidRPr="00E81617" w:rsidRDefault="00E81617" w:rsidP="00E81617">
      <w:pPr>
        <w:widowControl w:val="0"/>
        <w:autoSpaceDE w:val="0"/>
        <w:autoSpaceDN w:val="0"/>
        <w:adjustRightInd w:val="0"/>
        <w:ind w:left="480" w:hanging="480"/>
        <w:rPr>
          <w:noProof/>
        </w:rPr>
      </w:pPr>
      <w:r w:rsidRPr="00E81617">
        <w:rPr>
          <w:noProof/>
        </w:rPr>
        <w:lastRenderedPageBreak/>
        <w:t xml:space="preserve">McMahon, N. C., Drinkhill, M. J., &amp; Hainsworth, R. (1996). Vascular responses to stimulation of carotid, aortic and coronary artery baroreceptors with pulsatile and non-pulsatile pressures in anaesthetized dogs. </w:t>
      </w:r>
      <w:r w:rsidRPr="00E81617">
        <w:rPr>
          <w:i/>
          <w:iCs/>
          <w:noProof/>
        </w:rPr>
        <w:t>Experimental Physiology</w:t>
      </w:r>
      <w:r w:rsidRPr="00E81617">
        <w:rPr>
          <w:noProof/>
        </w:rPr>
        <w:t xml:space="preserve">, </w:t>
      </w:r>
      <w:r w:rsidRPr="00E81617">
        <w:rPr>
          <w:i/>
          <w:iCs/>
          <w:noProof/>
        </w:rPr>
        <w:t>81</w:t>
      </w:r>
      <w:r w:rsidRPr="00E81617">
        <w:rPr>
          <w:noProof/>
        </w:rPr>
        <w:t>(6), 969–981. https://doi.org/10.1113/expphysiol.1996.sp003997</w:t>
      </w:r>
    </w:p>
    <w:p w14:paraId="4297C71C"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Minisi, A J, &amp; Thames, M. D. (1993). Distribution of left ventricular sympathetic afferents demonstrated by reflex responses to transmural myocardial ischemia and to intracoronary and epicardial bradykinin. </w:t>
      </w:r>
      <w:r w:rsidRPr="00E81617">
        <w:rPr>
          <w:i/>
          <w:iCs/>
          <w:noProof/>
        </w:rPr>
        <w:t>Circulation</w:t>
      </w:r>
      <w:r w:rsidRPr="00E81617">
        <w:rPr>
          <w:noProof/>
        </w:rPr>
        <w:t xml:space="preserve">, </w:t>
      </w:r>
      <w:r w:rsidRPr="00E81617">
        <w:rPr>
          <w:i/>
          <w:iCs/>
          <w:noProof/>
        </w:rPr>
        <w:t>87</w:t>
      </w:r>
      <w:r w:rsidRPr="00E81617">
        <w:rPr>
          <w:noProof/>
        </w:rPr>
        <w:t>(1), 240–246.</w:t>
      </w:r>
    </w:p>
    <w:p w14:paraId="53BE6313"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Minisi, Anthony J, &amp; Thames, M. D. (1991a). Activation of cardiac sympathetic afferents during coronary occlusion. Evidence for reflex activation of sympathetic nervous system during transmural myocardial ischemia in the dog. </w:t>
      </w:r>
      <w:r w:rsidRPr="00E81617">
        <w:rPr>
          <w:i/>
          <w:iCs/>
          <w:noProof/>
        </w:rPr>
        <w:t>Circulation</w:t>
      </w:r>
      <w:r w:rsidRPr="00E81617">
        <w:rPr>
          <w:noProof/>
        </w:rPr>
        <w:t xml:space="preserve">, </w:t>
      </w:r>
      <w:r w:rsidRPr="00E81617">
        <w:rPr>
          <w:i/>
          <w:iCs/>
          <w:noProof/>
        </w:rPr>
        <w:t>84</w:t>
      </w:r>
      <w:r w:rsidRPr="00E81617">
        <w:rPr>
          <w:noProof/>
        </w:rPr>
        <w:t>(1), 357–367. https://doi.org/10.1161/01.CIR.84.1.357</w:t>
      </w:r>
    </w:p>
    <w:p w14:paraId="49EBAAF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Minisi, Anthony J, &amp; Thames, M. D. (1991b). Activation of cardiac sympathetic afferents during coronary occlusion. Evidence for reflex activation of sympathetic nervous system during transmural myocardial ischemia in the dog. </w:t>
      </w:r>
      <w:r w:rsidRPr="00E81617">
        <w:rPr>
          <w:i/>
          <w:iCs/>
          <w:noProof/>
        </w:rPr>
        <w:t>Circulation</w:t>
      </w:r>
      <w:r w:rsidRPr="00E81617">
        <w:rPr>
          <w:noProof/>
        </w:rPr>
        <w:t xml:space="preserve">, </w:t>
      </w:r>
      <w:r w:rsidRPr="00E81617">
        <w:rPr>
          <w:i/>
          <w:iCs/>
          <w:noProof/>
        </w:rPr>
        <w:t>84</w:t>
      </w:r>
      <w:r w:rsidRPr="00E81617">
        <w:rPr>
          <w:noProof/>
        </w:rPr>
        <w:t>(1), 357–367. https://doi.org/10.1161/01.CIR.84.1.357</w:t>
      </w:r>
    </w:p>
    <w:p w14:paraId="7109ADA0"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Momose, M., Tyndale-Hines, L., Bengel, F. M., &amp; Schwaiger, M. (2001). How heterogeneous is the cardiac autonomic innervation? </w:t>
      </w:r>
      <w:r w:rsidRPr="00E81617">
        <w:rPr>
          <w:i/>
          <w:iCs/>
          <w:noProof/>
        </w:rPr>
        <w:t>Basic Research in Cardiology</w:t>
      </w:r>
      <w:r w:rsidRPr="00E81617">
        <w:rPr>
          <w:noProof/>
        </w:rPr>
        <w:t xml:space="preserve">, </w:t>
      </w:r>
      <w:r w:rsidRPr="00E81617">
        <w:rPr>
          <w:i/>
          <w:iCs/>
          <w:noProof/>
        </w:rPr>
        <w:t>96</w:t>
      </w:r>
      <w:r w:rsidRPr="00E81617">
        <w:rPr>
          <w:noProof/>
        </w:rPr>
        <w:t>(6), 539–546. https://doi.org/10.1007/s003950170004</w:t>
      </w:r>
    </w:p>
    <w:p w14:paraId="1B56B74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Morozumi, T., Kusuoka, H., Fukuchi, K., Tani, A., Uehara, T., Matsuda, S., … Nishimura, T. (1997). Myocardial iodine-123-metaiodobenzylguanidine images and autonomic nerve activity in normal subjects. </w:t>
      </w:r>
      <w:r w:rsidRPr="00E81617">
        <w:rPr>
          <w:i/>
          <w:iCs/>
          <w:noProof/>
        </w:rPr>
        <w:t>Journal of Nuclear Medicine : Official Publication, Society of Nuclear Medicine</w:t>
      </w:r>
      <w:r w:rsidRPr="00E81617">
        <w:rPr>
          <w:noProof/>
        </w:rPr>
        <w:t xml:space="preserve">, </w:t>
      </w:r>
      <w:r w:rsidRPr="00E81617">
        <w:rPr>
          <w:i/>
          <w:iCs/>
          <w:noProof/>
        </w:rPr>
        <w:t>38</w:t>
      </w:r>
      <w:r w:rsidRPr="00E81617">
        <w:rPr>
          <w:noProof/>
        </w:rPr>
        <w:t>(1), 49–52.</w:t>
      </w:r>
    </w:p>
    <w:p w14:paraId="68C2FFA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Murphree, S. S., &amp; Saffitz, J. E. (1988). Delineation of the distribution of beta-adrenergic receptor subtypes in canine myocardium. </w:t>
      </w:r>
      <w:r w:rsidRPr="00E81617">
        <w:rPr>
          <w:i/>
          <w:iCs/>
          <w:noProof/>
        </w:rPr>
        <w:t>Circulation Research</w:t>
      </w:r>
      <w:r w:rsidRPr="00E81617">
        <w:rPr>
          <w:noProof/>
        </w:rPr>
        <w:t xml:space="preserve">, </w:t>
      </w:r>
      <w:r w:rsidRPr="00E81617">
        <w:rPr>
          <w:i/>
          <w:iCs/>
          <w:noProof/>
        </w:rPr>
        <w:t>63</w:t>
      </w:r>
      <w:r w:rsidRPr="00E81617">
        <w:rPr>
          <w:noProof/>
        </w:rPr>
        <w:t>(1), 117–125.</w:t>
      </w:r>
    </w:p>
    <w:p w14:paraId="1BD5AA9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Neely, B. H., &amp; Hageman, G. R. (1990). Differential cardiac sympathetic activity during acute myocardial ischemia. </w:t>
      </w:r>
      <w:r w:rsidRPr="00E81617">
        <w:rPr>
          <w:i/>
          <w:iCs/>
          <w:noProof/>
        </w:rPr>
        <w:t>The American Journal of Physiology</w:t>
      </w:r>
      <w:r w:rsidRPr="00E81617">
        <w:rPr>
          <w:noProof/>
        </w:rPr>
        <w:t xml:space="preserve">, </w:t>
      </w:r>
      <w:r w:rsidRPr="00E81617">
        <w:rPr>
          <w:i/>
          <w:iCs/>
          <w:noProof/>
        </w:rPr>
        <w:t>258</w:t>
      </w:r>
      <w:r w:rsidRPr="00E81617">
        <w:rPr>
          <w:noProof/>
        </w:rPr>
        <w:t>(5 Pt 2), H1534-41. https://doi.org/10.1152/ajpheart.1990.258.5.H1534</w:t>
      </w:r>
    </w:p>
    <w:p w14:paraId="6EFE3A4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Parsons, R. L., Locknar, S. A., Young, B. A., Hoard, J. L., &amp; Hoover, D. B. (2006). Presence and co-localization of vasoactive intestinal polypeptide with neuronal nitric oxide synthase in cells and nerve fibers within guinea pig intrinsic cardiac ganglia and cardiac tissue. </w:t>
      </w:r>
      <w:r w:rsidRPr="00E81617">
        <w:rPr>
          <w:i/>
          <w:iCs/>
          <w:noProof/>
        </w:rPr>
        <w:t>Cell and Tissue Research</w:t>
      </w:r>
      <w:r w:rsidRPr="00E81617">
        <w:rPr>
          <w:noProof/>
        </w:rPr>
        <w:t xml:space="preserve">, </w:t>
      </w:r>
      <w:r w:rsidRPr="00E81617">
        <w:rPr>
          <w:i/>
          <w:iCs/>
          <w:noProof/>
        </w:rPr>
        <w:t>323</w:t>
      </w:r>
      <w:r w:rsidRPr="00E81617">
        <w:rPr>
          <w:noProof/>
        </w:rPr>
        <w:t>(2), 197–209. https://doi.org/10.1007/s00441-005-0074-3</w:t>
      </w:r>
    </w:p>
    <w:p w14:paraId="2A0F4E7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Pauza, D. H., Saburkina, I., Rysevaite, K., Inokaitis, H., Jokubauskas, M., Jalife, J., &amp; Pauziene, N. (2013). Neuroanatomy of the murine cardiac conduction system. </w:t>
      </w:r>
      <w:r w:rsidRPr="00E81617">
        <w:rPr>
          <w:i/>
          <w:iCs/>
          <w:noProof/>
        </w:rPr>
        <w:t>Autonomic Neuroscience</w:t>
      </w:r>
      <w:r w:rsidRPr="00E81617">
        <w:rPr>
          <w:noProof/>
        </w:rPr>
        <w:t xml:space="preserve">, </w:t>
      </w:r>
      <w:r w:rsidRPr="00E81617">
        <w:rPr>
          <w:i/>
          <w:iCs/>
          <w:noProof/>
        </w:rPr>
        <w:t>176</w:t>
      </w:r>
      <w:r w:rsidRPr="00E81617">
        <w:rPr>
          <w:noProof/>
        </w:rPr>
        <w:t>(1–2), 32–47. https://doi.org/10.1016/j.autneu.2013.01.006</w:t>
      </w:r>
    </w:p>
    <w:p w14:paraId="2842624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Pauza, D. H., Skripka, V., Pauziene, N., &amp; Stropus, R. (2000). Morphology, distribution, and variability of the epicardiac neural ganglionated subplexuses in the human heart. </w:t>
      </w:r>
      <w:r w:rsidRPr="00E81617">
        <w:rPr>
          <w:i/>
          <w:iCs/>
          <w:noProof/>
        </w:rPr>
        <w:t>Anatomical Record</w:t>
      </w:r>
      <w:r w:rsidRPr="00E81617">
        <w:rPr>
          <w:noProof/>
        </w:rPr>
        <w:t xml:space="preserve">, </w:t>
      </w:r>
      <w:r w:rsidRPr="00E81617">
        <w:rPr>
          <w:i/>
          <w:iCs/>
          <w:noProof/>
        </w:rPr>
        <w:t>259</w:t>
      </w:r>
      <w:r w:rsidRPr="00E81617">
        <w:rPr>
          <w:noProof/>
        </w:rPr>
        <w:t>(4), 353–382. https://doi.org/10.1002/1097-0185(20000801)259:4&lt;353::AID-AR10&gt;3.0.CO;2-R</w:t>
      </w:r>
    </w:p>
    <w:p w14:paraId="15C13455"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Pauziene, N., Alaburda, P., Rysevaite-Kyguoliene, K., Pauza, A. G., Inokaitis, H., Masaityte, A., … Pauza, D. H. (2016). Innervation of the rabbit cardiac ventricles. </w:t>
      </w:r>
      <w:r w:rsidRPr="00E81617">
        <w:rPr>
          <w:i/>
          <w:iCs/>
          <w:noProof/>
        </w:rPr>
        <w:t>Journal of Anatomy</w:t>
      </w:r>
      <w:r w:rsidRPr="00E81617">
        <w:rPr>
          <w:noProof/>
        </w:rPr>
        <w:t xml:space="preserve">, </w:t>
      </w:r>
      <w:r w:rsidRPr="00E81617">
        <w:rPr>
          <w:i/>
          <w:iCs/>
          <w:noProof/>
        </w:rPr>
        <w:t>228</w:t>
      </w:r>
      <w:r w:rsidRPr="00E81617">
        <w:rPr>
          <w:noProof/>
        </w:rPr>
        <w:t>(1), 26–46. https://doi.org/10.1111/joa.12400</w:t>
      </w:r>
    </w:p>
    <w:p w14:paraId="300161F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Pierpont, G. L., DeMaster, E. G., Reynolds, S., Pederson, J., &amp; Cohn, J. N. (1985). Ventricular myocardial catecholamines in primates. </w:t>
      </w:r>
      <w:r w:rsidRPr="00E81617">
        <w:rPr>
          <w:i/>
          <w:iCs/>
          <w:noProof/>
        </w:rPr>
        <w:t>The Journal of Laboratory and Clinical Medicine</w:t>
      </w:r>
      <w:r w:rsidRPr="00E81617">
        <w:rPr>
          <w:noProof/>
        </w:rPr>
        <w:t xml:space="preserve">, </w:t>
      </w:r>
      <w:r w:rsidRPr="00E81617">
        <w:rPr>
          <w:i/>
          <w:iCs/>
          <w:noProof/>
        </w:rPr>
        <w:t>106</w:t>
      </w:r>
      <w:r w:rsidRPr="00E81617">
        <w:rPr>
          <w:noProof/>
        </w:rPr>
        <w:t>(2), 205–210.</w:t>
      </w:r>
    </w:p>
    <w:p w14:paraId="4019213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Rahe, R. H., Bennett, L., Romo, M., Siltanen, P., &amp; Arthur, R. J. (1973). Subjects’ recent life changes and coronary heart disease in Finland. </w:t>
      </w:r>
      <w:r w:rsidRPr="00E81617">
        <w:rPr>
          <w:i/>
          <w:iCs/>
          <w:noProof/>
        </w:rPr>
        <w:t>American Journal of Psychiatry</w:t>
      </w:r>
      <w:r w:rsidRPr="00E81617">
        <w:rPr>
          <w:noProof/>
        </w:rPr>
        <w:t xml:space="preserve">, </w:t>
      </w:r>
      <w:r w:rsidRPr="00E81617">
        <w:rPr>
          <w:i/>
          <w:iCs/>
          <w:noProof/>
        </w:rPr>
        <w:t>130</w:t>
      </w:r>
      <w:r w:rsidRPr="00E81617">
        <w:rPr>
          <w:noProof/>
        </w:rPr>
        <w:t>(11), 1222–1226. https://doi.org/10.1176/ajp.130.11.1222</w:t>
      </w:r>
    </w:p>
    <w:p w14:paraId="1F1B3F6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Rosano, G. M. C., Tousoulis, D., McFadden, E., Clarke, J., Davies, G. J., &amp; Kaski, J. C. (2017). Effects of neuropeptide Y on coronary artery vasomotion in patients with microvascular angina. </w:t>
      </w:r>
      <w:r w:rsidRPr="00E81617">
        <w:rPr>
          <w:i/>
          <w:iCs/>
          <w:noProof/>
        </w:rPr>
        <w:t>International Journal of Cardiology</w:t>
      </w:r>
      <w:r w:rsidRPr="00E81617">
        <w:rPr>
          <w:noProof/>
        </w:rPr>
        <w:t xml:space="preserve">, </w:t>
      </w:r>
      <w:r w:rsidRPr="00E81617">
        <w:rPr>
          <w:i/>
          <w:iCs/>
          <w:noProof/>
        </w:rPr>
        <w:t>238</w:t>
      </w:r>
      <w:r w:rsidRPr="00E81617">
        <w:rPr>
          <w:noProof/>
        </w:rPr>
        <w:t>, 123–127. https://doi.org/10.1016/j.ijcard.2017.03.024</w:t>
      </w:r>
    </w:p>
    <w:p w14:paraId="735CFE47"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Schwartz, P. J., Verrier, R. L., &amp; Lown, B. (1977). Effect of stellectomy and vagotomy on ventricular refractoriness in dogs. </w:t>
      </w:r>
      <w:r w:rsidRPr="00E81617">
        <w:rPr>
          <w:i/>
          <w:iCs/>
          <w:noProof/>
        </w:rPr>
        <w:t>Circulation Research</w:t>
      </w:r>
      <w:r w:rsidRPr="00E81617">
        <w:rPr>
          <w:noProof/>
        </w:rPr>
        <w:t xml:space="preserve">, </w:t>
      </w:r>
      <w:r w:rsidRPr="00E81617">
        <w:rPr>
          <w:i/>
          <w:iCs/>
          <w:noProof/>
        </w:rPr>
        <w:t>40</w:t>
      </w:r>
      <w:r w:rsidRPr="00E81617">
        <w:rPr>
          <w:noProof/>
        </w:rPr>
        <w:t>(6), 536–540. https://doi.org/10.1161/01.RES.40.6.536</w:t>
      </w:r>
    </w:p>
    <w:p w14:paraId="5193E72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Schwartz, Peter J, De Ferrari, G. M., &amp; Pugliese, L. (2017). Cardiac sympathetic denervation 100 years later: Jonnesco would have never believed it. </w:t>
      </w:r>
      <w:r w:rsidRPr="00E81617">
        <w:rPr>
          <w:i/>
          <w:iCs/>
          <w:noProof/>
        </w:rPr>
        <w:t>International Journal of Cardiology</w:t>
      </w:r>
      <w:r w:rsidRPr="00E81617">
        <w:rPr>
          <w:noProof/>
        </w:rPr>
        <w:t xml:space="preserve">, </w:t>
      </w:r>
      <w:r w:rsidRPr="00E81617">
        <w:rPr>
          <w:i/>
          <w:iCs/>
          <w:noProof/>
        </w:rPr>
        <w:t>237</w:t>
      </w:r>
      <w:r w:rsidRPr="00E81617">
        <w:rPr>
          <w:noProof/>
        </w:rPr>
        <w:t>, 25–28. https://doi.org/10.1016/j.ijcard.2017.03.020</w:t>
      </w:r>
    </w:p>
    <w:p w14:paraId="3217724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Shan, J., Kushnir, A., Betzenhauser, M. J., Reiken, S., Li, J., Lehnart, S. E., … Marks, A. R. (2010). Phosphorylation of the ryanodine receptor mediates the cardiac fight or flight response in mice. </w:t>
      </w:r>
      <w:r w:rsidRPr="00E81617">
        <w:rPr>
          <w:i/>
          <w:iCs/>
          <w:noProof/>
        </w:rPr>
        <w:t>Journal of Clinical Investigation</w:t>
      </w:r>
      <w:r w:rsidRPr="00E81617">
        <w:rPr>
          <w:noProof/>
        </w:rPr>
        <w:t xml:space="preserve">, </w:t>
      </w:r>
      <w:r w:rsidRPr="00E81617">
        <w:rPr>
          <w:i/>
          <w:iCs/>
          <w:noProof/>
        </w:rPr>
        <w:t>120</w:t>
      </w:r>
      <w:r w:rsidRPr="00E81617">
        <w:rPr>
          <w:noProof/>
        </w:rPr>
        <w:t>(12), 4388–4398. https://doi.org/10.1172/JCI32726</w:t>
      </w:r>
    </w:p>
    <w:p w14:paraId="4888B11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Shcherbakova, O. G., Hurt, C. M., Xiang, Y., Dell’Acqua, M. L., Zhang, Q., Tsien, R. W., &amp; Kobilka, B. K. (2007). Organization of β-adrenoceptor signaling compartments by sympathetic innervation of cardiac myocytes. </w:t>
      </w:r>
      <w:r w:rsidRPr="00E81617">
        <w:rPr>
          <w:i/>
          <w:iCs/>
          <w:noProof/>
        </w:rPr>
        <w:t>Journal of Cell Biology</w:t>
      </w:r>
      <w:r w:rsidRPr="00E81617">
        <w:rPr>
          <w:noProof/>
        </w:rPr>
        <w:t xml:space="preserve">, </w:t>
      </w:r>
      <w:r w:rsidRPr="00E81617">
        <w:rPr>
          <w:i/>
          <w:iCs/>
          <w:noProof/>
        </w:rPr>
        <w:t>176</w:t>
      </w:r>
      <w:r w:rsidRPr="00E81617">
        <w:rPr>
          <w:noProof/>
        </w:rPr>
        <w:t>(4), 521–533. https://doi.org/10.1083/jcb.200604167</w:t>
      </w:r>
    </w:p>
    <w:p w14:paraId="3EFF87C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Singh, S., Sayers, S., Walter, J. S., Thomas, D., Dieter, R. S., Nee, L. M., &amp; Wurster, R. D. (2013). </w:t>
      </w:r>
      <w:r w:rsidRPr="00E81617">
        <w:rPr>
          <w:noProof/>
        </w:rPr>
        <w:lastRenderedPageBreak/>
        <w:t xml:space="preserve">Hypertrophy of neurons within cardiac ganglia in human, canine, and rat heart failure: the potential role of nerve growth factor. </w:t>
      </w:r>
      <w:r w:rsidRPr="00E81617">
        <w:rPr>
          <w:i/>
          <w:iCs/>
          <w:noProof/>
        </w:rPr>
        <w:t>Journal of the American Heart Association</w:t>
      </w:r>
      <w:r w:rsidRPr="00E81617">
        <w:rPr>
          <w:noProof/>
        </w:rPr>
        <w:t xml:space="preserve">, </w:t>
      </w:r>
      <w:r w:rsidRPr="00E81617">
        <w:rPr>
          <w:i/>
          <w:iCs/>
          <w:noProof/>
        </w:rPr>
        <w:t>2</w:t>
      </w:r>
      <w:r w:rsidRPr="00E81617">
        <w:rPr>
          <w:noProof/>
        </w:rPr>
        <w:t>(4). https://doi.org/10.1161/JAHA.113.000210</w:t>
      </w:r>
    </w:p>
    <w:p w14:paraId="6C08490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Stramba-Badiale, M., Vanoli, E., De Ferrari, G. M., Cerati, D., Foreman, R. D., &amp; Schwartz, P. J. (1991). Sympathetic-parasympathetic interaction and accentuated antagonism in conscious dogs. </w:t>
      </w:r>
      <w:r w:rsidRPr="00E81617">
        <w:rPr>
          <w:i/>
          <w:iCs/>
          <w:noProof/>
        </w:rPr>
        <w:t>American Journal of Physiology-Heart and Circulatory Physiology</w:t>
      </w:r>
      <w:r w:rsidRPr="00E81617">
        <w:rPr>
          <w:noProof/>
        </w:rPr>
        <w:t xml:space="preserve">, </w:t>
      </w:r>
      <w:r w:rsidRPr="00E81617">
        <w:rPr>
          <w:i/>
          <w:iCs/>
          <w:noProof/>
        </w:rPr>
        <w:t>260</w:t>
      </w:r>
      <w:r w:rsidRPr="00E81617">
        <w:rPr>
          <w:noProof/>
        </w:rPr>
        <w:t>(2), H335–H340. https://doi.org/10.1152/ajpheart.1991.260.2.H335</w:t>
      </w:r>
    </w:p>
    <w:p w14:paraId="14E7C30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Vaseghi, M., Zhou, W., Shi, J., Ajijola, O. A., Hadaya, J., Shivkumar, K., &amp; Mahajan, A. (2012). Sympathetic innervation of the anterior left ventricular wall by the right and left stellate ganglia. </w:t>
      </w:r>
      <w:r w:rsidRPr="00E81617">
        <w:rPr>
          <w:i/>
          <w:iCs/>
          <w:noProof/>
        </w:rPr>
        <w:t>Heart Rhythm</w:t>
      </w:r>
      <w:r w:rsidRPr="00E81617">
        <w:rPr>
          <w:noProof/>
        </w:rPr>
        <w:t xml:space="preserve">, </w:t>
      </w:r>
      <w:r w:rsidRPr="00E81617">
        <w:rPr>
          <w:i/>
          <w:iCs/>
          <w:noProof/>
        </w:rPr>
        <w:t>9</w:t>
      </w:r>
      <w:r w:rsidRPr="00E81617">
        <w:rPr>
          <w:noProof/>
        </w:rPr>
        <w:t>(8), 1303–1309. https://doi.org/10.1016/j.hrthm.2012.03.052</w:t>
      </w:r>
    </w:p>
    <w:p w14:paraId="1A30CF43"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Walker, J. L., Thames, M. D., Abboud, F. M., Mark, A. L., &amp; Kloppenstein, H. S. (1978). Preferential distribution of inhibitory cardiac receptors in the left ventricle of the dog. </w:t>
      </w:r>
      <w:r w:rsidRPr="00E81617">
        <w:rPr>
          <w:i/>
          <w:iCs/>
          <w:noProof/>
        </w:rPr>
        <w:t>American Journal of Physiology</w:t>
      </w:r>
      <w:r w:rsidRPr="00E81617">
        <w:rPr>
          <w:noProof/>
        </w:rPr>
        <w:t xml:space="preserve">, </w:t>
      </w:r>
      <w:r w:rsidRPr="00E81617">
        <w:rPr>
          <w:i/>
          <w:iCs/>
          <w:noProof/>
        </w:rPr>
        <w:t>235</w:t>
      </w:r>
      <w:r w:rsidRPr="00E81617">
        <w:rPr>
          <w:noProof/>
        </w:rPr>
        <w:t>(2), H188–H192. https://doi.org/10.1152/ajpheart.1978.235.2.H188</w:t>
      </w:r>
    </w:p>
    <w:p w14:paraId="5D8C0545"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Wang, H. J., Rozanski, G. J., &amp; Zucker, I. H. (2017). Cardiac sympathetic afferent reflex control of cardiac function in normal and chronic heart failure states. </w:t>
      </w:r>
      <w:r w:rsidRPr="00E81617">
        <w:rPr>
          <w:i/>
          <w:iCs/>
          <w:noProof/>
        </w:rPr>
        <w:t>Journal of Physiology</w:t>
      </w:r>
      <w:r w:rsidRPr="00E81617">
        <w:rPr>
          <w:noProof/>
        </w:rPr>
        <w:t xml:space="preserve">, </w:t>
      </w:r>
      <w:r w:rsidRPr="00E81617">
        <w:rPr>
          <w:i/>
          <w:iCs/>
          <w:noProof/>
        </w:rPr>
        <w:t>595</w:t>
      </w:r>
      <w:r w:rsidRPr="00E81617">
        <w:rPr>
          <w:noProof/>
        </w:rPr>
        <w:t>(8), 2519–2534. https://doi.org/10.1113/JP273764</w:t>
      </w:r>
    </w:p>
    <w:p w14:paraId="5FB3104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Yannopoulos, D., Bartos, J. A., Aufderheide, T. P., Callaway, C. W., Deo, R., Garcia, S., … Raveendran, G. (2019). The Evolving Role of the Cardiac Catheterization Laboratory in the Management of Patients With Out-of-Hospital Cardiac Arrest Circulation. </w:t>
      </w:r>
      <w:r w:rsidRPr="00E81617">
        <w:rPr>
          <w:i/>
          <w:iCs/>
          <w:noProof/>
        </w:rPr>
        <w:t>Circulation</w:t>
      </w:r>
      <w:r w:rsidRPr="00E81617">
        <w:rPr>
          <w:noProof/>
        </w:rPr>
        <w:t xml:space="preserve">, </w:t>
      </w:r>
      <w:r w:rsidRPr="00E81617">
        <w:rPr>
          <w:i/>
          <w:iCs/>
          <w:noProof/>
        </w:rPr>
        <w:t>139</w:t>
      </w:r>
      <w:r w:rsidRPr="00E81617">
        <w:rPr>
          <w:noProof/>
        </w:rPr>
        <w:t>, 530–552. https://doi.org/10.1161/CIR.0000000000000630</w:t>
      </w:r>
    </w:p>
    <w:p w14:paraId="7384DA1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Zaglia, T., Milan, G., Franzoso, M., Bertaggia, E., Pianca, N., Piasentini, E., … Mongillo, M. (2013). Cardiac sympathetic neurons provide trophic signal to the heart via β2-adrenoceptor-dependent regulation of proteolysis. </w:t>
      </w:r>
      <w:r w:rsidRPr="00E81617">
        <w:rPr>
          <w:i/>
          <w:iCs/>
          <w:noProof/>
        </w:rPr>
        <w:t>Cardiovascular Research</w:t>
      </w:r>
      <w:r w:rsidRPr="00E81617">
        <w:rPr>
          <w:noProof/>
        </w:rPr>
        <w:t xml:space="preserve">, </w:t>
      </w:r>
      <w:r w:rsidRPr="00E81617">
        <w:rPr>
          <w:i/>
          <w:iCs/>
          <w:noProof/>
        </w:rPr>
        <w:t>97</w:t>
      </w:r>
      <w:r w:rsidRPr="00E81617">
        <w:rPr>
          <w:noProof/>
        </w:rPr>
        <w:t>(2), 240–250. https://doi.org/10.1093/cvr/cvs320</w:t>
      </w:r>
    </w:p>
    <w:p w14:paraId="4AB0BF09"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Zipes, D. P. (1990). Influence of myocardial ischemia and infarction on autonomic innervation of heart. </w:t>
      </w:r>
      <w:r w:rsidRPr="00E81617">
        <w:rPr>
          <w:i/>
          <w:iCs/>
          <w:noProof/>
        </w:rPr>
        <w:t>Circulation</w:t>
      </w:r>
      <w:r w:rsidRPr="00E81617">
        <w:rPr>
          <w:noProof/>
        </w:rPr>
        <w:t xml:space="preserve">, </w:t>
      </w:r>
      <w:r w:rsidRPr="00E81617">
        <w:rPr>
          <w:i/>
          <w:iCs/>
          <w:noProof/>
        </w:rPr>
        <w:t>82</w:t>
      </w:r>
      <w:r w:rsidRPr="00E81617">
        <w:rPr>
          <w:noProof/>
        </w:rPr>
        <w:t>(4), 1095–1105. https://doi.org/10.1161/01.CIR.82.4.1095</w:t>
      </w:r>
    </w:p>
    <w:p w14:paraId="20CB18EB" w14:textId="6FE6B163" w:rsidR="00EB2A5F" w:rsidRPr="00107F20" w:rsidRDefault="00EB2A5F" w:rsidP="00E81617">
      <w:pPr>
        <w:widowControl w:val="0"/>
        <w:autoSpaceDE w:val="0"/>
        <w:autoSpaceDN w:val="0"/>
        <w:adjustRightInd w:val="0"/>
        <w:ind w:left="480" w:hanging="48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792"/>
    <w:rsid w:val="0008792A"/>
    <w:rsid w:val="00091B4F"/>
    <w:rsid w:val="000A10A9"/>
    <w:rsid w:val="000A597D"/>
    <w:rsid w:val="000B1026"/>
    <w:rsid w:val="000B4D28"/>
    <w:rsid w:val="000C02FE"/>
    <w:rsid w:val="000D6589"/>
    <w:rsid w:val="00107F20"/>
    <w:rsid w:val="0011128A"/>
    <w:rsid w:val="001162B2"/>
    <w:rsid w:val="0012087C"/>
    <w:rsid w:val="00160BCA"/>
    <w:rsid w:val="001633F4"/>
    <w:rsid w:val="00163A54"/>
    <w:rsid w:val="00171562"/>
    <w:rsid w:val="00177644"/>
    <w:rsid w:val="00193195"/>
    <w:rsid w:val="001A2B25"/>
    <w:rsid w:val="001B61F6"/>
    <w:rsid w:val="001C3CF5"/>
    <w:rsid w:val="001C52EA"/>
    <w:rsid w:val="001D613D"/>
    <w:rsid w:val="001E1692"/>
    <w:rsid w:val="001E2491"/>
    <w:rsid w:val="002064E2"/>
    <w:rsid w:val="00215266"/>
    <w:rsid w:val="0021626B"/>
    <w:rsid w:val="0023226D"/>
    <w:rsid w:val="00235A5C"/>
    <w:rsid w:val="00257F5E"/>
    <w:rsid w:val="0027324D"/>
    <w:rsid w:val="002746D8"/>
    <w:rsid w:val="0028196D"/>
    <w:rsid w:val="00284791"/>
    <w:rsid w:val="00295BB5"/>
    <w:rsid w:val="002A1CA9"/>
    <w:rsid w:val="002B10E3"/>
    <w:rsid w:val="002B5E6E"/>
    <w:rsid w:val="002B7024"/>
    <w:rsid w:val="002C0654"/>
    <w:rsid w:val="002E5D80"/>
    <w:rsid w:val="002E7030"/>
    <w:rsid w:val="003029EE"/>
    <w:rsid w:val="00303C8D"/>
    <w:rsid w:val="003122FF"/>
    <w:rsid w:val="00312CDA"/>
    <w:rsid w:val="00336C37"/>
    <w:rsid w:val="00337311"/>
    <w:rsid w:val="00347076"/>
    <w:rsid w:val="00357E51"/>
    <w:rsid w:val="00362827"/>
    <w:rsid w:val="003830C7"/>
    <w:rsid w:val="00386AC2"/>
    <w:rsid w:val="00391B4F"/>
    <w:rsid w:val="003A0BED"/>
    <w:rsid w:val="003B4894"/>
    <w:rsid w:val="003C3839"/>
    <w:rsid w:val="003C44B5"/>
    <w:rsid w:val="003C77E3"/>
    <w:rsid w:val="003F14CE"/>
    <w:rsid w:val="00402F6E"/>
    <w:rsid w:val="004158C0"/>
    <w:rsid w:val="00422BE5"/>
    <w:rsid w:val="004333AA"/>
    <w:rsid w:val="00446BDE"/>
    <w:rsid w:val="00467E99"/>
    <w:rsid w:val="00481EDE"/>
    <w:rsid w:val="00497153"/>
    <w:rsid w:val="004A2ED3"/>
    <w:rsid w:val="004A4FB3"/>
    <w:rsid w:val="004D3EE0"/>
    <w:rsid w:val="004E2DBA"/>
    <w:rsid w:val="004F3612"/>
    <w:rsid w:val="00515699"/>
    <w:rsid w:val="00517CA7"/>
    <w:rsid w:val="00521CD0"/>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E6AE0"/>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3A0A"/>
    <w:rsid w:val="00820B67"/>
    <w:rsid w:val="0083725B"/>
    <w:rsid w:val="0083747E"/>
    <w:rsid w:val="008401B9"/>
    <w:rsid w:val="0084250A"/>
    <w:rsid w:val="00856E9A"/>
    <w:rsid w:val="00865447"/>
    <w:rsid w:val="00866227"/>
    <w:rsid w:val="008707AA"/>
    <w:rsid w:val="00876D34"/>
    <w:rsid w:val="00881F62"/>
    <w:rsid w:val="0088478B"/>
    <w:rsid w:val="008868ED"/>
    <w:rsid w:val="00891D69"/>
    <w:rsid w:val="008A4824"/>
    <w:rsid w:val="008A4FC2"/>
    <w:rsid w:val="008A52E8"/>
    <w:rsid w:val="008B14B6"/>
    <w:rsid w:val="008B33A9"/>
    <w:rsid w:val="008D2CB5"/>
    <w:rsid w:val="008D4675"/>
    <w:rsid w:val="0091256A"/>
    <w:rsid w:val="00916368"/>
    <w:rsid w:val="00916DD2"/>
    <w:rsid w:val="00924DF1"/>
    <w:rsid w:val="009536AA"/>
    <w:rsid w:val="009544B9"/>
    <w:rsid w:val="009626B3"/>
    <w:rsid w:val="00963AF2"/>
    <w:rsid w:val="0098746E"/>
    <w:rsid w:val="009A1774"/>
    <w:rsid w:val="009A3302"/>
    <w:rsid w:val="009A77FA"/>
    <w:rsid w:val="009B72E0"/>
    <w:rsid w:val="009C22C9"/>
    <w:rsid w:val="009E1750"/>
    <w:rsid w:val="009E5B8D"/>
    <w:rsid w:val="00A01F8D"/>
    <w:rsid w:val="00A1008B"/>
    <w:rsid w:val="00A4025D"/>
    <w:rsid w:val="00A436D3"/>
    <w:rsid w:val="00A4771D"/>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93D0F"/>
    <w:rsid w:val="00BC2ED4"/>
    <w:rsid w:val="00BE515D"/>
    <w:rsid w:val="00C16AD0"/>
    <w:rsid w:val="00C20166"/>
    <w:rsid w:val="00C216E0"/>
    <w:rsid w:val="00C25B91"/>
    <w:rsid w:val="00C27C06"/>
    <w:rsid w:val="00C3089B"/>
    <w:rsid w:val="00C3208B"/>
    <w:rsid w:val="00C373D5"/>
    <w:rsid w:val="00C52692"/>
    <w:rsid w:val="00C52C8A"/>
    <w:rsid w:val="00C56E68"/>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6352"/>
    <w:rsid w:val="00E43CF3"/>
    <w:rsid w:val="00E45C7C"/>
    <w:rsid w:val="00E51BC6"/>
    <w:rsid w:val="00E65585"/>
    <w:rsid w:val="00E81617"/>
    <w:rsid w:val="00E8382C"/>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6390E"/>
    <w:rsid w:val="00F72AAE"/>
    <w:rsid w:val="00F80139"/>
    <w:rsid w:val="00F85654"/>
    <w:rsid w:val="00F86DE4"/>
    <w:rsid w:val="00F94EBD"/>
    <w:rsid w:val="00F9586A"/>
    <w:rsid w:val="00FB1D07"/>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5998-1663-3244-99E8-7058517C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13</Pages>
  <Words>35393</Words>
  <Characters>201742</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30</cp:revision>
  <dcterms:created xsi:type="dcterms:W3CDTF">2019-06-10T16:59:00Z</dcterms:created>
  <dcterms:modified xsi:type="dcterms:W3CDTF">2019-08-17T03:11:00Z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