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B3E2" w14:textId="2D6D2D19" w:rsidR="00076323" w:rsidRDefault="00FC103C" w:rsidP="0049686F">
      <w:pPr>
        <w:pStyle w:val="Heading1"/>
      </w:pPr>
      <w:r>
        <w:t>DRAFT</w:t>
      </w:r>
      <w:r w:rsidR="00567A83">
        <w:t xml:space="preserve">: </w:t>
      </w:r>
      <w:r w:rsidR="00107F20" w:rsidRPr="00107F20">
        <w:t>THE SYMPATHETIC INNERVATION OF THE HEART</w:t>
      </w:r>
    </w:p>
    <w:p w14:paraId="14D9ABDB" w14:textId="7DA2AA53" w:rsidR="00FC103C" w:rsidRDefault="00FC103C" w:rsidP="0049686F"/>
    <w:p w14:paraId="3BDF320C" w14:textId="7A5BEA39" w:rsidR="001D613D" w:rsidRDefault="001D613D" w:rsidP="0049686F">
      <w:r>
        <w:t>Title: The Sympathetic Innervation of the Heart – a Clinical Review</w:t>
      </w:r>
    </w:p>
    <w:p w14:paraId="646D3413" w14:textId="2AE8B11B" w:rsidR="00FC103C" w:rsidRPr="00FC103C" w:rsidRDefault="00FC103C" w:rsidP="0049686F">
      <w:r>
        <w:t>Authors: Anish Shah, MD; Amit Shah, MD, MSCR; Puja Mehta, MD; Marc Thames, MD</w:t>
      </w:r>
    </w:p>
    <w:p w14:paraId="2C1FF9D7" w14:textId="27E91F12" w:rsidR="00FC103C" w:rsidRDefault="00FC103C" w:rsidP="00384482">
      <w:r>
        <w:t>Affiliations: Emory University School of Medicine, Atlanta, Georgia</w:t>
      </w:r>
      <w:r w:rsidR="00BE515D">
        <w:t xml:space="preserve"> </w:t>
      </w:r>
    </w:p>
    <w:p w14:paraId="4F114F6B" w14:textId="57FDE536" w:rsidR="00FC103C" w:rsidRDefault="00FC103C" w:rsidP="0049686F">
      <w:pPr>
        <w:pStyle w:val="Heading1"/>
      </w:pPr>
      <w:r>
        <w:br w:type="column"/>
      </w:r>
      <w:r>
        <w:lastRenderedPageBreak/>
        <w:t>INTRODUCTION</w:t>
      </w:r>
    </w:p>
    <w:p w14:paraId="25F0550D" w14:textId="6C64D3E3" w:rsidR="001D613D" w:rsidRDefault="001D613D" w:rsidP="0049686F"/>
    <w:p w14:paraId="1AE35F8B" w14:textId="204748F3" w:rsidR="009078DC" w:rsidRDefault="009078DC" w:rsidP="0049686F">
      <w:r>
        <w:t>“Why did he die on Tuesday and not on Monday?” ~ Douglas Zipes</w:t>
      </w:r>
    </w:p>
    <w:p w14:paraId="76B6C48C" w14:textId="5C9F34D4" w:rsidR="009078DC" w:rsidRDefault="009078DC" w:rsidP="0049686F"/>
    <w:p w14:paraId="056B806D" w14:textId="264B085F" w:rsidR="0030046B" w:rsidRDefault="009078DC" w:rsidP="0049686F">
      <w:r>
        <w:t>This question, asked over 30 years ago, remains unanswered in clinical medicine</w:t>
      </w:r>
      <w:r w:rsidR="00FD5964">
        <w:t xml:space="preserve">. Sudden cardiac death, </w:t>
      </w:r>
      <w:r w:rsidR="0030046B">
        <w:t xml:space="preserve">particularly in the setting of ventricular fibrillation, </w:t>
      </w:r>
      <w:r w:rsidR="00FD5964">
        <w:t xml:space="preserve">ischemic heart disease, </w:t>
      </w:r>
      <w:r w:rsidR="0030046B">
        <w:t>or</w:t>
      </w:r>
      <w:r w:rsidR="00FD5964">
        <w:t xml:space="preserve"> heart failure</w:t>
      </w:r>
      <w:r w:rsidR="0030046B">
        <w:t xml:space="preserve">, </w:t>
      </w:r>
      <w:r w:rsidR="00FD5964">
        <w:t xml:space="preserve">all serve as pathological examples that </w:t>
      </w:r>
      <w:r w:rsidR="0030046B">
        <w:t xml:space="preserve">benefit from </w:t>
      </w:r>
      <w:r w:rsidR="00A346A7">
        <w:t xml:space="preserve">answering this question. </w:t>
      </w:r>
      <w:r w:rsidR="001A0AD7">
        <w:t>To delve</w:t>
      </w:r>
      <w:r>
        <w:t xml:space="preserve"> into </w:t>
      </w:r>
      <w:r w:rsidR="00A346A7">
        <w:t>it</w:t>
      </w:r>
      <w:r w:rsidR="0030046B">
        <w:t xml:space="preserve"> however </w:t>
      </w:r>
      <w:r>
        <w:t>requires an understanding of how the heart is a</w:t>
      </w:r>
      <w:r w:rsidR="001A0AD7">
        <w:t xml:space="preserve">cted upon by the surrounding world, and how </w:t>
      </w:r>
      <w:r w:rsidR="00A346A7">
        <w:t>the heart</w:t>
      </w:r>
      <w:r w:rsidR="001A0AD7">
        <w:t xml:space="preserve"> reacts in turn. </w:t>
      </w:r>
    </w:p>
    <w:p w14:paraId="6369291B" w14:textId="77777777" w:rsidR="0030046B" w:rsidRDefault="0030046B" w:rsidP="0049686F"/>
    <w:p w14:paraId="74E29BCE" w14:textId="04BB5DEF" w:rsidR="004900C4" w:rsidRDefault="004900C4" w:rsidP="004900C4">
      <w:r>
        <w:t xml:space="preserve">Animal life consists fundamentally </w:t>
      </w:r>
      <w:r w:rsidR="00186430">
        <w:t>of</w:t>
      </w:r>
      <w:r>
        <w:t xml:space="preserve"> the adjustment of an organism to two primary conditions: pertaining to that of the external environment and pertaining to that of the internal environment. In vertebrates, the system that concerned itself with adjustment of an organism to its internal environment became known as the sympathetic nervous system.</w:t>
      </w:r>
      <w:sdt>
        <w:sdtPr>
          <w:rPr>
            <w:color w:val="000000"/>
            <w:vertAlign w:val="superscript"/>
          </w:rPr>
          <w:tag w:val="MENDELEY_CITATION_9707cb30-32a1-48d6-8adc-163b2be43db0"/>
          <w:id w:val="712850914"/>
          <w:placeholder>
            <w:docPart w:val="36E678EFBD45724EB352518C15738495"/>
          </w:placeholder>
        </w:sdtPr>
        <w:sdtEndPr/>
        <w:sdtContent>
          <w:r w:rsidR="003449E7" w:rsidRPr="003449E7">
            <w:rPr>
              <w:color w:val="000000"/>
              <w:vertAlign w:val="superscript"/>
            </w:rPr>
            <w:t>1</w:t>
          </w:r>
        </w:sdtContent>
      </w:sdt>
      <w:r>
        <w:t xml:space="preserve"> </w:t>
      </w:r>
    </w:p>
    <w:p w14:paraId="1DEBB87F" w14:textId="77777777" w:rsidR="004900C4" w:rsidRDefault="004900C4" w:rsidP="0049686F"/>
    <w:p w14:paraId="1AA1E41C" w14:textId="184B5AEB" w:rsidR="00A346A7" w:rsidRDefault="00A346A7" w:rsidP="0049686F">
      <w:r>
        <w:t>The sympathetic nervous system innervation of the heart and vasculature allow for the robust “fight-or-flight” response, allowing the body to augment its cardiac output and respond to stressors appropriately. However, alterations to sympathetic nerve activity (SNA) can lead to pathophysiological changes in cardiac function, while alterations in cardiac function can also lead to changes in SNA in a bidirectional manner. For example, high SNA can occur in trauma, psychological stress, or brain injury which in turn can affect the heart – from arrhythmia to stress cardiomyopathies. Cardiac disease, such as myocardial infarctions and heart failure, can reciprocally raise SNA.</w:t>
      </w:r>
    </w:p>
    <w:p w14:paraId="738227EA" w14:textId="2972E86F" w:rsidR="00A346A7" w:rsidRDefault="00A346A7" w:rsidP="0049686F"/>
    <w:p w14:paraId="6FF67D5E" w14:textId="116ED454" w:rsidR="00A346A7" w:rsidRDefault="00A346A7" w:rsidP="0049686F">
      <w:r>
        <w:t>In the following, we will</w:t>
      </w:r>
      <w:r w:rsidR="00F53533">
        <w:t xml:space="preserve"> first describe the historical importance of the sympathetic innervation of the heart and </w:t>
      </w:r>
      <w:r>
        <w:t>describe the relevant anatomy of the neurocardiac axis</w:t>
      </w:r>
      <w:r w:rsidR="00F53533">
        <w:t>. We will</w:t>
      </w:r>
      <w:r>
        <w:t xml:space="preserve"> highlight the physiology of cardiac reflexes that regular SNA</w:t>
      </w:r>
      <w:r w:rsidR="00F53533">
        <w:t xml:space="preserve"> and </w:t>
      </w:r>
      <w:r>
        <w:t>how derangements contribute to pathophysiological states of the cardiac substrate. We will finally describe clinical treatment paradigms and consideration for future directions in targeting sympathetic modulation.</w:t>
      </w:r>
    </w:p>
    <w:p w14:paraId="3C51B968" w14:textId="77777777" w:rsidR="00A346A7" w:rsidRDefault="00A346A7" w:rsidP="0049686F"/>
    <w:p w14:paraId="1E2B9B31" w14:textId="77777777" w:rsidR="00A346A7" w:rsidRDefault="00A346A7">
      <w:pPr>
        <w:rPr>
          <w:b/>
        </w:rPr>
      </w:pPr>
      <w:r>
        <w:br w:type="page"/>
      </w:r>
    </w:p>
    <w:p w14:paraId="33654948" w14:textId="133FC70D" w:rsidR="00A346A7" w:rsidRDefault="00983012" w:rsidP="00207781">
      <w:pPr>
        <w:pStyle w:val="Heading1"/>
      </w:pPr>
      <w:r>
        <w:lastRenderedPageBreak/>
        <w:t>RELEVANT CARDIAC ANATOMY</w:t>
      </w:r>
      <w:r w:rsidR="00207781">
        <w:t xml:space="preserve"> </w:t>
      </w:r>
    </w:p>
    <w:p w14:paraId="66EC7793" w14:textId="77777777" w:rsidR="00207781" w:rsidRDefault="00207781" w:rsidP="002E48CE"/>
    <w:p w14:paraId="7DB022F9" w14:textId="0D3919FB" w:rsidR="002E48CE" w:rsidRDefault="0014608B" w:rsidP="002E48CE">
      <w:r>
        <w:t xml:space="preserve">The relationship </w:t>
      </w:r>
      <w:r w:rsidR="009C4A9D">
        <w:t xml:space="preserve">of the heart </w:t>
      </w:r>
      <w:r>
        <w:t xml:space="preserve">to the sympathetic nervous system however was not </w:t>
      </w:r>
      <w:r w:rsidR="00207781">
        <w:t xml:space="preserve">clinically </w:t>
      </w:r>
      <w:r>
        <w:t>appreciated until Jonnesco performed the first cardiac sympathectomy, which protected a patient from recurrent angina pectoris and ventricular tachyarrhythmias.</w:t>
      </w:r>
      <w:sdt>
        <w:sdtPr>
          <w:rPr>
            <w:color w:val="000000"/>
            <w:vertAlign w:val="superscript"/>
          </w:rPr>
          <w:tag w:val="MENDELEY_CITATION_2b60e942-ccf9-45c5-8fb9-78664e336600"/>
          <w:id w:val="-813790470"/>
          <w:placeholder>
            <w:docPart w:val="DefaultPlaceholder_-1854013440"/>
          </w:placeholder>
        </w:sdtPr>
        <w:sdtEndPr/>
        <w:sdtContent>
          <w:r w:rsidR="003449E7" w:rsidRPr="003449E7">
            <w:rPr>
              <w:color w:val="000000"/>
              <w:vertAlign w:val="superscript"/>
            </w:rPr>
            <w:t>2</w:t>
          </w:r>
        </w:sdtContent>
      </w:sdt>
      <w:r w:rsidR="004900C4">
        <w:t xml:space="preserve"> In humans, we describe these pathways that connect the brain, spinal cord, and heart the neurocardiac axis (Figure X).</w:t>
      </w:r>
      <w:r w:rsidR="002E48CE">
        <w:t xml:space="preserve"> </w:t>
      </w:r>
    </w:p>
    <w:p w14:paraId="07CC4883" w14:textId="430678A5" w:rsidR="002E48CE" w:rsidRDefault="002E48CE" w:rsidP="002E48CE"/>
    <w:p w14:paraId="63E208FA" w14:textId="1F02909A" w:rsidR="002E48CE" w:rsidRDefault="002E48CE" w:rsidP="002E48CE">
      <w:r>
        <w:t xml:space="preserve">The neural control of the heart is in part a product of its anatomy. The spinal cord houses the preganglionic neurons of the SNS within the </w:t>
      </w:r>
      <w:r w:rsidR="009703B5">
        <w:t>intermediolateral cell columns</w:t>
      </w:r>
      <w:r>
        <w:t xml:space="preserve"> at each vertebral level. Cardiac outflow occurs between the T1 and T6 vertebrae. Neurons exit through the ventral roots, merge into the white rami, and then join the sympathetic chain and the extracardiac ganglia</w:t>
      </w:r>
      <w:r w:rsidR="006043B2">
        <w:t>, such as the stellate ganglion</w:t>
      </w:r>
      <w:r>
        <w:t xml:space="preserve">. These nerves have their own distinct cardiac rhythm and frequencies of oscillation that are transmitted to the postganglionic neurons of the heart. The </w:t>
      </w:r>
      <w:r w:rsidR="00186430">
        <w:t xml:space="preserve">have intrinsic </w:t>
      </w:r>
      <w:r>
        <w:t xml:space="preserve">periodicities </w:t>
      </w:r>
      <w:r w:rsidR="00186430">
        <w:t xml:space="preserve">that can </w:t>
      </w:r>
      <w:r>
        <w:t>match respiratory rates</w:t>
      </w:r>
      <w:r w:rsidR="00186430">
        <w:t>,</w:t>
      </w:r>
      <w:r>
        <w:t xml:space="preserve"> in the 0.1 to 0.4 Hz range</w:t>
      </w:r>
      <w:r w:rsidR="00186430">
        <w:t>,</w:t>
      </w:r>
      <w:r>
        <w:t xml:space="preserve"> as well as the oscillations seen in arterial blood pressure, known as Mayer waves.</w:t>
      </w:r>
      <w:sdt>
        <w:sdtPr>
          <w:rPr>
            <w:color w:val="000000"/>
            <w:vertAlign w:val="superscript"/>
          </w:rPr>
          <w:tag w:val="MENDELEY_CITATION_d5e461dc-85e6-4dba-9ae5-45390abde5d1"/>
          <w:id w:val="52359053"/>
          <w:placeholder>
            <w:docPart w:val="DefaultPlaceholder_-1854013440"/>
          </w:placeholder>
        </w:sdtPr>
        <w:sdtEndPr/>
        <w:sdtContent>
          <w:r w:rsidR="003449E7" w:rsidRPr="003449E7">
            <w:rPr>
              <w:color w:val="000000"/>
              <w:vertAlign w:val="superscript"/>
            </w:rPr>
            <w:t>3</w:t>
          </w:r>
        </w:sdtContent>
      </w:sdt>
      <w:r>
        <w:t xml:space="preserve"> </w:t>
      </w:r>
      <w:r w:rsidR="006043B2">
        <w:t>These nerves provide signals to the heart as part of a number of reflex arcs to maintain heart rate or blood pressure.</w:t>
      </w:r>
    </w:p>
    <w:p w14:paraId="20FEBFB7" w14:textId="77777777" w:rsidR="00207781" w:rsidRDefault="00207781" w:rsidP="002E48CE"/>
    <w:p w14:paraId="5D248AC8" w14:textId="35B5809F" w:rsidR="006D320E" w:rsidRDefault="009703B5" w:rsidP="006043B2">
      <w:r>
        <w:t>What happens when these nerves are transected</w:t>
      </w:r>
      <w:r w:rsidR="006043B2">
        <w:t>, such as in a thoracic</w:t>
      </w:r>
      <w:r>
        <w:t xml:space="preserve"> spinal cord injury? </w:t>
      </w:r>
      <w:r w:rsidR="006043B2">
        <w:t>Without sympathetic input, the atrial and ventricular reflexes are diminished. The atria</w:t>
      </w:r>
      <w:r w:rsidR="009C4A9D">
        <w:t xml:space="preserve"> when dilated can signal through vagal afferents to increase SNA primarily through the Bainbridge reflex.</w:t>
      </w:r>
      <w:sdt>
        <w:sdtPr>
          <w:rPr>
            <w:color w:val="000000"/>
            <w:vertAlign w:val="superscript"/>
          </w:rPr>
          <w:tag w:val="MENDELEY_CITATION_4a09ca70-c678-429c-b6e2-9766bfcf2538"/>
          <w:id w:val="969556898"/>
          <w:placeholder>
            <w:docPart w:val="DefaultPlaceholder_-1854013440"/>
          </w:placeholder>
        </w:sdtPr>
        <w:sdtEndPr/>
        <w:sdtContent>
          <w:r w:rsidR="003449E7" w:rsidRPr="003449E7">
            <w:rPr>
              <w:color w:val="000000"/>
              <w:vertAlign w:val="superscript"/>
            </w:rPr>
            <w:t>4</w:t>
          </w:r>
        </w:sdtContent>
      </w:sdt>
      <w:r w:rsidR="009C4A9D">
        <w:t xml:space="preserve"> The normal heart would increase sinoatrial node activity, increasing heart rate, and subsequently decrease atrial pressures. With this reflex destroyed,</w:t>
      </w:r>
      <w:r w:rsidR="00186430">
        <w:t xml:space="preserve"> </w:t>
      </w:r>
      <w:r w:rsidR="009C4A9D">
        <w:t>bradycardia would occur that could lead to worsened ventricular diastolic filling.</w:t>
      </w:r>
      <w:sdt>
        <w:sdtPr>
          <w:rPr>
            <w:color w:val="000000"/>
            <w:vertAlign w:val="superscript"/>
          </w:rPr>
          <w:tag w:val="MENDELEY_CITATION_5c17c90e-ac41-437b-89f4-b555fd511602"/>
          <w:id w:val="1059124001"/>
          <w:placeholder>
            <w:docPart w:val="DefaultPlaceholder_-1854013440"/>
          </w:placeholder>
          <w15:appearance w15:val="hidden"/>
        </w:sdtPr>
        <w:sdtEndPr/>
        <w:sdtContent>
          <w:r w:rsidR="003449E7" w:rsidRPr="003449E7">
            <w:rPr>
              <w:color w:val="000000"/>
              <w:vertAlign w:val="superscript"/>
            </w:rPr>
            <w:t>4</w:t>
          </w:r>
        </w:sdtContent>
      </w:sdt>
      <w:r w:rsidR="009C4A9D">
        <w:t xml:space="preserve"> Similarly, the ventricles have potent mechanical sensors that can trigger sympathetic outflow, such as increased contractility in response to increased pressure.</w:t>
      </w:r>
      <w:sdt>
        <w:sdtPr>
          <w:rPr>
            <w:color w:val="000000"/>
            <w:vertAlign w:val="superscript"/>
          </w:rPr>
          <w:tag w:val="MENDELEY_CITATION_58388de9-f374-4e51-afd4-785d67c1872b"/>
          <w:id w:val="-622770415"/>
          <w:placeholder>
            <w:docPart w:val="DefaultPlaceholder_-1854013440"/>
          </w:placeholder>
        </w:sdtPr>
        <w:sdtEndPr/>
        <w:sdtContent>
          <w:r w:rsidR="003449E7" w:rsidRPr="003449E7">
            <w:rPr>
              <w:color w:val="000000"/>
              <w:vertAlign w:val="superscript"/>
            </w:rPr>
            <w:t>5</w:t>
          </w:r>
        </w:sdtContent>
      </w:sdt>
      <w:r w:rsidR="009C4A9D">
        <w:t xml:space="preserve"> Without this response, cardiac output diminishes.</w:t>
      </w:r>
      <w:r w:rsidR="006043B2">
        <w:t xml:space="preserve"> </w:t>
      </w:r>
      <w:r w:rsidR="009C4A9D">
        <w:t>In a state of stress, such as hypoxemia or exercise, the loss of SNA is amplified and both chronotropy and inotropy are suppressed leading to bradycardia and systemic hypotension.</w:t>
      </w:r>
      <w:sdt>
        <w:sdtPr>
          <w:rPr>
            <w:color w:val="000000"/>
            <w:vertAlign w:val="superscript"/>
          </w:rPr>
          <w:tag w:val="MENDELEY_CITATION_30d03564-fc48-4dfa-b281-a62052d003c4"/>
          <w:id w:val="-671421290"/>
          <w:placeholder>
            <w:docPart w:val="DefaultPlaceholder_-1854013440"/>
          </w:placeholder>
        </w:sdtPr>
        <w:sdtEndPr/>
        <w:sdtContent>
          <w:r w:rsidR="003449E7" w:rsidRPr="003449E7">
            <w:rPr>
              <w:color w:val="000000"/>
              <w:vertAlign w:val="superscript"/>
            </w:rPr>
            <w:t>6,7</w:t>
          </w:r>
        </w:sdtContent>
      </w:sdt>
      <w:r w:rsidR="00207781">
        <w:rPr>
          <w:color w:val="000000"/>
          <w:vertAlign w:val="superscript"/>
        </w:rPr>
        <w:t xml:space="preserve"> </w:t>
      </w:r>
      <w:r w:rsidR="006043B2">
        <w:t xml:space="preserve">This exemplifies not only the complexity of cardiac sympathetic innervation, but the importance of cardiovascular reflexes that are normally maintained and autoregulated. </w:t>
      </w:r>
    </w:p>
    <w:p w14:paraId="32D9AC20" w14:textId="6D7FB75E" w:rsidR="009C4A9D" w:rsidRDefault="009C4A9D" w:rsidP="006043B2"/>
    <w:p w14:paraId="25A32A2A" w14:textId="717D10A4" w:rsidR="009C4A9D" w:rsidRDefault="009C4A9D">
      <w:r>
        <w:br w:type="page"/>
      </w:r>
    </w:p>
    <w:p w14:paraId="65F452EB" w14:textId="786FB8E8" w:rsidR="009C4A9D" w:rsidRPr="009C4A9D" w:rsidRDefault="00E83C5A" w:rsidP="009C4A9D">
      <w:pPr>
        <w:rPr>
          <w:b/>
          <w:bCs/>
        </w:rPr>
      </w:pPr>
      <w:r>
        <w:rPr>
          <w:b/>
          <w:bCs/>
        </w:rPr>
        <w:lastRenderedPageBreak/>
        <w:t>THE</w:t>
      </w:r>
      <w:r w:rsidR="009C4A9D" w:rsidRPr="009C4A9D">
        <w:rPr>
          <w:b/>
          <w:bCs/>
        </w:rPr>
        <w:t xml:space="preserve"> VENTRICULAR SUBSTRATE</w:t>
      </w:r>
    </w:p>
    <w:p w14:paraId="1EC11CDD" w14:textId="77777777" w:rsidR="009C4A9D" w:rsidRDefault="009C4A9D" w:rsidP="009C4A9D"/>
    <w:p w14:paraId="41E54611" w14:textId="49ACF361" w:rsidR="009C4A9D" w:rsidRDefault="009C4A9D" w:rsidP="009C4A9D">
      <w:r>
        <w:t>John MacWilliam proposed that ventricular fibrillation, historically known as delirium cordis or circus contraction, was the cause of sudden cardiac death in 1889.</w:t>
      </w:r>
      <w:sdt>
        <w:sdtPr>
          <w:rPr>
            <w:color w:val="000000"/>
            <w:vertAlign w:val="superscript"/>
          </w:rPr>
          <w:tag w:val="MENDELEY_CITATION_9fd37dc9-5abf-4e7f-bf77-196e1e88248c"/>
          <w:id w:val="-264764128"/>
          <w:placeholder>
            <w:docPart w:val="E3C33F720A788D44BAFFFD27D233252A"/>
          </w:placeholder>
        </w:sdtPr>
        <w:sdtEndPr/>
        <w:sdtContent>
          <w:r w:rsidR="003449E7" w:rsidRPr="003449E7">
            <w:rPr>
              <w:color w:val="000000"/>
              <w:vertAlign w:val="superscript"/>
            </w:rPr>
            <w:t>8</w:t>
          </w:r>
        </w:sdtContent>
      </w:sdt>
      <w:r>
        <w:t xml:space="preserve"> Since then, we have come to understand that the ventricular substrate </w:t>
      </w:r>
      <w:r w:rsidR="00186430">
        <w:t>has increased risk for fibrillation after being</w:t>
      </w:r>
      <w:r>
        <w:t xml:space="preserve"> modified by disease, such as myocardial infarction or hypertrophy</w:t>
      </w:r>
      <w:r w:rsidR="00186430">
        <w:t>.</w:t>
      </w:r>
      <w:r>
        <w:t xml:space="preserve"> In fact, Garrey found that a fibrillating ventricle required a minimum mass, and hearts less than 4 centimeters in size could not sustain ventricular fibrillation.</w:t>
      </w:r>
      <w:sdt>
        <w:sdtPr>
          <w:rPr>
            <w:color w:val="000000"/>
            <w:vertAlign w:val="superscript"/>
          </w:rPr>
          <w:tag w:val="MENDELEY_CITATION_7264883e-ea07-4118-9b05-3992b29fdf61"/>
          <w:id w:val="1654798907"/>
          <w:placeholder>
            <w:docPart w:val="E3C33F720A788D44BAFFFD27D233252A"/>
          </w:placeholder>
        </w:sdtPr>
        <w:sdtEndPr/>
        <w:sdtContent>
          <w:r w:rsidR="003449E7" w:rsidRPr="003449E7">
            <w:rPr>
              <w:color w:val="000000"/>
              <w:vertAlign w:val="superscript"/>
            </w:rPr>
            <w:t>9</w:t>
          </w:r>
        </w:sdtContent>
      </w:sdt>
      <w:r>
        <w:t xml:space="preserve"> </w:t>
      </w:r>
    </w:p>
    <w:p w14:paraId="30BC4D71" w14:textId="5BD3797E" w:rsidR="00E83C5A" w:rsidRDefault="00E83C5A" w:rsidP="009C4A9D"/>
    <w:p w14:paraId="2BDA61EE" w14:textId="6041B2E3" w:rsidR="00C03B18" w:rsidRDefault="00E83C5A" w:rsidP="003F71AE">
      <w:r>
        <w:t xml:space="preserve">The </w:t>
      </w:r>
      <w:r>
        <w:rPr>
          <w:i/>
          <w:iCs/>
        </w:rPr>
        <w:t>nervous</w:t>
      </w:r>
      <w:r>
        <w:t xml:space="preserve"> heart can trigger sudden death. In the early 1970s, </w:t>
      </w:r>
      <w:r w:rsidR="003F71AE">
        <w:t>cases from across the world showed stressful events, from grief, anxiety, and anger lead to and potentially precipitated episodes of sudden death.</w:t>
      </w:r>
      <w:sdt>
        <w:sdtPr>
          <w:rPr>
            <w:color w:val="000000"/>
            <w:vertAlign w:val="superscript"/>
          </w:rPr>
          <w:tag w:val="MENDELEY_CITATION_c38b60a5-b832-43bb-bf48-157156332ba9"/>
          <w:id w:val="2091663239"/>
          <w:placeholder>
            <w:docPart w:val="DefaultPlaceholder_-1854013440"/>
          </w:placeholder>
        </w:sdtPr>
        <w:sdtEndPr/>
        <w:sdtContent>
          <w:r w:rsidR="003449E7" w:rsidRPr="003449E7">
            <w:rPr>
              <w:color w:val="000000"/>
              <w:vertAlign w:val="superscript"/>
            </w:rPr>
            <w:t>10,11</w:t>
          </w:r>
        </w:sdtContent>
      </w:sdt>
      <w:r w:rsidR="003F71AE">
        <w:t xml:space="preserve"> Bernard Lown, considered the father of the coronary care unit, introduced a theory on the development of sudden death: 1) the mechanism of sudden death is ventricular fibrillation, 2) electrical instability precedes catastrophic arrhythmia, 3) ventricular beats predispose the vulnerable heart to ventricular fibrillation, and 4) transient nervous risk factors induce electrical instability.</w:t>
      </w:r>
      <w:sdt>
        <w:sdtPr>
          <w:rPr>
            <w:color w:val="000000"/>
            <w:vertAlign w:val="superscript"/>
          </w:rPr>
          <w:tag w:val="MENDELEY_CITATION_840c2ec4-b896-487e-a122-f0a81ff206f0"/>
          <w:id w:val="2044941905"/>
          <w:placeholder>
            <w:docPart w:val="DefaultPlaceholder_-1854013440"/>
          </w:placeholder>
        </w:sdtPr>
        <w:sdtEndPr/>
        <w:sdtContent>
          <w:r w:rsidR="003449E7" w:rsidRPr="003449E7">
            <w:rPr>
              <w:color w:val="000000"/>
              <w:vertAlign w:val="superscript"/>
            </w:rPr>
            <w:t>12</w:t>
          </w:r>
        </w:sdtContent>
      </w:sdt>
      <w:r w:rsidR="0007062B">
        <w:t xml:space="preserve"> With this in mind, he proposed that in post-myocardial infarction, patients would most benefit from arrhythmia management and restful recoveries.</w:t>
      </w:r>
      <w:sdt>
        <w:sdtPr>
          <w:rPr>
            <w:color w:val="000000"/>
            <w:vertAlign w:val="superscript"/>
          </w:rPr>
          <w:tag w:val="MENDELEY_CITATION_69bab453-7236-491f-ae00-de8a62ad45a4"/>
          <w:id w:val="-913932028"/>
          <w:placeholder>
            <w:docPart w:val="DefaultPlaceholder_-1854013440"/>
          </w:placeholder>
        </w:sdtPr>
        <w:sdtEndPr/>
        <w:sdtContent>
          <w:r w:rsidR="003449E7" w:rsidRPr="003449E7">
            <w:rPr>
              <w:color w:val="000000"/>
              <w:vertAlign w:val="superscript"/>
            </w:rPr>
            <w:t>13</w:t>
          </w:r>
        </w:sdtContent>
      </w:sdt>
      <w:r w:rsidR="0007062B">
        <w:t xml:space="preserve"> The relationship to the sympathetic nervous system was elucidated through neurological testing, such as hypothalamic stimulation and stellate ganglion stimulation, both of which reduced the ventricular fibrillatory threshold.</w:t>
      </w:r>
      <w:sdt>
        <w:sdtPr>
          <w:rPr>
            <w:color w:val="000000"/>
            <w:vertAlign w:val="superscript"/>
          </w:rPr>
          <w:tag w:val="MENDELEY_CITATION_908a03ef-91d7-4f0c-9ce3-f6d299b3702f"/>
          <w:id w:val="-991936802"/>
          <w:placeholder>
            <w:docPart w:val="DefaultPlaceholder_-1854013440"/>
          </w:placeholder>
        </w:sdtPr>
        <w:sdtEndPr/>
        <w:sdtContent>
          <w:r w:rsidR="003449E7" w:rsidRPr="003449E7">
            <w:rPr>
              <w:color w:val="000000"/>
              <w:vertAlign w:val="superscript"/>
            </w:rPr>
            <w:t>14</w:t>
          </w:r>
        </w:sdtContent>
      </w:sdt>
      <w:r w:rsidR="0007062B">
        <w:t xml:space="preserve"> </w:t>
      </w:r>
    </w:p>
    <w:p w14:paraId="34443117" w14:textId="77777777" w:rsidR="00C03B18" w:rsidRDefault="00C03B18" w:rsidP="003F71AE"/>
    <w:p w14:paraId="4AA905CE" w14:textId="7141B21C" w:rsidR="00C84747" w:rsidRDefault="00C03B18" w:rsidP="003F71AE">
      <w:r>
        <w:t>Psychological stress can also increase the rate of ventricular ectopy. Clinically, in patients with a predisposition to ventricular dysrhythmias, undergoing mental stress not only increases the frequency of ventricular beats but also the rate of ventricular and supraventricular tachycardia.</w:t>
      </w:r>
      <w:sdt>
        <w:sdtPr>
          <w:rPr>
            <w:color w:val="000000"/>
            <w:vertAlign w:val="superscript"/>
          </w:rPr>
          <w:tag w:val="MENDELEY_CITATION_0498deb4-32ec-40f7-b51c-3f022034fa21"/>
          <w:id w:val="-560408396"/>
          <w:placeholder>
            <w:docPart w:val="DefaultPlaceholder_-1854013440"/>
          </w:placeholder>
        </w:sdtPr>
        <w:sdtEndPr/>
        <w:sdtContent>
          <w:r w:rsidR="003449E7" w:rsidRPr="003449E7">
            <w:rPr>
              <w:color w:val="000000"/>
              <w:vertAlign w:val="superscript"/>
            </w:rPr>
            <w:t>12</w:t>
          </w:r>
        </w:sdtContent>
      </w:sdt>
      <w:r>
        <w:t xml:space="preserve"> </w:t>
      </w:r>
      <w:r w:rsidR="0007062B">
        <w:t>This effect of sympathetic stimulation decreasing the ventricular threshold was abolished by beta blockade, a large part of why beta-blockers are protective in myocardial infarction.</w:t>
      </w:r>
      <w:r>
        <w:t xml:space="preserve"> Similarly, in the nervous heart, stellate ganglion block and anti-anxiety medications can both be successful in decreasing ventricular ectopy. </w:t>
      </w:r>
    </w:p>
    <w:p w14:paraId="43A748DD" w14:textId="03A30BF9" w:rsidR="002A711A" w:rsidRDefault="002A711A" w:rsidP="003F71AE"/>
    <w:p w14:paraId="210F0016" w14:textId="57832169" w:rsidR="002A711A" w:rsidRDefault="002A711A" w:rsidP="003F71AE"/>
    <w:p w14:paraId="5CA595AE" w14:textId="576C1A90" w:rsidR="002A711A" w:rsidRDefault="002A711A">
      <w:r>
        <w:br w:type="page"/>
      </w:r>
    </w:p>
    <w:p w14:paraId="5803597C" w14:textId="653F9664" w:rsidR="002A711A" w:rsidRDefault="002A711A" w:rsidP="002A711A">
      <w:pPr>
        <w:pStyle w:val="Heading1"/>
      </w:pPr>
      <w:r>
        <w:lastRenderedPageBreak/>
        <w:t>CORONARY BLOOD FLOW</w:t>
      </w:r>
    </w:p>
    <w:p w14:paraId="1761345C" w14:textId="2E723492" w:rsidR="002A711A" w:rsidRDefault="002A711A" w:rsidP="002A711A"/>
    <w:p w14:paraId="6E57A2D9" w14:textId="28D33AC6" w:rsidR="002A711A" w:rsidRDefault="002A711A" w:rsidP="00661528">
      <w:r>
        <w:t xml:space="preserve">In out-of-hospital cardiac arrests, ST-segment elevations </w:t>
      </w:r>
      <w:r w:rsidR="00736EEA">
        <w:t>after ventricular tachyarrhythmias have over a 70% chance of significant coronary artery disease</w:t>
      </w:r>
      <w:r w:rsidR="00647B9C">
        <w:t>,</w:t>
      </w:r>
      <w:sdt>
        <w:sdtPr>
          <w:rPr>
            <w:color w:val="000000"/>
            <w:vertAlign w:val="superscript"/>
          </w:rPr>
          <w:tag w:val="MENDELEY_CITATION_8569cb6b-f3e2-4e61-aaad-868fa56f1da7"/>
          <w:id w:val="-1618219281"/>
          <w:placeholder>
            <w:docPart w:val="DefaultPlaceholder_-1854013440"/>
          </w:placeholder>
        </w:sdtPr>
        <w:sdtEndPr/>
        <w:sdtContent>
          <w:r w:rsidR="003449E7" w:rsidRPr="003449E7">
            <w:rPr>
              <w:color w:val="000000"/>
              <w:vertAlign w:val="superscript"/>
            </w:rPr>
            <w:t>15</w:t>
          </w:r>
        </w:sdtContent>
      </w:sdt>
      <w:r w:rsidR="00736EEA">
        <w:t xml:space="preserve"> </w:t>
      </w:r>
      <w:r w:rsidR="00661528">
        <w:t>with a persistently elevated risk and require arrhythmia prophylaxis. Understanding how the coronary arteries are regulated reveals insight into their relationship with SNA and the subsequent risk for dysrhythmias.</w:t>
      </w:r>
      <w:r w:rsidR="00647B9C">
        <w:t xml:space="preserve"> </w:t>
      </w:r>
    </w:p>
    <w:p w14:paraId="134022AC" w14:textId="1E7EDCBB" w:rsidR="001A1BC7" w:rsidRDefault="001A1BC7" w:rsidP="00661528"/>
    <w:p w14:paraId="03E6A6E9" w14:textId="27032819" w:rsidR="001A1BC7" w:rsidRDefault="001A1BC7" w:rsidP="00661528">
      <w:r>
        <w:t xml:space="preserve">The coronary arteries </w:t>
      </w:r>
      <w:r w:rsidR="002B305D">
        <w:t xml:space="preserve">begin at the level of the cusps of the aorta, with large, epicardial, conduit vessels branching out and traversing through the myocardium to the endocardium. They </w:t>
      </w:r>
      <w:r>
        <w:t xml:space="preserve">are regulated through pressure changes and adrenergic signaling. The smaller arteries and arterioles, making up the resistance vessels within the myocardium, are more densely innervated than the larger, epicardial vessels. High pressures leads to sympathetic inhibition and subsequent vasodilation, while low pressures lead to sympathetic efferent outflow and subsequent vasoconstriction, all of which is more prominent in the resistance vessels than the epicardial vessels. Adrenergic receptors also lead to coronary vasomotor changes based on systemic catecholamines based on the type and density of receptors, such as </w:t>
      </w:r>
      <w:r>
        <w:sym w:font="Symbol" w:char="F062"/>
      </w:r>
      <w:r>
        <w:rPr>
          <w:vertAlign w:val="subscript"/>
        </w:rPr>
        <w:t>1</w:t>
      </w:r>
      <w:r>
        <w:t xml:space="preserve"> </w:t>
      </w:r>
      <w:r w:rsidR="00F9486A">
        <w:t>predominating the epicardial vessels, while resistance vessels have more</w:t>
      </w:r>
      <w:r>
        <w:t xml:space="preserve"> </w:t>
      </w:r>
      <w:r w:rsidR="00F9486A">
        <w:sym w:font="Symbol" w:char="F062"/>
      </w:r>
      <w:r w:rsidR="00F9486A">
        <w:rPr>
          <w:vertAlign w:val="subscript"/>
        </w:rPr>
        <w:t>2</w:t>
      </w:r>
      <w:r w:rsidR="00F9486A">
        <w:t xml:space="preserve"> and </w:t>
      </w:r>
      <w:r>
        <w:sym w:font="Symbol" w:char="F061"/>
      </w:r>
      <w:r w:rsidR="00F9486A">
        <w:rPr>
          <w:vertAlign w:val="subscript"/>
        </w:rPr>
        <w:t>1</w:t>
      </w:r>
      <w:r w:rsidR="00F9486A">
        <w:t xml:space="preserve"> receptors. For example, in a transplanted heart, systemic nor epinephrine leads to vasodilation in the epicardial vessels in proportion to the amount of nerve terminals. This balance of pressure reflexes and adrenergic signaling help regulate the coronary blood flow to meet cardiac demands and myocardial contraction.</w:t>
      </w:r>
    </w:p>
    <w:p w14:paraId="193B0954" w14:textId="08E19344" w:rsidR="00096E1F" w:rsidRDefault="00096E1F" w:rsidP="00661528"/>
    <w:p w14:paraId="28CCBFCD" w14:textId="6BF4BA0E" w:rsidR="003449E7" w:rsidRDefault="00096E1F" w:rsidP="00661528">
      <w:r>
        <w:t>However, these systems were not built to respond to ischemia.</w:t>
      </w:r>
      <w:r w:rsidR="002B305D">
        <w:t xml:space="preserve"> In the setting of acute myocardial ischemia, the heart has an intense sympathetic response. </w:t>
      </w:r>
      <w:r w:rsidR="003449E7">
        <w:t>The acute coronary occlusion leads to a strong cardiac sympathetic afferent response,</w:t>
      </w:r>
      <w:sdt>
        <w:sdtPr>
          <w:rPr>
            <w:color w:val="000000"/>
            <w:vertAlign w:val="superscript"/>
          </w:rPr>
          <w:tag w:val="MENDELEY_CITATION_d4050615-4fc3-4c28-88dc-747bd57925be"/>
          <w:id w:val="1915508508"/>
          <w:placeholder>
            <w:docPart w:val="DefaultPlaceholder_-1854013440"/>
          </w:placeholder>
        </w:sdtPr>
        <w:sdtContent>
          <w:r w:rsidR="003449E7" w:rsidRPr="003449E7">
            <w:rPr>
              <w:color w:val="000000"/>
              <w:vertAlign w:val="superscript"/>
            </w:rPr>
            <w:t>16</w:t>
          </w:r>
        </w:sdtContent>
      </w:sdt>
      <w:r w:rsidR="003449E7">
        <w:t xml:space="preserve"> which subsequently lowers the threshold for ventricular fibrillation as seen in </w:t>
      </w:r>
      <w:r w:rsidR="003449E7" w:rsidRPr="003449E7">
        <w:rPr>
          <w:b/>
          <w:bCs/>
        </w:rPr>
        <w:t>Figure X</w:t>
      </w:r>
      <w:r w:rsidR="003449E7">
        <w:t>.</w:t>
      </w:r>
      <w:r w:rsidR="003449E7">
        <w:t xml:space="preserve"> </w:t>
      </w:r>
      <w:r w:rsidR="003449E7">
        <w:t xml:space="preserve">Of note, the fibrillatory threshold is protected during acute ischemia by the use adrenergic antagonists, such as </w:t>
      </w:r>
      <w:r w:rsidR="00930C13">
        <w:t>propranolol, highlighting one of the mechanisms by which beta blockers provide mortality benefit</w:t>
      </w:r>
      <w:r w:rsidR="003449E7">
        <w:t xml:space="preserve">. </w:t>
      </w:r>
      <w:r w:rsidR="002B305D">
        <w:t>Transmural ischemia leads to the distal loss of efferent sympathetic nerves within 20 minutes and loss of afferent sympathetic and vagal nerves after approximately 90 minutes.</w:t>
      </w:r>
      <w:sdt>
        <w:sdtPr>
          <w:rPr>
            <w:color w:val="000000"/>
            <w:vertAlign w:val="superscript"/>
          </w:rPr>
          <w:tag w:val="MENDELEY_CITATION_231e9b21-8816-46d2-9bf0-b4d7ffa2f08c"/>
          <w:id w:val="248931365"/>
          <w:placeholder>
            <w:docPart w:val="DefaultPlaceholder_-1854013440"/>
          </w:placeholder>
        </w:sdtPr>
        <w:sdtContent>
          <w:r w:rsidR="003449E7" w:rsidRPr="003449E7">
            <w:rPr>
              <w:color w:val="000000"/>
              <w:vertAlign w:val="superscript"/>
            </w:rPr>
            <w:t>17,18</w:t>
          </w:r>
        </w:sdtContent>
      </w:sdt>
      <w:r w:rsidR="003449E7">
        <w:t xml:space="preserve"> </w:t>
      </w:r>
      <w:r w:rsidR="00930C13">
        <w:t>The effects however are not just seen during the event, but ischemia and its changes can lead to more chronic changes in sympathetic regulation of the heart, including angina and persistent tachycardia.</w:t>
      </w:r>
    </w:p>
    <w:p w14:paraId="2692A11A" w14:textId="0F882C9C" w:rsidR="00930C13" w:rsidRDefault="00930C13" w:rsidP="00661528"/>
    <w:p w14:paraId="76241BDF" w14:textId="624E2F3C" w:rsidR="00930C13" w:rsidRDefault="00930C13">
      <w:r>
        <w:br w:type="page"/>
      </w:r>
    </w:p>
    <w:p w14:paraId="6C7704B5" w14:textId="66676DED" w:rsidR="00930C13" w:rsidRDefault="00930C13" w:rsidP="00930C13">
      <w:pPr>
        <w:pStyle w:val="Heading1"/>
      </w:pPr>
      <w:r>
        <w:lastRenderedPageBreak/>
        <w:t>CHRONIC MYOCARDIAL ISCHEMIA</w:t>
      </w:r>
    </w:p>
    <w:p w14:paraId="28F0FA76" w14:textId="3FC540C8" w:rsidR="00930C13" w:rsidRDefault="00930C13" w:rsidP="00661528"/>
    <w:p w14:paraId="4A892A25" w14:textId="77777777" w:rsidR="00930C13" w:rsidRDefault="00930C13" w:rsidP="00930C13">
      <w:pPr>
        <w:pStyle w:val="ListParagraph"/>
        <w:widowControl w:val="0"/>
        <w:numPr>
          <w:ilvl w:val="1"/>
          <w:numId w:val="33"/>
        </w:numPr>
        <w:autoSpaceDE w:val="0"/>
        <w:autoSpaceDN w:val="0"/>
        <w:adjustRightInd w:val="0"/>
      </w:pPr>
      <w:r>
        <w:t>Douglas Zipes introduction to scars as a nidus for VT/VF</w:t>
      </w:r>
    </w:p>
    <w:p w14:paraId="0B22BC1D" w14:textId="77777777" w:rsidR="00930C13" w:rsidRDefault="00930C13" w:rsidP="00930C13">
      <w:pPr>
        <w:pStyle w:val="ListParagraph"/>
        <w:widowControl w:val="0"/>
        <w:numPr>
          <w:ilvl w:val="1"/>
          <w:numId w:val="33"/>
        </w:numPr>
        <w:autoSpaceDE w:val="0"/>
        <w:autoSpaceDN w:val="0"/>
        <w:adjustRightInd w:val="0"/>
      </w:pPr>
      <w:r>
        <w:t>Anatomy of myocardial innervation at histological layers, and again in overall density (MIBG)</w:t>
      </w:r>
    </w:p>
    <w:p w14:paraId="4E9762E0" w14:textId="77777777" w:rsidR="00930C13" w:rsidRDefault="00930C13" w:rsidP="00930C13">
      <w:pPr>
        <w:pStyle w:val="ListParagraph"/>
        <w:widowControl w:val="0"/>
        <w:numPr>
          <w:ilvl w:val="1"/>
          <w:numId w:val="33"/>
        </w:numPr>
        <w:autoSpaceDE w:val="0"/>
        <w:autoSpaceDN w:val="0"/>
        <w:adjustRightInd w:val="0"/>
      </w:pPr>
      <w:r>
        <w:t>Cardiac remodeling after MI, including scar formation and physiology of VT/VF currents</w:t>
      </w:r>
    </w:p>
    <w:p w14:paraId="20B90A03" w14:textId="77777777" w:rsidR="00930C13" w:rsidRDefault="00930C13" w:rsidP="00930C13">
      <w:pPr>
        <w:pStyle w:val="ListParagraph"/>
        <w:widowControl w:val="0"/>
        <w:numPr>
          <w:ilvl w:val="1"/>
          <w:numId w:val="33"/>
        </w:numPr>
        <w:autoSpaceDE w:val="0"/>
        <w:autoSpaceDN w:val="0"/>
        <w:adjustRightInd w:val="0"/>
      </w:pPr>
      <w:r>
        <w:t>Chronic changes that lead to resting SNA tone after MI (Rosenberg and Dyx)</w:t>
      </w:r>
    </w:p>
    <w:p w14:paraId="0D53102D" w14:textId="39465ABA" w:rsidR="00930C13" w:rsidRDefault="00930C13" w:rsidP="00661528"/>
    <w:p w14:paraId="5B136916" w14:textId="77777777" w:rsidR="00930C13" w:rsidRDefault="00930C13" w:rsidP="00661528"/>
    <w:p w14:paraId="57B8D0D3" w14:textId="711C7914" w:rsidR="003449E7" w:rsidRDefault="003449E7" w:rsidP="00661528"/>
    <w:p w14:paraId="6C5DDF09" w14:textId="77777777" w:rsidR="003449E7" w:rsidRDefault="003449E7" w:rsidP="00661528"/>
    <w:p w14:paraId="20CE98BC" w14:textId="77777777" w:rsidR="003449E7" w:rsidRPr="00F9486A" w:rsidRDefault="003449E7" w:rsidP="00661528"/>
    <w:p w14:paraId="06995DE0" w14:textId="2E3C3D2B" w:rsidR="00EB2A5F" w:rsidRDefault="003F14CE" w:rsidP="0049686F">
      <w:pPr>
        <w:pStyle w:val="Heading1"/>
      </w:pPr>
      <w:r>
        <w:br w:type="column"/>
      </w:r>
      <w:r w:rsidR="00EB2A5F">
        <w:lastRenderedPageBreak/>
        <w:t>REFERENCES</w:t>
      </w:r>
    </w:p>
    <w:p w14:paraId="20CB18EB" w14:textId="52C501F2" w:rsidR="00EB2A5F" w:rsidRDefault="00EB2A5F" w:rsidP="0049686F">
      <w:pPr>
        <w:widowControl w:val="0"/>
        <w:autoSpaceDE w:val="0"/>
        <w:autoSpaceDN w:val="0"/>
        <w:adjustRightInd w:val="0"/>
        <w:ind w:left="480" w:hanging="480"/>
      </w:pPr>
    </w:p>
    <w:sdt>
      <w:sdtPr>
        <w:tag w:val="MENDELEY_BIBLIOGRAPHY"/>
        <w:id w:val="-454869080"/>
        <w:placeholder>
          <w:docPart w:val="DefaultPlaceholder_-1854013440"/>
        </w:placeholder>
      </w:sdtPr>
      <w:sdtEndPr/>
      <w:sdtContent>
        <w:p w14:paraId="6C8B7CE7" w14:textId="77777777" w:rsidR="003449E7" w:rsidRDefault="003449E7">
          <w:pPr>
            <w:autoSpaceDE w:val="0"/>
            <w:autoSpaceDN w:val="0"/>
            <w:ind w:hanging="640"/>
            <w:divId w:val="1314525411"/>
            <w:rPr>
              <w:rFonts w:eastAsia="Times New Roman"/>
              <w:sz w:val="24"/>
              <w:szCs w:val="24"/>
            </w:rPr>
          </w:pPr>
          <w:r>
            <w:rPr>
              <w:rFonts w:eastAsia="Times New Roman"/>
            </w:rPr>
            <w:t xml:space="preserve">1.         Kuntz A. The evolution of the sympathetic nervous system in vertebrates. </w:t>
          </w:r>
          <w:r>
            <w:rPr>
              <w:rFonts w:eastAsia="Times New Roman"/>
              <w:i/>
              <w:iCs/>
            </w:rPr>
            <w:t>The Journal of Comparative Neurology</w:t>
          </w:r>
          <w:r>
            <w:rPr>
              <w:rFonts w:eastAsia="Times New Roman"/>
            </w:rPr>
            <w:t>. 1911;21(3):215-236. doi:10.1002/cne.900210302</w:t>
          </w:r>
        </w:p>
        <w:p w14:paraId="3E438BB3" w14:textId="77777777" w:rsidR="003449E7" w:rsidRDefault="003449E7">
          <w:pPr>
            <w:autoSpaceDE w:val="0"/>
            <w:autoSpaceDN w:val="0"/>
            <w:ind w:hanging="640"/>
            <w:divId w:val="1442455861"/>
            <w:rPr>
              <w:rFonts w:eastAsia="Times New Roman"/>
            </w:rPr>
          </w:pPr>
          <w:r>
            <w:rPr>
              <w:rFonts w:eastAsia="Times New Roman"/>
            </w:rPr>
            <w:t xml:space="preserve">2.         Schwartz PJ, de Ferrari GM, Pugliese L. Cardiac sympathetic denervation 100 years later: Jonnesco would have never believed it. </w:t>
          </w:r>
          <w:r>
            <w:rPr>
              <w:rFonts w:eastAsia="Times New Roman"/>
              <w:i/>
              <w:iCs/>
            </w:rPr>
            <w:t>International Journal of Cardiology</w:t>
          </w:r>
          <w:r>
            <w:rPr>
              <w:rFonts w:eastAsia="Times New Roman"/>
            </w:rPr>
            <w:t>. 2017;237:25-28. doi:10.1016/j.ijcard.2017.03.020</w:t>
          </w:r>
        </w:p>
        <w:p w14:paraId="40532D84" w14:textId="77777777" w:rsidR="003449E7" w:rsidRDefault="003449E7">
          <w:pPr>
            <w:autoSpaceDE w:val="0"/>
            <w:autoSpaceDN w:val="0"/>
            <w:ind w:hanging="640"/>
            <w:divId w:val="291597771"/>
            <w:rPr>
              <w:rFonts w:eastAsia="Times New Roman"/>
            </w:rPr>
          </w:pPr>
          <w:r>
            <w:rPr>
              <w:rFonts w:eastAsia="Times New Roman"/>
            </w:rPr>
            <w:t xml:space="preserve">3.         Malpas S. The rhythmicity of sympathetic nerve activity. </w:t>
          </w:r>
          <w:r>
            <w:rPr>
              <w:rFonts w:eastAsia="Times New Roman"/>
              <w:i/>
              <w:iCs/>
            </w:rPr>
            <w:t>Progress in Neurobiology</w:t>
          </w:r>
          <w:r>
            <w:rPr>
              <w:rFonts w:eastAsia="Times New Roman"/>
            </w:rPr>
            <w:t>. 1998;56(1):65-96. doi:10.1016/S0301-0082(98)00030-6</w:t>
          </w:r>
        </w:p>
        <w:p w14:paraId="5205F279" w14:textId="77777777" w:rsidR="003449E7" w:rsidRDefault="003449E7">
          <w:pPr>
            <w:autoSpaceDE w:val="0"/>
            <w:autoSpaceDN w:val="0"/>
            <w:ind w:hanging="640"/>
            <w:divId w:val="902256150"/>
            <w:rPr>
              <w:rFonts w:eastAsia="Times New Roman"/>
            </w:rPr>
          </w:pPr>
          <w:r>
            <w:rPr>
              <w:rFonts w:eastAsia="Times New Roman"/>
            </w:rPr>
            <w:t xml:space="preserve">4.         Crystal GJ, Salem MR. The Bainbridge and the “reverse” Bainbridge reflexes: History, physiology, and clinical relevance. </w:t>
          </w:r>
          <w:r>
            <w:rPr>
              <w:rFonts w:eastAsia="Times New Roman"/>
              <w:i/>
              <w:iCs/>
            </w:rPr>
            <w:t>Anesthesia and Analgesia</w:t>
          </w:r>
          <w:r>
            <w:rPr>
              <w:rFonts w:eastAsia="Times New Roman"/>
            </w:rPr>
            <w:t>. 2012;114(3):520-532. doi:10.1213/ANE.0b013e3182312e21</w:t>
          </w:r>
        </w:p>
        <w:p w14:paraId="4933FDC6" w14:textId="77777777" w:rsidR="003449E7" w:rsidRDefault="003449E7">
          <w:pPr>
            <w:autoSpaceDE w:val="0"/>
            <w:autoSpaceDN w:val="0"/>
            <w:ind w:hanging="640"/>
            <w:divId w:val="798232597"/>
            <w:rPr>
              <w:rFonts w:eastAsia="Times New Roman"/>
            </w:rPr>
          </w:pPr>
          <w:r>
            <w:rPr>
              <w:rFonts w:eastAsia="Times New Roman"/>
            </w:rPr>
            <w:t>5.         Goertz AW, Seeling W, Heinrich H, Lindner KH, Schirmer U. Influence of high thoracic epidural anesthesia on left ventricular contractility assessed using the end</w:t>
          </w:r>
          <w:r>
            <w:rPr>
              <w:rFonts w:ascii="Cambria Math" w:eastAsia="Times New Roman" w:hAnsi="Cambria Math" w:cs="Cambria Math"/>
            </w:rPr>
            <w:t>‐</w:t>
          </w:r>
          <w:r>
            <w:rPr>
              <w:rFonts w:eastAsia="Times New Roman"/>
            </w:rPr>
            <w:t>systolic pressure</w:t>
          </w:r>
          <w:r>
            <w:rPr>
              <w:rFonts w:ascii="Cambria Math" w:eastAsia="Times New Roman" w:hAnsi="Cambria Math" w:cs="Cambria Math"/>
            </w:rPr>
            <w:t>‐</w:t>
          </w:r>
          <w:r>
            <w:rPr>
              <w:rFonts w:eastAsia="Times New Roman"/>
            </w:rPr>
            <w:t xml:space="preserve">length relationship. </w:t>
          </w:r>
          <w:r>
            <w:rPr>
              <w:rFonts w:eastAsia="Times New Roman"/>
              <w:i/>
              <w:iCs/>
            </w:rPr>
            <w:t>Acta Anaesthesiologica Scandinavica</w:t>
          </w:r>
          <w:r>
            <w:rPr>
              <w:rFonts w:eastAsia="Times New Roman"/>
            </w:rPr>
            <w:t>. 1993;37(1):38-44. doi:10.1111/j.1399-6576.1993.tb03595.x</w:t>
          </w:r>
        </w:p>
        <w:p w14:paraId="6A9B6B65" w14:textId="77777777" w:rsidR="003449E7" w:rsidRDefault="003449E7">
          <w:pPr>
            <w:autoSpaceDE w:val="0"/>
            <w:autoSpaceDN w:val="0"/>
            <w:ind w:hanging="640"/>
            <w:divId w:val="2026395314"/>
            <w:rPr>
              <w:rFonts w:eastAsia="Times New Roman"/>
            </w:rPr>
          </w:pPr>
          <w:r>
            <w:rPr>
              <w:rFonts w:eastAsia="Times New Roman"/>
            </w:rPr>
            <w:t xml:space="preserve">6.         Ottesen S. The Influence of Thoracic Epidural Analgesia on the Circulation at Rest and During Physical Exercise in Man. </w:t>
          </w:r>
          <w:r>
            <w:rPr>
              <w:rFonts w:eastAsia="Times New Roman"/>
              <w:i/>
              <w:iCs/>
            </w:rPr>
            <w:t>Acta Anaesthesiologica Scandinavica</w:t>
          </w:r>
          <w:r>
            <w:rPr>
              <w:rFonts w:eastAsia="Times New Roman"/>
            </w:rPr>
            <w:t>. 1978;22(5):537-547. doi:10.1111/j.1399-6576.1978.tb01336.x</w:t>
          </w:r>
        </w:p>
        <w:p w14:paraId="6773F30E" w14:textId="77777777" w:rsidR="003449E7" w:rsidRDefault="003449E7">
          <w:pPr>
            <w:autoSpaceDE w:val="0"/>
            <w:autoSpaceDN w:val="0"/>
            <w:ind w:hanging="640"/>
            <w:divId w:val="220140601"/>
            <w:rPr>
              <w:rFonts w:eastAsia="Times New Roman"/>
            </w:rPr>
          </w:pPr>
          <w:r>
            <w:rPr>
              <w:rFonts w:eastAsia="Times New Roman"/>
            </w:rPr>
            <w:t xml:space="preserve">7.         Peters J, Kutkuhn B, Medert HA, Schlaghecke R, Schuttler J, Arndt JO. Sympathetic blockade by epidural anesthesia attenuates the cardiovascular response to severe hypoxemia. </w:t>
          </w:r>
          <w:r>
            <w:rPr>
              <w:rFonts w:eastAsia="Times New Roman"/>
              <w:i/>
              <w:iCs/>
            </w:rPr>
            <w:t>Anesthesiology</w:t>
          </w:r>
          <w:r>
            <w:rPr>
              <w:rFonts w:eastAsia="Times New Roman"/>
            </w:rPr>
            <w:t>. 1990;72(1):134-144. doi:10.1097/00000542-199001000-00023</w:t>
          </w:r>
        </w:p>
        <w:p w14:paraId="66405978" w14:textId="77777777" w:rsidR="003449E7" w:rsidRDefault="003449E7">
          <w:pPr>
            <w:autoSpaceDE w:val="0"/>
            <w:autoSpaceDN w:val="0"/>
            <w:ind w:hanging="640"/>
            <w:divId w:val="1397823966"/>
            <w:rPr>
              <w:rFonts w:eastAsia="Times New Roman"/>
            </w:rPr>
          </w:pPr>
          <w:r>
            <w:rPr>
              <w:rFonts w:eastAsia="Times New Roman"/>
            </w:rPr>
            <w:t xml:space="preserve">8.         de Silva RA. John MacWilliam, evolutionary biology and sudden cardiac death. </w:t>
          </w:r>
          <w:r>
            <w:rPr>
              <w:rFonts w:eastAsia="Times New Roman"/>
              <w:i/>
              <w:iCs/>
            </w:rPr>
            <w:t>Journal of the American College of Cardiology</w:t>
          </w:r>
          <w:r>
            <w:rPr>
              <w:rFonts w:eastAsia="Times New Roman"/>
            </w:rPr>
            <w:t>. 1989;14(7):1843-1849. doi:10.1016/0735-1097(89)90041-7</w:t>
          </w:r>
        </w:p>
        <w:p w14:paraId="4DB53453" w14:textId="77777777" w:rsidR="003449E7" w:rsidRDefault="003449E7">
          <w:pPr>
            <w:autoSpaceDE w:val="0"/>
            <w:autoSpaceDN w:val="0"/>
            <w:ind w:hanging="640"/>
            <w:divId w:val="1538816212"/>
            <w:rPr>
              <w:rFonts w:eastAsia="Times New Roman"/>
            </w:rPr>
          </w:pPr>
          <w:r>
            <w:rPr>
              <w:rFonts w:eastAsia="Times New Roman"/>
            </w:rPr>
            <w:t xml:space="preserve">9.         Garrey WE. The Nature of Fibrillary Contraction of the Heart -- Its Relation to Tissue Mass and Form. </w:t>
          </w:r>
          <w:r>
            <w:rPr>
              <w:rFonts w:eastAsia="Times New Roman"/>
              <w:i/>
              <w:iCs/>
            </w:rPr>
            <w:t>American Journal of Physiology-Legacy Content</w:t>
          </w:r>
          <w:r>
            <w:rPr>
              <w:rFonts w:eastAsia="Times New Roman"/>
            </w:rPr>
            <w:t>. 1914;33(3):397-414. doi:10.1152/ajplegacy.1914.33.3.397</w:t>
          </w:r>
        </w:p>
        <w:p w14:paraId="3BA524ED" w14:textId="77777777" w:rsidR="003449E7" w:rsidRDefault="003449E7">
          <w:pPr>
            <w:autoSpaceDE w:val="0"/>
            <w:autoSpaceDN w:val="0"/>
            <w:ind w:hanging="640"/>
            <w:divId w:val="289357576"/>
            <w:rPr>
              <w:rFonts w:eastAsia="Times New Roman"/>
            </w:rPr>
          </w:pPr>
          <w:r>
            <w:rPr>
              <w:rFonts w:eastAsia="Times New Roman"/>
            </w:rPr>
            <w:t xml:space="preserve">10.        Greene WA, Goldstein S, Moss AJ. Psychosocial Aspects of Sudden Death: A Preliminary Report. </w:t>
          </w:r>
          <w:r>
            <w:rPr>
              <w:rFonts w:eastAsia="Times New Roman"/>
              <w:i/>
              <w:iCs/>
            </w:rPr>
            <w:t>Archives of Internal Medicine</w:t>
          </w:r>
          <w:r>
            <w:rPr>
              <w:rFonts w:eastAsia="Times New Roman"/>
            </w:rPr>
            <w:t>. 1972;129(5):725-731. doi:10.1001/archinte.1972.00320050049005</w:t>
          </w:r>
        </w:p>
        <w:p w14:paraId="49866A98" w14:textId="77777777" w:rsidR="003449E7" w:rsidRDefault="003449E7">
          <w:pPr>
            <w:autoSpaceDE w:val="0"/>
            <w:autoSpaceDN w:val="0"/>
            <w:ind w:hanging="640"/>
            <w:divId w:val="1029332380"/>
            <w:rPr>
              <w:rFonts w:eastAsia="Times New Roman"/>
            </w:rPr>
          </w:pPr>
          <w:r>
            <w:rPr>
              <w:rFonts w:eastAsia="Times New Roman"/>
            </w:rPr>
            <w:t xml:space="preserve">11.        Engel GL. Sudden and rapid death during psychological stress. Folklore or folk wisdom? </w:t>
          </w:r>
          <w:r>
            <w:rPr>
              <w:rFonts w:eastAsia="Times New Roman"/>
              <w:i/>
              <w:iCs/>
            </w:rPr>
            <w:t>Annals of internal medicine</w:t>
          </w:r>
          <w:r>
            <w:rPr>
              <w:rFonts w:eastAsia="Times New Roman"/>
            </w:rPr>
            <w:t>. 1971;74(5):771-782. doi:10.7326/0003-4819-74-5-771</w:t>
          </w:r>
        </w:p>
        <w:p w14:paraId="44B42289" w14:textId="77777777" w:rsidR="003449E7" w:rsidRDefault="003449E7">
          <w:pPr>
            <w:autoSpaceDE w:val="0"/>
            <w:autoSpaceDN w:val="0"/>
            <w:ind w:hanging="640"/>
            <w:divId w:val="1542980019"/>
            <w:rPr>
              <w:rFonts w:eastAsia="Times New Roman"/>
            </w:rPr>
          </w:pPr>
          <w:r>
            <w:rPr>
              <w:rFonts w:eastAsia="Times New Roman"/>
            </w:rPr>
            <w:t xml:space="preserve">12.        Lown B, Verrier RL, Rabinowitz SH. Neural and psychologic mechanisms and the problem of sudden cardiac death. </w:t>
          </w:r>
          <w:r>
            <w:rPr>
              <w:rFonts w:eastAsia="Times New Roman"/>
              <w:i/>
              <w:iCs/>
            </w:rPr>
            <w:t>The American Journal of Cardiology</w:t>
          </w:r>
          <w:r>
            <w:rPr>
              <w:rFonts w:eastAsia="Times New Roman"/>
            </w:rPr>
            <w:t>. 1977;39(6):890-902. doi:10.1016/S0002-9149(77)80044-1</w:t>
          </w:r>
        </w:p>
        <w:p w14:paraId="4D9DA907" w14:textId="77777777" w:rsidR="003449E7" w:rsidRDefault="003449E7">
          <w:pPr>
            <w:autoSpaceDE w:val="0"/>
            <w:autoSpaceDN w:val="0"/>
            <w:ind w:hanging="640"/>
            <w:divId w:val="1124543330"/>
            <w:rPr>
              <w:rFonts w:eastAsia="Times New Roman"/>
            </w:rPr>
          </w:pPr>
          <w:r>
            <w:rPr>
              <w:rFonts w:eastAsia="Times New Roman"/>
            </w:rPr>
            <w:t xml:space="preserve">13.        Lown B, Selzer A. The coronary care unit. </w:t>
          </w:r>
          <w:r>
            <w:rPr>
              <w:rFonts w:eastAsia="Times New Roman"/>
              <w:i/>
              <w:iCs/>
            </w:rPr>
            <w:t>The American Journal of Cardiology</w:t>
          </w:r>
          <w:r>
            <w:rPr>
              <w:rFonts w:eastAsia="Times New Roman"/>
            </w:rPr>
            <w:t>. 1968;22(4):597-602. doi:10.1016/0002-9149(68)90167-7</w:t>
          </w:r>
        </w:p>
        <w:p w14:paraId="346A416B" w14:textId="77777777" w:rsidR="003449E7" w:rsidRDefault="003449E7">
          <w:pPr>
            <w:autoSpaceDE w:val="0"/>
            <w:autoSpaceDN w:val="0"/>
            <w:ind w:hanging="640"/>
            <w:divId w:val="1932814051"/>
            <w:rPr>
              <w:rFonts w:eastAsia="Times New Roman"/>
            </w:rPr>
          </w:pPr>
          <w:r>
            <w:rPr>
              <w:rFonts w:eastAsia="Times New Roman"/>
            </w:rPr>
            <w:t xml:space="preserve">14.        Kolman BS, Verrier RL, Lown B. Effect of vagus nerve stimulation upon excitability of the canine ventricle. Role of sympathetic-parasympathetic interactions. </w:t>
          </w:r>
          <w:r>
            <w:rPr>
              <w:rFonts w:eastAsia="Times New Roman"/>
              <w:i/>
              <w:iCs/>
            </w:rPr>
            <w:t>The American Journal of Cardiology</w:t>
          </w:r>
          <w:r>
            <w:rPr>
              <w:rFonts w:eastAsia="Times New Roman"/>
            </w:rPr>
            <w:t>. 1976;37(7):1041-1045. doi:10.1016/0002-9149(76)90421-5</w:t>
          </w:r>
        </w:p>
        <w:p w14:paraId="6B5C7179" w14:textId="77777777" w:rsidR="003449E7" w:rsidRDefault="003449E7">
          <w:pPr>
            <w:autoSpaceDE w:val="0"/>
            <w:autoSpaceDN w:val="0"/>
            <w:ind w:hanging="640"/>
            <w:divId w:val="1212308373"/>
            <w:rPr>
              <w:rFonts w:eastAsia="Times New Roman"/>
            </w:rPr>
          </w:pPr>
          <w:r>
            <w:rPr>
              <w:rFonts w:eastAsia="Times New Roman"/>
            </w:rPr>
            <w:t xml:space="preserve">15.        Yannopoulos D, Bartos JA, Aufderheide TP, et al. The Evolving Role of the Cardiac Catheterization Laboratory in the Management of Patients With Out-of-Hospital Cardiac Arrest: A Scientific Statement From the American Heart Association. </w:t>
          </w:r>
          <w:r>
            <w:rPr>
              <w:rFonts w:eastAsia="Times New Roman"/>
              <w:i/>
              <w:iCs/>
            </w:rPr>
            <w:t>Circulation</w:t>
          </w:r>
          <w:r>
            <w:rPr>
              <w:rFonts w:eastAsia="Times New Roman"/>
            </w:rPr>
            <w:t>. 2019;139(12):e530-e552. doi:10.1161/CIR.0000000000000630</w:t>
          </w:r>
        </w:p>
        <w:p w14:paraId="547A135C" w14:textId="77777777" w:rsidR="003449E7" w:rsidRDefault="003449E7">
          <w:pPr>
            <w:autoSpaceDE w:val="0"/>
            <w:autoSpaceDN w:val="0"/>
            <w:ind w:hanging="640"/>
            <w:divId w:val="345592795"/>
            <w:rPr>
              <w:rFonts w:eastAsia="Times New Roman"/>
            </w:rPr>
          </w:pPr>
          <w:r>
            <w:rPr>
              <w:rFonts w:eastAsia="Times New Roman"/>
            </w:rPr>
            <w:t xml:space="preserve">16.        Minisi AJ, Thames MD. Activation of cardiac sympathetic afferents during coronary occlusion. Evidence for reflex activation of sympathetic nervous system during transmural myocardial ischemia in the dog. </w:t>
          </w:r>
          <w:r>
            <w:rPr>
              <w:rFonts w:eastAsia="Times New Roman"/>
              <w:i/>
              <w:iCs/>
            </w:rPr>
            <w:t>Circulation</w:t>
          </w:r>
          <w:r>
            <w:rPr>
              <w:rFonts w:eastAsia="Times New Roman"/>
            </w:rPr>
            <w:t>. 1991;84(1):357-367. doi:10.1161/01.CIR.84.1.357</w:t>
          </w:r>
        </w:p>
        <w:p w14:paraId="6A45998B" w14:textId="77777777" w:rsidR="003449E7" w:rsidRDefault="003449E7">
          <w:pPr>
            <w:autoSpaceDE w:val="0"/>
            <w:autoSpaceDN w:val="0"/>
            <w:ind w:hanging="640"/>
            <w:divId w:val="361638742"/>
            <w:rPr>
              <w:rFonts w:eastAsia="Times New Roman"/>
            </w:rPr>
          </w:pPr>
          <w:r>
            <w:rPr>
              <w:rFonts w:eastAsia="Times New Roman"/>
            </w:rPr>
            <w:t xml:space="preserve">17.        Barber MJ, Mueller TM, Davies BG, Gill RM, Zipes DP. Interruption of sympathetic and vagal-mediated afferent responses by transmural myocardial infarction. </w:t>
          </w:r>
          <w:r>
            <w:rPr>
              <w:rFonts w:eastAsia="Times New Roman"/>
              <w:i/>
              <w:iCs/>
            </w:rPr>
            <w:t>Circulation</w:t>
          </w:r>
          <w:r>
            <w:rPr>
              <w:rFonts w:eastAsia="Times New Roman"/>
            </w:rPr>
            <w:t>. 1985;72(3):623-631. Accessed May 27, 2019. http://www.ncbi.nlm.nih.gov/pubmed/4017213</w:t>
          </w:r>
        </w:p>
        <w:p w14:paraId="0B2063A2" w14:textId="77777777" w:rsidR="003449E7" w:rsidRDefault="003449E7">
          <w:pPr>
            <w:autoSpaceDE w:val="0"/>
            <w:autoSpaceDN w:val="0"/>
            <w:ind w:hanging="640"/>
            <w:divId w:val="672337329"/>
            <w:rPr>
              <w:rFonts w:eastAsia="Times New Roman"/>
            </w:rPr>
          </w:pPr>
          <w:r>
            <w:rPr>
              <w:rFonts w:eastAsia="Times New Roman"/>
            </w:rPr>
            <w:t xml:space="preserve">18.        Inoue H, Skale BT, Zipes DP. Effects of ischemia on cardiac afferent sympathetic and vagal reflexes in dog. </w:t>
          </w:r>
          <w:r>
            <w:rPr>
              <w:rFonts w:eastAsia="Times New Roman"/>
              <w:i/>
              <w:iCs/>
            </w:rPr>
            <w:t>American Journal of Physiology-Heart and Circulatory Physiology</w:t>
          </w:r>
          <w:r>
            <w:rPr>
              <w:rFonts w:eastAsia="Times New Roman"/>
            </w:rPr>
            <w:t>. 1988;255(1):H26-H35. doi:10.1152/ajpheart.1988.255.1.H26</w:t>
          </w:r>
        </w:p>
        <w:p w14:paraId="6AE8847E" w14:textId="749AF42C" w:rsidR="0014608B" w:rsidRDefault="003449E7" w:rsidP="0049686F">
          <w:pPr>
            <w:widowControl w:val="0"/>
            <w:autoSpaceDE w:val="0"/>
            <w:autoSpaceDN w:val="0"/>
            <w:adjustRightInd w:val="0"/>
            <w:ind w:left="480" w:hanging="480"/>
          </w:pPr>
          <w:r>
            <w:rPr>
              <w:rFonts w:eastAsia="Times New Roman"/>
            </w:rPr>
            <w:t> </w:t>
          </w:r>
        </w:p>
      </w:sdtContent>
    </w:sdt>
    <w:p w14:paraId="649B6F36" w14:textId="731A6F99" w:rsidR="004900C4" w:rsidRDefault="004900C4" w:rsidP="0049686F">
      <w:pPr>
        <w:widowControl w:val="0"/>
        <w:autoSpaceDE w:val="0"/>
        <w:autoSpaceDN w:val="0"/>
        <w:adjustRightInd w:val="0"/>
        <w:ind w:left="480" w:hanging="480"/>
      </w:pPr>
    </w:p>
    <w:p w14:paraId="5302CEE3" w14:textId="77777777" w:rsidR="004900C4" w:rsidRDefault="004900C4">
      <w:r>
        <w:br w:type="page"/>
      </w:r>
    </w:p>
    <w:p w14:paraId="58383E89" w14:textId="2DC7AADD" w:rsidR="004900C4" w:rsidRDefault="004900C4" w:rsidP="004900C4">
      <w:pPr>
        <w:pStyle w:val="Heading1"/>
      </w:pPr>
      <w:r>
        <w:lastRenderedPageBreak/>
        <w:t>FIGURES</w:t>
      </w:r>
    </w:p>
    <w:p w14:paraId="79BA6066" w14:textId="77777777" w:rsidR="004900C4" w:rsidRDefault="004900C4" w:rsidP="004900C4"/>
    <w:p w14:paraId="41D317FF" w14:textId="3FEE1F83" w:rsidR="002E48CE" w:rsidRDefault="002E48CE" w:rsidP="004900C4">
      <w:r>
        <w:t>Figure X</w:t>
      </w:r>
      <w:r>
        <w:br/>
      </w:r>
      <w:r w:rsidR="004900C4">
        <w:rPr>
          <w:noProof/>
        </w:rPr>
        <w:drawing>
          <wp:inline distT="0" distB="0" distL="0" distR="0" wp14:anchorId="75D78DE5" wp14:editId="0F7B49B3">
            <wp:extent cx="6822440" cy="4057650"/>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6822440" cy="4057650"/>
                    </a:xfrm>
                    <a:prstGeom prst="rect">
                      <a:avLst/>
                    </a:prstGeom>
                    <a:ln>
                      <a:noFill/>
                    </a:ln>
                    <a:extLst>
                      <a:ext uri="{53640926-AAD7-44D8-BBD7-CCE9431645EC}">
                        <a14:shadowObscured xmlns:a14="http://schemas.microsoft.com/office/drawing/2010/main"/>
                      </a:ext>
                    </a:extLst>
                  </pic:spPr>
                </pic:pic>
              </a:graphicData>
            </a:graphic>
          </wp:inline>
        </w:drawing>
      </w:r>
    </w:p>
    <w:p w14:paraId="41E08C30" w14:textId="77777777" w:rsidR="002E48CE" w:rsidRDefault="002E48CE">
      <w:r>
        <w:br w:type="page"/>
      </w:r>
    </w:p>
    <w:p w14:paraId="5FF2B64D" w14:textId="5A4C72E4" w:rsidR="004900C4" w:rsidRDefault="004900C4" w:rsidP="004900C4">
      <w:r>
        <w:lastRenderedPageBreak/>
        <w:t>Figure X</w:t>
      </w:r>
    </w:p>
    <w:p w14:paraId="7D52C007" w14:textId="77777777" w:rsidR="002E48CE" w:rsidRDefault="002E48CE" w:rsidP="004900C4"/>
    <w:p w14:paraId="64AB3793" w14:textId="0F510F6B" w:rsidR="004900C4" w:rsidRDefault="002E48CE" w:rsidP="004900C4">
      <w:r>
        <w:rPr>
          <w:noProof/>
        </w:rPr>
        <w:drawing>
          <wp:inline distT="0" distB="0" distL="0" distR="0" wp14:anchorId="5256E2D0" wp14:editId="4C6B3BBE">
            <wp:extent cx="4067251" cy="452408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4385" cy="4543138"/>
                    </a:xfrm>
                    <a:prstGeom prst="rect">
                      <a:avLst/>
                    </a:prstGeom>
                  </pic:spPr>
                </pic:pic>
              </a:graphicData>
            </a:graphic>
          </wp:inline>
        </w:drawing>
      </w:r>
    </w:p>
    <w:p w14:paraId="33C923D9" w14:textId="4670FEDB" w:rsidR="002B305D" w:rsidRDefault="002B305D" w:rsidP="004900C4"/>
    <w:p w14:paraId="77EDF088" w14:textId="7E31992C" w:rsidR="002B305D" w:rsidRDefault="002B305D">
      <w:r>
        <w:br w:type="page"/>
      </w:r>
    </w:p>
    <w:p w14:paraId="4FCE3248" w14:textId="346E1B3D" w:rsidR="002B305D" w:rsidRDefault="002B305D" w:rsidP="004900C4">
      <w:r>
        <w:lastRenderedPageBreak/>
        <w:t>Figure X</w:t>
      </w:r>
    </w:p>
    <w:p w14:paraId="7F17D46A" w14:textId="503CDDDE" w:rsidR="002B305D" w:rsidRDefault="002B305D" w:rsidP="004900C4"/>
    <w:p w14:paraId="4A187520" w14:textId="14B75F1F" w:rsidR="002B305D" w:rsidRPr="004900C4" w:rsidRDefault="002B305D" w:rsidP="004900C4">
      <w:r>
        <w:rPr>
          <w:noProof/>
        </w:rPr>
        <w:drawing>
          <wp:inline distT="0" distB="0" distL="0" distR="0" wp14:anchorId="59C8EDF2" wp14:editId="0A89083D">
            <wp:extent cx="4008729" cy="4251192"/>
            <wp:effectExtent l="0" t="0" r="5080" b="381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0774" cy="4263965"/>
                    </a:xfrm>
                    <a:prstGeom prst="rect">
                      <a:avLst/>
                    </a:prstGeom>
                  </pic:spPr>
                </pic:pic>
              </a:graphicData>
            </a:graphic>
          </wp:inline>
        </w:drawing>
      </w:r>
    </w:p>
    <w:sectPr w:rsidR="002B305D" w:rsidRPr="004900C4" w:rsidSect="00107F20">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F3E98" w14:textId="77777777" w:rsidR="00326A06" w:rsidRDefault="00326A06" w:rsidP="00930C13">
      <w:r>
        <w:separator/>
      </w:r>
    </w:p>
  </w:endnote>
  <w:endnote w:type="continuationSeparator" w:id="0">
    <w:p w14:paraId="33D73B47" w14:textId="77777777" w:rsidR="00326A06" w:rsidRDefault="00326A06" w:rsidP="0093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A5346" w14:textId="77777777" w:rsidR="00326A06" w:rsidRDefault="00326A06" w:rsidP="00930C13">
      <w:r>
        <w:separator/>
      </w:r>
    </w:p>
  </w:footnote>
  <w:footnote w:type="continuationSeparator" w:id="0">
    <w:p w14:paraId="6751AC69" w14:textId="77777777" w:rsidR="00326A06" w:rsidRDefault="00326A06" w:rsidP="00930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A45EFD"/>
    <w:multiLevelType w:val="hybridMultilevel"/>
    <w:tmpl w:val="8CFC3120"/>
    <w:lvl w:ilvl="0" w:tplc="8F1492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A117D6"/>
    <w:multiLevelType w:val="hybridMultilevel"/>
    <w:tmpl w:val="1D407AF0"/>
    <w:lvl w:ilvl="0" w:tplc="F6A004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FD10CF"/>
    <w:multiLevelType w:val="hybridMultilevel"/>
    <w:tmpl w:val="F892B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6692307A"/>
    <w:multiLevelType w:val="hybridMultilevel"/>
    <w:tmpl w:val="3AE8519E"/>
    <w:lvl w:ilvl="0" w:tplc="6DB8CE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1"/>
  </w:num>
  <w:num w:numId="4">
    <w:abstractNumId w:val="18"/>
  </w:num>
  <w:num w:numId="5">
    <w:abstractNumId w:val="29"/>
  </w:num>
  <w:num w:numId="6">
    <w:abstractNumId w:val="1"/>
  </w:num>
  <w:num w:numId="7">
    <w:abstractNumId w:val="22"/>
  </w:num>
  <w:num w:numId="8">
    <w:abstractNumId w:val="15"/>
  </w:num>
  <w:num w:numId="9">
    <w:abstractNumId w:val="7"/>
  </w:num>
  <w:num w:numId="10">
    <w:abstractNumId w:val="26"/>
  </w:num>
  <w:num w:numId="11">
    <w:abstractNumId w:val="5"/>
  </w:num>
  <w:num w:numId="12">
    <w:abstractNumId w:val="28"/>
  </w:num>
  <w:num w:numId="13">
    <w:abstractNumId w:val="9"/>
  </w:num>
  <w:num w:numId="14">
    <w:abstractNumId w:val="24"/>
  </w:num>
  <w:num w:numId="15">
    <w:abstractNumId w:val="14"/>
  </w:num>
  <w:num w:numId="16">
    <w:abstractNumId w:val="16"/>
  </w:num>
  <w:num w:numId="17">
    <w:abstractNumId w:val="31"/>
  </w:num>
  <w:num w:numId="18">
    <w:abstractNumId w:val="13"/>
  </w:num>
  <w:num w:numId="19">
    <w:abstractNumId w:val="6"/>
  </w:num>
  <w:num w:numId="20">
    <w:abstractNumId w:val="32"/>
  </w:num>
  <w:num w:numId="21">
    <w:abstractNumId w:val="23"/>
  </w:num>
  <w:num w:numId="22">
    <w:abstractNumId w:val="25"/>
  </w:num>
  <w:num w:numId="23">
    <w:abstractNumId w:val="19"/>
  </w:num>
  <w:num w:numId="24">
    <w:abstractNumId w:val="27"/>
  </w:num>
  <w:num w:numId="25">
    <w:abstractNumId w:val="12"/>
  </w:num>
  <w:num w:numId="26">
    <w:abstractNumId w:val="8"/>
  </w:num>
  <w:num w:numId="27">
    <w:abstractNumId w:val="3"/>
  </w:num>
  <w:num w:numId="28">
    <w:abstractNumId w:val="10"/>
  </w:num>
  <w:num w:numId="29">
    <w:abstractNumId w:val="30"/>
  </w:num>
  <w:num w:numId="30">
    <w:abstractNumId w:val="11"/>
  </w:num>
  <w:num w:numId="31">
    <w:abstractNumId w:val="20"/>
  </w:num>
  <w:num w:numId="32">
    <w:abstractNumId w:val="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177C"/>
    <w:rsid w:val="00052A79"/>
    <w:rsid w:val="0007062B"/>
    <w:rsid w:val="00070792"/>
    <w:rsid w:val="00073F77"/>
    <w:rsid w:val="0008792A"/>
    <w:rsid w:val="00091B4F"/>
    <w:rsid w:val="00096E1F"/>
    <w:rsid w:val="000A10A9"/>
    <w:rsid w:val="000A597D"/>
    <w:rsid w:val="000B1026"/>
    <w:rsid w:val="000B4D28"/>
    <w:rsid w:val="000C02FE"/>
    <w:rsid w:val="000D56E5"/>
    <w:rsid w:val="000D6589"/>
    <w:rsid w:val="00107F20"/>
    <w:rsid w:val="0011128A"/>
    <w:rsid w:val="001162B2"/>
    <w:rsid w:val="0012087C"/>
    <w:rsid w:val="00123A84"/>
    <w:rsid w:val="0014608B"/>
    <w:rsid w:val="001478CF"/>
    <w:rsid w:val="0015060F"/>
    <w:rsid w:val="001524E0"/>
    <w:rsid w:val="00160BCA"/>
    <w:rsid w:val="001633F4"/>
    <w:rsid w:val="00163A54"/>
    <w:rsid w:val="00171562"/>
    <w:rsid w:val="00177644"/>
    <w:rsid w:val="00186430"/>
    <w:rsid w:val="00193195"/>
    <w:rsid w:val="001A0AD7"/>
    <w:rsid w:val="001A1BC7"/>
    <w:rsid w:val="001A2B25"/>
    <w:rsid w:val="001B2A9F"/>
    <w:rsid w:val="001B2BB3"/>
    <w:rsid w:val="001B61F6"/>
    <w:rsid w:val="001C3CF5"/>
    <w:rsid w:val="001C52EA"/>
    <w:rsid w:val="001D613D"/>
    <w:rsid w:val="001E1692"/>
    <w:rsid w:val="001E2491"/>
    <w:rsid w:val="002064E2"/>
    <w:rsid w:val="00207781"/>
    <w:rsid w:val="00215266"/>
    <w:rsid w:val="0021626B"/>
    <w:rsid w:val="0023226D"/>
    <w:rsid w:val="00235A5C"/>
    <w:rsid w:val="00257F5E"/>
    <w:rsid w:val="0026412F"/>
    <w:rsid w:val="00265261"/>
    <w:rsid w:val="0027324D"/>
    <w:rsid w:val="002746D8"/>
    <w:rsid w:val="0028196D"/>
    <w:rsid w:val="00284791"/>
    <w:rsid w:val="00295BB5"/>
    <w:rsid w:val="002A1CA9"/>
    <w:rsid w:val="002A711A"/>
    <w:rsid w:val="002A7966"/>
    <w:rsid w:val="002B10E3"/>
    <w:rsid w:val="002B305D"/>
    <w:rsid w:val="002B5E6E"/>
    <w:rsid w:val="002B7024"/>
    <w:rsid w:val="002C0654"/>
    <w:rsid w:val="002C29B0"/>
    <w:rsid w:val="002E48CE"/>
    <w:rsid w:val="002E5D80"/>
    <w:rsid w:val="002E7030"/>
    <w:rsid w:val="0030046B"/>
    <w:rsid w:val="003029EE"/>
    <w:rsid w:val="00303C8D"/>
    <w:rsid w:val="003122FF"/>
    <w:rsid w:val="00312CDA"/>
    <w:rsid w:val="0032248B"/>
    <w:rsid w:val="00323FFA"/>
    <w:rsid w:val="00326A06"/>
    <w:rsid w:val="00336C37"/>
    <w:rsid w:val="00337311"/>
    <w:rsid w:val="003449E7"/>
    <w:rsid w:val="00347076"/>
    <w:rsid w:val="00357E51"/>
    <w:rsid w:val="00362827"/>
    <w:rsid w:val="003830C7"/>
    <w:rsid w:val="00384482"/>
    <w:rsid w:val="00386AC2"/>
    <w:rsid w:val="00387F8D"/>
    <w:rsid w:val="00391B4F"/>
    <w:rsid w:val="003A0BED"/>
    <w:rsid w:val="003B4894"/>
    <w:rsid w:val="003C3839"/>
    <w:rsid w:val="003C44B5"/>
    <w:rsid w:val="003C77E3"/>
    <w:rsid w:val="003F14CE"/>
    <w:rsid w:val="003F71AE"/>
    <w:rsid w:val="00402F6E"/>
    <w:rsid w:val="004158C0"/>
    <w:rsid w:val="00422BE5"/>
    <w:rsid w:val="004333AA"/>
    <w:rsid w:val="00442A01"/>
    <w:rsid w:val="00446BDE"/>
    <w:rsid w:val="00467E99"/>
    <w:rsid w:val="00481EDE"/>
    <w:rsid w:val="004900C4"/>
    <w:rsid w:val="0049686F"/>
    <w:rsid w:val="00497153"/>
    <w:rsid w:val="004A2ED3"/>
    <w:rsid w:val="004A4FB3"/>
    <w:rsid w:val="004D3EE0"/>
    <w:rsid w:val="004D3F62"/>
    <w:rsid w:val="004E167F"/>
    <w:rsid w:val="004E2DBA"/>
    <w:rsid w:val="004E45F2"/>
    <w:rsid w:val="004F3612"/>
    <w:rsid w:val="00515699"/>
    <w:rsid w:val="00517CA7"/>
    <w:rsid w:val="00521CD0"/>
    <w:rsid w:val="00523229"/>
    <w:rsid w:val="00532831"/>
    <w:rsid w:val="0053518E"/>
    <w:rsid w:val="005442BA"/>
    <w:rsid w:val="005444A4"/>
    <w:rsid w:val="005523B2"/>
    <w:rsid w:val="00567A83"/>
    <w:rsid w:val="005710EB"/>
    <w:rsid w:val="005819D8"/>
    <w:rsid w:val="0059551C"/>
    <w:rsid w:val="005A0D4F"/>
    <w:rsid w:val="005A0EDF"/>
    <w:rsid w:val="005B7AA2"/>
    <w:rsid w:val="005D0AB6"/>
    <w:rsid w:val="005D0FB8"/>
    <w:rsid w:val="005D2341"/>
    <w:rsid w:val="005D6023"/>
    <w:rsid w:val="005D6CE6"/>
    <w:rsid w:val="005E6DAB"/>
    <w:rsid w:val="005F08CF"/>
    <w:rsid w:val="005F3CBE"/>
    <w:rsid w:val="005F501C"/>
    <w:rsid w:val="0060183B"/>
    <w:rsid w:val="006043B2"/>
    <w:rsid w:val="006050D3"/>
    <w:rsid w:val="00605501"/>
    <w:rsid w:val="00612055"/>
    <w:rsid w:val="006121E7"/>
    <w:rsid w:val="00615736"/>
    <w:rsid w:val="006209C5"/>
    <w:rsid w:val="0062397C"/>
    <w:rsid w:val="00627077"/>
    <w:rsid w:val="00631B71"/>
    <w:rsid w:val="00637304"/>
    <w:rsid w:val="00643AC3"/>
    <w:rsid w:val="006446A6"/>
    <w:rsid w:val="00647B9C"/>
    <w:rsid w:val="0065071C"/>
    <w:rsid w:val="006601C4"/>
    <w:rsid w:val="00661528"/>
    <w:rsid w:val="00665180"/>
    <w:rsid w:val="00665CFD"/>
    <w:rsid w:val="00673031"/>
    <w:rsid w:val="006B50E5"/>
    <w:rsid w:val="006D320E"/>
    <w:rsid w:val="006D4192"/>
    <w:rsid w:val="006E6AE0"/>
    <w:rsid w:val="006F75AD"/>
    <w:rsid w:val="007064FE"/>
    <w:rsid w:val="00716C6D"/>
    <w:rsid w:val="00726C4F"/>
    <w:rsid w:val="007351F6"/>
    <w:rsid w:val="00736EEA"/>
    <w:rsid w:val="007432D6"/>
    <w:rsid w:val="00747E48"/>
    <w:rsid w:val="00783DF3"/>
    <w:rsid w:val="007902F1"/>
    <w:rsid w:val="00791146"/>
    <w:rsid w:val="007936AD"/>
    <w:rsid w:val="00793A70"/>
    <w:rsid w:val="007A5D8A"/>
    <w:rsid w:val="007B7868"/>
    <w:rsid w:val="007C21C3"/>
    <w:rsid w:val="007D41E3"/>
    <w:rsid w:val="007E2015"/>
    <w:rsid w:val="007E3F7E"/>
    <w:rsid w:val="007E55F9"/>
    <w:rsid w:val="007E5D7E"/>
    <w:rsid w:val="007F1FE3"/>
    <w:rsid w:val="008045CE"/>
    <w:rsid w:val="0080508B"/>
    <w:rsid w:val="00810FCD"/>
    <w:rsid w:val="00813A0A"/>
    <w:rsid w:val="00820B67"/>
    <w:rsid w:val="0083725B"/>
    <w:rsid w:val="0083747E"/>
    <w:rsid w:val="008401B9"/>
    <w:rsid w:val="0084250A"/>
    <w:rsid w:val="00856E9A"/>
    <w:rsid w:val="00865447"/>
    <w:rsid w:val="00866227"/>
    <w:rsid w:val="008707AA"/>
    <w:rsid w:val="00876D34"/>
    <w:rsid w:val="00881F62"/>
    <w:rsid w:val="00882CB4"/>
    <w:rsid w:val="0088478B"/>
    <w:rsid w:val="008868ED"/>
    <w:rsid w:val="00891D69"/>
    <w:rsid w:val="008A4824"/>
    <w:rsid w:val="008A4FC2"/>
    <w:rsid w:val="008A52E8"/>
    <w:rsid w:val="008A7E39"/>
    <w:rsid w:val="008B14B6"/>
    <w:rsid w:val="008B33A9"/>
    <w:rsid w:val="008C1824"/>
    <w:rsid w:val="008D2CB5"/>
    <w:rsid w:val="008D4675"/>
    <w:rsid w:val="008E6E87"/>
    <w:rsid w:val="009062C9"/>
    <w:rsid w:val="009078DC"/>
    <w:rsid w:val="0091256A"/>
    <w:rsid w:val="00916368"/>
    <w:rsid w:val="00916DD2"/>
    <w:rsid w:val="00924DF1"/>
    <w:rsid w:val="00930C13"/>
    <w:rsid w:val="009536AA"/>
    <w:rsid w:val="009544B9"/>
    <w:rsid w:val="009626B3"/>
    <w:rsid w:val="00963AF2"/>
    <w:rsid w:val="00966A80"/>
    <w:rsid w:val="009703B5"/>
    <w:rsid w:val="00983012"/>
    <w:rsid w:val="0098746E"/>
    <w:rsid w:val="009A1774"/>
    <w:rsid w:val="009A3302"/>
    <w:rsid w:val="009A77FA"/>
    <w:rsid w:val="009B72E0"/>
    <w:rsid w:val="009C22C9"/>
    <w:rsid w:val="009C4A9D"/>
    <w:rsid w:val="009E1750"/>
    <w:rsid w:val="009E5B8D"/>
    <w:rsid w:val="00A01F8D"/>
    <w:rsid w:val="00A1008B"/>
    <w:rsid w:val="00A17479"/>
    <w:rsid w:val="00A31347"/>
    <w:rsid w:val="00A346A7"/>
    <w:rsid w:val="00A4025D"/>
    <w:rsid w:val="00A436D3"/>
    <w:rsid w:val="00A4771D"/>
    <w:rsid w:val="00A72360"/>
    <w:rsid w:val="00A77925"/>
    <w:rsid w:val="00A81169"/>
    <w:rsid w:val="00A83870"/>
    <w:rsid w:val="00AA3850"/>
    <w:rsid w:val="00AB1857"/>
    <w:rsid w:val="00AB41E8"/>
    <w:rsid w:val="00AB6627"/>
    <w:rsid w:val="00AC6E57"/>
    <w:rsid w:val="00AD620A"/>
    <w:rsid w:val="00AE02A4"/>
    <w:rsid w:val="00B00F48"/>
    <w:rsid w:val="00B13ECF"/>
    <w:rsid w:val="00B2182F"/>
    <w:rsid w:val="00B353CD"/>
    <w:rsid w:val="00B52A26"/>
    <w:rsid w:val="00B54849"/>
    <w:rsid w:val="00B54DBC"/>
    <w:rsid w:val="00B57809"/>
    <w:rsid w:val="00B66945"/>
    <w:rsid w:val="00B9209F"/>
    <w:rsid w:val="00B93D0F"/>
    <w:rsid w:val="00BC2ED4"/>
    <w:rsid w:val="00BE515D"/>
    <w:rsid w:val="00C03B18"/>
    <w:rsid w:val="00C16AD0"/>
    <w:rsid w:val="00C20166"/>
    <w:rsid w:val="00C216E0"/>
    <w:rsid w:val="00C25B91"/>
    <w:rsid w:val="00C27C06"/>
    <w:rsid w:val="00C3089B"/>
    <w:rsid w:val="00C3208B"/>
    <w:rsid w:val="00C373D5"/>
    <w:rsid w:val="00C52692"/>
    <w:rsid w:val="00C52C8A"/>
    <w:rsid w:val="00C56E68"/>
    <w:rsid w:val="00C62ADF"/>
    <w:rsid w:val="00C71E3F"/>
    <w:rsid w:val="00C80067"/>
    <w:rsid w:val="00C83BC0"/>
    <w:rsid w:val="00C84747"/>
    <w:rsid w:val="00C857E9"/>
    <w:rsid w:val="00C92823"/>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27D0"/>
    <w:rsid w:val="00DB594A"/>
    <w:rsid w:val="00DC2E69"/>
    <w:rsid w:val="00DC3843"/>
    <w:rsid w:val="00DD2007"/>
    <w:rsid w:val="00DD346B"/>
    <w:rsid w:val="00DF7A85"/>
    <w:rsid w:val="00E02763"/>
    <w:rsid w:val="00E149F3"/>
    <w:rsid w:val="00E21811"/>
    <w:rsid w:val="00E26352"/>
    <w:rsid w:val="00E2759D"/>
    <w:rsid w:val="00E42219"/>
    <w:rsid w:val="00E43CF3"/>
    <w:rsid w:val="00E45C7C"/>
    <w:rsid w:val="00E51BC6"/>
    <w:rsid w:val="00E65585"/>
    <w:rsid w:val="00E81617"/>
    <w:rsid w:val="00E8382C"/>
    <w:rsid w:val="00E83C5A"/>
    <w:rsid w:val="00EB2A5F"/>
    <w:rsid w:val="00EB54AB"/>
    <w:rsid w:val="00EB5B2E"/>
    <w:rsid w:val="00EC1885"/>
    <w:rsid w:val="00EC6468"/>
    <w:rsid w:val="00EC7D99"/>
    <w:rsid w:val="00ED4769"/>
    <w:rsid w:val="00EE0770"/>
    <w:rsid w:val="00F01408"/>
    <w:rsid w:val="00F122E4"/>
    <w:rsid w:val="00F17CAF"/>
    <w:rsid w:val="00F24958"/>
    <w:rsid w:val="00F35AF6"/>
    <w:rsid w:val="00F36A7E"/>
    <w:rsid w:val="00F445EE"/>
    <w:rsid w:val="00F53533"/>
    <w:rsid w:val="00F6390E"/>
    <w:rsid w:val="00F72AAE"/>
    <w:rsid w:val="00F80139"/>
    <w:rsid w:val="00F85654"/>
    <w:rsid w:val="00F86DE4"/>
    <w:rsid w:val="00F9486A"/>
    <w:rsid w:val="00F94EBD"/>
    <w:rsid w:val="00F9586A"/>
    <w:rsid w:val="00FB1D07"/>
    <w:rsid w:val="00FB58FD"/>
    <w:rsid w:val="00FC01A1"/>
    <w:rsid w:val="00FC103C"/>
    <w:rsid w:val="00FD5964"/>
    <w:rsid w:val="00FE1AC9"/>
    <w:rsid w:val="00FE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 w:type="paragraph" w:styleId="BalloonText">
    <w:name w:val="Balloon Text"/>
    <w:basedOn w:val="Normal"/>
    <w:link w:val="BalloonTextChar"/>
    <w:uiPriority w:val="99"/>
    <w:semiHidden/>
    <w:unhideWhenUsed/>
    <w:rsid w:val="004968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86F"/>
    <w:rPr>
      <w:rFonts w:ascii="Segoe UI" w:hAnsi="Segoe UI" w:cs="Segoe UI"/>
      <w:sz w:val="18"/>
      <w:szCs w:val="18"/>
    </w:rPr>
  </w:style>
  <w:style w:type="character" w:styleId="PlaceholderText">
    <w:name w:val="Placeholder Text"/>
    <w:basedOn w:val="DefaultParagraphFont"/>
    <w:uiPriority w:val="99"/>
    <w:semiHidden/>
    <w:rsid w:val="00643AC3"/>
    <w:rPr>
      <w:color w:val="808080"/>
    </w:rPr>
  </w:style>
  <w:style w:type="paragraph" w:styleId="Header">
    <w:name w:val="header"/>
    <w:basedOn w:val="Normal"/>
    <w:link w:val="HeaderChar"/>
    <w:uiPriority w:val="99"/>
    <w:unhideWhenUsed/>
    <w:rsid w:val="00930C13"/>
    <w:pPr>
      <w:tabs>
        <w:tab w:val="center" w:pos="4680"/>
        <w:tab w:val="right" w:pos="9360"/>
      </w:tabs>
    </w:pPr>
  </w:style>
  <w:style w:type="character" w:customStyle="1" w:styleId="HeaderChar">
    <w:name w:val="Header Char"/>
    <w:basedOn w:val="DefaultParagraphFont"/>
    <w:link w:val="Header"/>
    <w:uiPriority w:val="99"/>
    <w:rsid w:val="00930C13"/>
    <w:rPr>
      <w:rFonts w:ascii="Arial" w:hAnsi="Arial" w:cs="Arial"/>
      <w:sz w:val="22"/>
      <w:szCs w:val="22"/>
    </w:rPr>
  </w:style>
  <w:style w:type="paragraph" w:styleId="Footer">
    <w:name w:val="footer"/>
    <w:basedOn w:val="Normal"/>
    <w:link w:val="FooterChar"/>
    <w:uiPriority w:val="99"/>
    <w:unhideWhenUsed/>
    <w:rsid w:val="00930C13"/>
    <w:pPr>
      <w:tabs>
        <w:tab w:val="center" w:pos="4680"/>
        <w:tab w:val="right" w:pos="9360"/>
      </w:tabs>
    </w:pPr>
  </w:style>
  <w:style w:type="character" w:customStyle="1" w:styleId="FooterChar">
    <w:name w:val="Footer Char"/>
    <w:basedOn w:val="DefaultParagraphFont"/>
    <w:link w:val="Footer"/>
    <w:uiPriority w:val="99"/>
    <w:rsid w:val="00930C13"/>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0640180">
      <w:bodyDiv w:val="1"/>
      <w:marLeft w:val="0"/>
      <w:marRight w:val="0"/>
      <w:marTop w:val="0"/>
      <w:marBottom w:val="0"/>
      <w:divBdr>
        <w:top w:val="none" w:sz="0" w:space="0" w:color="auto"/>
        <w:left w:val="none" w:sz="0" w:space="0" w:color="auto"/>
        <w:bottom w:val="none" w:sz="0" w:space="0" w:color="auto"/>
        <w:right w:val="none" w:sz="0" w:space="0" w:color="auto"/>
      </w:divBdr>
      <w:divsChild>
        <w:div w:id="375662471">
          <w:marLeft w:val="640"/>
          <w:marRight w:val="0"/>
          <w:marTop w:val="0"/>
          <w:marBottom w:val="0"/>
          <w:divBdr>
            <w:top w:val="none" w:sz="0" w:space="0" w:color="auto"/>
            <w:left w:val="none" w:sz="0" w:space="0" w:color="auto"/>
            <w:bottom w:val="none" w:sz="0" w:space="0" w:color="auto"/>
            <w:right w:val="none" w:sz="0" w:space="0" w:color="auto"/>
          </w:divBdr>
        </w:div>
        <w:div w:id="202864772">
          <w:marLeft w:val="640"/>
          <w:marRight w:val="0"/>
          <w:marTop w:val="0"/>
          <w:marBottom w:val="0"/>
          <w:divBdr>
            <w:top w:val="none" w:sz="0" w:space="0" w:color="auto"/>
            <w:left w:val="none" w:sz="0" w:space="0" w:color="auto"/>
            <w:bottom w:val="none" w:sz="0" w:space="0" w:color="auto"/>
            <w:right w:val="none" w:sz="0" w:space="0" w:color="auto"/>
          </w:divBdr>
        </w:div>
        <w:div w:id="664513">
          <w:marLeft w:val="640"/>
          <w:marRight w:val="0"/>
          <w:marTop w:val="0"/>
          <w:marBottom w:val="0"/>
          <w:divBdr>
            <w:top w:val="none" w:sz="0" w:space="0" w:color="auto"/>
            <w:left w:val="none" w:sz="0" w:space="0" w:color="auto"/>
            <w:bottom w:val="none" w:sz="0" w:space="0" w:color="auto"/>
            <w:right w:val="none" w:sz="0" w:space="0" w:color="auto"/>
          </w:divBdr>
        </w:div>
        <w:div w:id="1057321021">
          <w:marLeft w:val="640"/>
          <w:marRight w:val="0"/>
          <w:marTop w:val="0"/>
          <w:marBottom w:val="0"/>
          <w:divBdr>
            <w:top w:val="none" w:sz="0" w:space="0" w:color="auto"/>
            <w:left w:val="none" w:sz="0" w:space="0" w:color="auto"/>
            <w:bottom w:val="none" w:sz="0" w:space="0" w:color="auto"/>
            <w:right w:val="none" w:sz="0" w:space="0" w:color="auto"/>
          </w:divBdr>
        </w:div>
      </w:divsChild>
    </w:div>
    <w:div w:id="6391822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17">
          <w:marLeft w:val="640"/>
          <w:marRight w:val="0"/>
          <w:marTop w:val="0"/>
          <w:marBottom w:val="0"/>
          <w:divBdr>
            <w:top w:val="none" w:sz="0" w:space="0" w:color="auto"/>
            <w:left w:val="none" w:sz="0" w:space="0" w:color="auto"/>
            <w:bottom w:val="none" w:sz="0" w:space="0" w:color="auto"/>
            <w:right w:val="none" w:sz="0" w:space="0" w:color="auto"/>
          </w:divBdr>
        </w:div>
        <w:div w:id="366374337">
          <w:marLeft w:val="640"/>
          <w:marRight w:val="0"/>
          <w:marTop w:val="0"/>
          <w:marBottom w:val="0"/>
          <w:divBdr>
            <w:top w:val="none" w:sz="0" w:space="0" w:color="auto"/>
            <w:left w:val="none" w:sz="0" w:space="0" w:color="auto"/>
            <w:bottom w:val="none" w:sz="0" w:space="0" w:color="auto"/>
            <w:right w:val="none" w:sz="0" w:space="0" w:color="auto"/>
          </w:divBdr>
        </w:div>
        <w:div w:id="511838583">
          <w:marLeft w:val="640"/>
          <w:marRight w:val="0"/>
          <w:marTop w:val="0"/>
          <w:marBottom w:val="0"/>
          <w:divBdr>
            <w:top w:val="none" w:sz="0" w:space="0" w:color="auto"/>
            <w:left w:val="none" w:sz="0" w:space="0" w:color="auto"/>
            <w:bottom w:val="none" w:sz="0" w:space="0" w:color="auto"/>
            <w:right w:val="none" w:sz="0" w:space="0" w:color="auto"/>
          </w:divBdr>
        </w:div>
        <w:div w:id="389767384">
          <w:marLeft w:val="640"/>
          <w:marRight w:val="0"/>
          <w:marTop w:val="0"/>
          <w:marBottom w:val="0"/>
          <w:divBdr>
            <w:top w:val="none" w:sz="0" w:space="0" w:color="auto"/>
            <w:left w:val="none" w:sz="0" w:space="0" w:color="auto"/>
            <w:bottom w:val="none" w:sz="0" w:space="0" w:color="auto"/>
            <w:right w:val="none" w:sz="0" w:space="0" w:color="auto"/>
          </w:divBdr>
        </w:div>
        <w:div w:id="1468932318">
          <w:marLeft w:val="640"/>
          <w:marRight w:val="0"/>
          <w:marTop w:val="0"/>
          <w:marBottom w:val="0"/>
          <w:divBdr>
            <w:top w:val="none" w:sz="0" w:space="0" w:color="auto"/>
            <w:left w:val="none" w:sz="0" w:space="0" w:color="auto"/>
            <w:bottom w:val="none" w:sz="0" w:space="0" w:color="auto"/>
            <w:right w:val="none" w:sz="0" w:space="0" w:color="auto"/>
          </w:divBdr>
        </w:div>
        <w:div w:id="45420709">
          <w:marLeft w:val="640"/>
          <w:marRight w:val="0"/>
          <w:marTop w:val="0"/>
          <w:marBottom w:val="0"/>
          <w:divBdr>
            <w:top w:val="none" w:sz="0" w:space="0" w:color="auto"/>
            <w:left w:val="none" w:sz="0" w:space="0" w:color="auto"/>
            <w:bottom w:val="none" w:sz="0" w:space="0" w:color="auto"/>
            <w:right w:val="none" w:sz="0" w:space="0" w:color="auto"/>
          </w:divBdr>
        </w:div>
        <w:div w:id="600577032">
          <w:marLeft w:val="640"/>
          <w:marRight w:val="0"/>
          <w:marTop w:val="0"/>
          <w:marBottom w:val="0"/>
          <w:divBdr>
            <w:top w:val="none" w:sz="0" w:space="0" w:color="auto"/>
            <w:left w:val="none" w:sz="0" w:space="0" w:color="auto"/>
            <w:bottom w:val="none" w:sz="0" w:space="0" w:color="auto"/>
            <w:right w:val="none" w:sz="0" w:space="0" w:color="auto"/>
          </w:divBdr>
        </w:div>
        <w:div w:id="351804791">
          <w:marLeft w:val="640"/>
          <w:marRight w:val="0"/>
          <w:marTop w:val="0"/>
          <w:marBottom w:val="0"/>
          <w:divBdr>
            <w:top w:val="none" w:sz="0" w:space="0" w:color="auto"/>
            <w:left w:val="none" w:sz="0" w:space="0" w:color="auto"/>
            <w:bottom w:val="none" w:sz="0" w:space="0" w:color="auto"/>
            <w:right w:val="none" w:sz="0" w:space="0" w:color="auto"/>
          </w:divBdr>
        </w:div>
        <w:div w:id="20013874">
          <w:marLeft w:val="640"/>
          <w:marRight w:val="0"/>
          <w:marTop w:val="0"/>
          <w:marBottom w:val="0"/>
          <w:divBdr>
            <w:top w:val="none" w:sz="0" w:space="0" w:color="auto"/>
            <w:left w:val="none" w:sz="0" w:space="0" w:color="auto"/>
            <w:bottom w:val="none" w:sz="0" w:space="0" w:color="auto"/>
            <w:right w:val="none" w:sz="0" w:space="0" w:color="auto"/>
          </w:divBdr>
        </w:div>
        <w:div w:id="659431280">
          <w:marLeft w:val="640"/>
          <w:marRight w:val="0"/>
          <w:marTop w:val="0"/>
          <w:marBottom w:val="0"/>
          <w:divBdr>
            <w:top w:val="none" w:sz="0" w:space="0" w:color="auto"/>
            <w:left w:val="none" w:sz="0" w:space="0" w:color="auto"/>
            <w:bottom w:val="none" w:sz="0" w:space="0" w:color="auto"/>
            <w:right w:val="none" w:sz="0" w:space="0" w:color="auto"/>
          </w:divBdr>
        </w:div>
        <w:div w:id="780150532">
          <w:marLeft w:val="640"/>
          <w:marRight w:val="0"/>
          <w:marTop w:val="0"/>
          <w:marBottom w:val="0"/>
          <w:divBdr>
            <w:top w:val="none" w:sz="0" w:space="0" w:color="auto"/>
            <w:left w:val="none" w:sz="0" w:space="0" w:color="auto"/>
            <w:bottom w:val="none" w:sz="0" w:space="0" w:color="auto"/>
            <w:right w:val="none" w:sz="0" w:space="0" w:color="auto"/>
          </w:divBdr>
        </w:div>
        <w:div w:id="1704942963">
          <w:marLeft w:val="640"/>
          <w:marRight w:val="0"/>
          <w:marTop w:val="0"/>
          <w:marBottom w:val="0"/>
          <w:divBdr>
            <w:top w:val="none" w:sz="0" w:space="0" w:color="auto"/>
            <w:left w:val="none" w:sz="0" w:space="0" w:color="auto"/>
            <w:bottom w:val="none" w:sz="0" w:space="0" w:color="auto"/>
            <w:right w:val="none" w:sz="0" w:space="0" w:color="auto"/>
          </w:divBdr>
        </w:div>
        <w:div w:id="891846142">
          <w:marLeft w:val="640"/>
          <w:marRight w:val="0"/>
          <w:marTop w:val="0"/>
          <w:marBottom w:val="0"/>
          <w:divBdr>
            <w:top w:val="none" w:sz="0" w:space="0" w:color="auto"/>
            <w:left w:val="none" w:sz="0" w:space="0" w:color="auto"/>
            <w:bottom w:val="none" w:sz="0" w:space="0" w:color="auto"/>
            <w:right w:val="none" w:sz="0" w:space="0" w:color="auto"/>
          </w:divBdr>
        </w:div>
        <w:div w:id="637153227">
          <w:marLeft w:val="640"/>
          <w:marRight w:val="0"/>
          <w:marTop w:val="0"/>
          <w:marBottom w:val="0"/>
          <w:divBdr>
            <w:top w:val="none" w:sz="0" w:space="0" w:color="auto"/>
            <w:left w:val="none" w:sz="0" w:space="0" w:color="auto"/>
            <w:bottom w:val="none" w:sz="0" w:space="0" w:color="auto"/>
            <w:right w:val="none" w:sz="0" w:space="0" w:color="auto"/>
          </w:divBdr>
        </w:div>
        <w:div w:id="397095788">
          <w:marLeft w:val="640"/>
          <w:marRight w:val="0"/>
          <w:marTop w:val="0"/>
          <w:marBottom w:val="0"/>
          <w:divBdr>
            <w:top w:val="none" w:sz="0" w:space="0" w:color="auto"/>
            <w:left w:val="none" w:sz="0" w:space="0" w:color="auto"/>
            <w:bottom w:val="none" w:sz="0" w:space="0" w:color="auto"/>
            <w:right w:val="none" w:sz="0" w:space="0" w:color="auto"/>
          </w:divBdr>
        </w:div>
        <w:div w:id="1099446493">
          <w:marLeft w:val="640"/>
          <w:marRight w:val="0"/>
          <w:marTop w:val="0"/>
          <w:marBottom w:val="0"/>
          <w:divBdr>
            <w:top w:val="none" w:sz="0" w:space="0" w:color="auto"/>
            <w:left w:val="none" w:sz="0" w:space="0" w:color="auto"/>
            <w:bottom w:val="none" w:sz="0" w:space="0" w:color="auto"/>
            <w:right w:val="none" w:sz="0" w:space="0" w:color="auto"/>
          </w:divBdr>
        </w:div>
        <w:div w:id="2125466565">
          <w:marLeft w:val="640"/>
          <w:marRight w:val="0"/>
          <w:marTop w:val="0"/>
          <w:marBottom w:val="0"/>
          <w:divBdr>
            <w:top w:val="none" w:sz="0" w:space="0" w:color="auto"/>
            <w:left w:val="none" w:sz="0" w:space="0" w:color="auto"/>
            <w:bottom w:val="none" w:sz="0" w:space="0" w:color="auto"/>
            <w:right w:val="none" w:sz="0" w:space="0" w:color="auto"/>
          </w:divBdr>
        </w:div>
      </w:divsChild>
    </w:div>
    <w:div w:id="64569616">
      <w:bodyDiv w:val="1"/>
      <w:marLeft w:val="0"/>
      <w:marRight w:val="0"/>
      <w:marTop w:val="0"/>
      <w:marBottom w:val="0"/>
      <w:divBdr>
        <w:top w:val="none" w:sz="0" w:space="0" w:color="auto"/>
        <w:left w:val="none" w:sz="0" w:space="0" w:color="auto"/>
        <w:bottom w:val="none" w:sz="0" w:space="0" w:color="auto"/>
        <w:right w:val="none" w:sz="0" w:space="0" w:color="auto"/>
      </w:divBdr>
      <w:divsChild>
        <w:div w:id="1792245709">
          <w:marLeft w:val="640"/>
          <w:marRight w:val="0"/>
          <w:marTop w:val="0"/>
          <w:marBottom w:val="0"/>
          <w:divBdr>
            <w:top w:val="none" w:sz="0" w:space="0" w:color="auto"/>
            <w:left w:val="none" w:sz="0" w:space="0" w:color="auto"/>
            <w:bottom w:val="none" w:sz="0" w:space="0" w:color="auto"/>
            <w:right w:val="none" w:sz="0" w:space="0" w:color="auto"/>
          </w:divBdr>
        </w:div>
        <w:div w:id="207183821">
          <w:marLeft w:val="640"/>
          <w:marRight w:val="0"/>
          <w:marTop w:val="0"/>
          <w:marBottom w:val="0"/>
          <w:divBdr>
            <w:top w:val="none" w:sz="0" w:space="0" w:color="auto"/>
            <w:left w:val="none" w:sz="0" w:space="0" w:color="auto"/>
            <w:bottom w:val="none" w:sz="0" w:space="0" w:color="auto"/>
            <w:right w:val="none" w:sz="0" w:space="0" w:color="auto"/>
          </w:divBdr>
        </w:div>
        <w:div w:id="1869021434">
          <w:marLeft w:val="640"/>
          <w:marRight w:val="0"/>
          <w:marTop w:val="0"/>
          <w:marBottom w:val="0"/>
          <w:divBdr>
            <w:top w:val="none" w:sz="0" w:space="0" w:color="auto"/>
            <w:left w:val="none" w:sz="0" w:space="0" w:color="auto"/>
            <w:bottom w:val="none" w:sz="0" w:space="0" w:color="auto"/>
            <w:right w:val="none" w:sz="0" w:space="0" w:color="auto"/>
          </w:divBdr>
        </w:div>
        <w:div w:id="1981424671">
          <w:marLeft w:val="640"/>
          <w:marRight w:val="0"/>
          <w:marTop w:val="0"/>
          <w:marBottom w:val="0"/>
          <w:divBdr>
            <w:top w:val="none" w:sz="0" w:space="0" w:color="auto"/>
            <w:left w:val="none" w:sz="0" w:space="0" w:color="auto"/>
            <w:bottom w:val="none" w:sz="0" w:space="0" w:color="auto"/>
            <w:right w:val="none" w:sz="0" w:space="0" w:color="auto"/>
          </w:divBdr>
        </w:div>
        <w:div w:id="984046560">
          <w:marLeft w:val="640"/>
          <w:marRight w:val="0"/>
          <w:marTop w:val="0"/>
          <w:marBottom w:val="0"/>
          <w:divBdr>
            <w:top w:val="none" w:sz="0" w:space="0" w:color="auto"/>
            <w:left w:val="none" w:sz="0" w:space="0" w:color="auto"/>
            <w:bottom w:val="none" w:sz="0" w:space="0" w:color="auto"/>
            <w:right w:val="none" w:sz="0" w:space="0" w:color="auto"/>
          </w:divBdr>
        </w:div>
        <w:div w:id="1073818033">
          <w:marLeft w:val="640"/>
          <w:marRight w:val="0"/>
          <w:marTop w:val="0"/>
          <w:marBottom w:val="0"/>
          <w:divBdr>
            <w:top w:val="none" w:sz="0" w:space="0" w:color="auto"/>
            <w:left w:val="none" w:sz="0" w:space="0" w:color="auto"/>
            <w:bottom w:val="none" w:sz="0" w:space="0" w:color="auto"/>
            <w:right w:val="none" w:sz="0" w:space="0" w:color="auto"/>
          </w:divBdr>
        </w:div>
        <w:div w:id="64229020">
          <w:marLeft w:val="640"/>
          <w:marRight w:val="0"/>
          <w:marTop w:val="0"/>
          <w:marBottom w:val="0"/>
          <w:divBdr>
            <w:top w:val="none" w:sz="0" w:space="0" w:color="auto"/>
            <w:left w:val="none" w:sz="0" w:space="0" w:color="auto"/>
            <w:bottom w:val="none" w:sz="0" w:space="0" w:color="auto"/>
            <w:right w:val="none" w:sz="0" w:space="0" w:color="auto"/>
          </w:divBdr>
        </w:div>
        <w:div w:id="1992100394">
          <w:marLeft w:val="640"/>
          <w:marRight w:val="0"/>
          <w:marTop w:val="0"/>
          <w:marBottom w:val="0"/>
          <w:divBdr>
            <w:top w:val="none" w:sz="0" w:space="0" w:color="auto"/>
            <w:left w:val="none" w:sz="0" w:space="0" w:color="auto"/>
            <w:bottom w:val="none" w:sz="0" w:space="0" w:color="auto"/>
            <w:right w:val="none" w:sz="0" w:space="0" w:color="auto"/>
          </w:divBdr>
        </w:div>
        <w:div w:id="1951353962">
          <w:marLeft w:val="640"/>
          <w:marRight w:val="0"/>
          <w:marTop w:val="0"/>
          <w:marBottom w:val="0"/>
          <w:divBdr>
            <w:top w:val="none" w:sz="0" w:space="0" w:color="auto"/>
            <w:left w:val="none" w:sz="0" w:space="0" w:color="auto"/>
            <w:bottom w:val="none" w:sz="0" w:space="0" w:color="auto"/>
            <w:right w:val="none" w:sz="0" w:space="0" w:color="auto"/>
          </w:divBdr>
        </w:div>
        <w:div w:id="589319383">
          <w:marLeft w:val="640"/>
          <w:marRight w:val="0"/>
          <w:marTop w:val="0"/>
          <w:marBottom w:val="0"/>
          <w:divBdr>
            <w:top w:val="none" w:sz="0" w:space="0" w:color="auto"/>
            <w:left w:val="none" w:sz="0" w:space="0" w:color="auto"/>
            <w:bottom w:val="none" w:sz="0" w:space="0" w:color="auto"/>
            <w:right w:val="none" w:sz="0" w:space="0" w:color="auto"/>
          </w:divBdr>
        </w:div>
        <w:div w:id="1883126978">
          <w:marLeft w:val="640"/>
          <w:marRight w:val="0"/>
          <w:marTop w:val="0"/>
          <w:marBottom w:val="0"/>
          <w:divBdr>
            <w:top w:val="none" w:sz="0" w:space="0" w:color="auto"/>
            <w:left w:val="none" w:sz="0" w:space="0" w:color="auto"/>
            <w:bottom w:val="none" w:sz="0" w:space="0" w:color="auto"/>
            <w:right w:val="none" w:sz="0" w:space="0" w:color="auto"/>
          </w:divBdr>
        </w:div>
        <w:div w:id="67268903">
          <w:marLeft w:val="640"/>
          <w:marRight w:val="0"/>
          <w:marTop w:val="0"/>
          <w:marBottom w:val="0"/>
          <w:divBdr>
            <w:top w:val="none" w:sz="0" w:space="0" w:color="auto"/>
            <w:left w:val="none" w:sz="0" w:space="0" w:color="auto"/>
            <w:bottom w:val="none" w:sz="0" w:space="0" w:color="auto"/>
            <w:right w:val="none" w:sz="0" w:space="0" w:color="auto"/>
          </w:divBdr>
        </w:div>
        <w:div w:id="522137955">
          <w:marLeft w:val="640"/>
          <w:marRight w:val="0"/>
          <w:marTop w:val="0"/>
          <w:marBottom w:val="0"/>
          <w:divBdr>
            <w:top w:val="none" w:sz="0" w:space="0" w:color="auto"/>
            <w:left w:val="none" w:sz="0" w:space="0" w:color="auto"/>
            <w:bottom w:val="none" w:sz="0" w:space="0" w:color="auto"/>
            <w:right w:val="none" w:sz="0" w:space="0" w:color="auto"/>
          </w:divBdr>
        </w:div>
        <w:div w:id="1002660730">
          <w:marLeft w:val="640"/>
          <w:marRight w:val="0"/>
          <w:marTop w:val="0"/>
          <w:marBottom w:val="0"/>
          <w:divBdr>
            <w:top w:val="none" w:sz="0" w:space="0" w:color="auto"/>
            <w:left w:val="none" w:sz="0" w:space="0" w:color="auto"/>
            <w:bottom w:val="none" w:sz="0" w:space="0" w:color="auto"/>
            <w:right w:val="none" w:sz="0" w:space="0" w:color="auto"/>
          </w:divBdr>
        </w:div>
        <w:div w:id="1465350413">
          <w:marLeft w:val="640"/>
          <w:marRight w:val="0"/>
          <w:marTop w:val="0"/>
          <w:marBottom w:val="0"/>
          <w:divBdr>
            <w:top w:val="none" w:sz="0" w:space="0" w:color="auto"/>
            <w:left w:val="none" w:sz="0" w:space="0" w:color="auto"/>
            <w:bottom w:val="none" w:sz="0" w:space="0" w:color="auto"/>
            <w:right w:val="none" w:sz="0" w:space="0" w:color="auto"/>
          </w:divBdr>
        </w:div>
      </w:divsChild>
    </w:div>
    <w:div w:id="166674818">
      <w:bodyDiv w:val="1"/>
      <w:marLeft w:val="0"/>
      <w:marRight w:val="0"/>
      <w:marTop w:val="0"/>
      <w:marBottom w:val="0"/>
      <w:divBdr>
        <w:top w:val="none" w:sz="0" w:space="0" w:color="auto"/>
        <w:left w:val="none" w:sz="0" w:space="0" w:color="auto"/>
        <w:bottom w:val="none" w:sz="0" w:space="0" w:color="auto"/>
        <w:right w:val="none" w:sz="0" w:space="0" w:color="auto"/>
      </w:divBdr>
      <w:divsChild>
        <w:div w:id="804196015">
          <w:marLeft w:val="640"/>
          <w:marRight w:val="0"/>
          <w:marTop w:val="0"/>
          <w:marBottom w:val="0"/>
          <w:divBdr>
            <w:top w:val="none" w:sz="0" w:space="0" w:color="auto"/>
            <w:left w:val="none" w:sz="0" w:space="0" w:color="auto"/>
            <w:bottom w:val="none" w:sz="0" w:space="0" w:color="auto"/>
            <w:right w:val="none" w:sz="0" w:space="0" w:color="auto"/>
          </w:divBdr>
        </w:div>
        <w:div w:id="1539777723">
          <w:marLeft w:val="640"/>
          <w:marRight w:val="0"/>
          <w:marTop w:val="0"/>
          <w:marBottom w:val="0"/>
          <w:divBdr>
            <w:top w:val="none" w:sz="0" w:space="0" w:color="auto"/>
            <w:left w:val="none" w:sz="0" w:space="0" w:color="auto"/>
            <w:bottom w:val="none" w:sz="0" w:space="0" w:color="auto"/>
            <w:right w:val="none" w:sz="0" w:space="0" w:color="auto"/>
          </w:divBdr>
        </w:div>
        <w:div w:id="441070145">
          <w:marLeft w:val="640"/>
          <w:marRight w:val="0"/>
          <w:marTop w:val="0"/>
          <w:marBottom w:val="0"/>
          <w:divBdr>
            <w:top w:val="none" w:sz="0" w:space="0" w:color="auto"/>
            <w:left w:val="none" w:sz="0" w:space="0" w:color="auto"/>
            <w:bottom w:val="none" w:sz="0" w:space="0" w:color="auto"/>
            <w:right w:val="none" w:sz="0" w:space="0" w:color="auto"/>
          </w:divBdr>
        </w:div>
        <w:div w:id="154491078">
          <w:marLeft w:val="640"/>
          <w:marRight w:val="0"/>
          <w:marTop w:val="0"/>
          <w:marBottom w:val="0"/>
          <w:divBdr>
            <w:top w:val="none" w:sz="0" w:space="0" w:color="auto"/>
            <w:left w:val="none" w:sz="0" w:space="0" w:color="auto"/>
            <w:bottom w:val="none" w:sz="0" w:space="0" w:color="auto"/>
            <w:right w:val="none" w:sz="0" w:space="0" w:color="auto"/>
          </w:divBdr>
        </w:div>
        <w:div w:id="885875057">
          <w:marLeft w:val="640"/>
          <w:marRight w:val="0"/>
          <w:marTop w:val="0"/>
          <w:marBottom w:val="0"/>
          <w:divBdr>
            <w:top w:val="none" w:sz="0" w:space="0" w:color="auto"/>
            <w:left w:val="none" w:sz="0" w:space="0" w:color="auto"/>
            <w:bottom w:val="none" w:sz="0" w:space="0" w:color="auto"/>
            <w:right w:val="none" w:sz="0" w:space="0" w:color="auto"/>
          </w:divBdr>
        </w:div>
        <w:div w:id="1141846956">
          <w:marLeft w:val="640"/>
          <w:marRight w:val="0"/>
          <w:marTop w:val="0"/>
          <w:marBottom w:val="0"/>
          <w:divBdr>
            <w:top w:val="none" w:sz="0" w:space="0" w:color="auto"/>
            <w:left w:val="none" w:sz="0" w:space="0" w:color="auto"/>
            <w:bottom w:val="none" w:sz="0" w:space="0" w:color="auto"/>
            <w:right w:val="none" w:sz="0" w:space="0" w:color="auto"/>
          </w:divBdr>
        </w:div>
        <w:div w:id="1426077523">
          <w:marLeft w:val="640"/>
          <w:marRight w:val="0"/>
          <w:marTop w:val="0"/>
          <w:marBottom w:val="0"/>
          <w:divBdr>
            <w:top w:val="none" w:sz="0" w:space="0" w:color="auto"/>
            <w:left w:val="none" w:sz="0" w:space="0" w:color="auto"/>
            <w:bottom w:val="none" w:sz="0" w:space="0" w:color="auto"/>
            <w:right w:val="none" w:sz="0" w:space="0" w:color="auto"/>
          </w:divBdr>
        </w:div>
        <w:div w:id="360596989">
          <w:marLeft w:val="640"/>
          <w:marRight w:val="0"/>
          <w:marTop w:val="0"/>
          <w:marBottom w:val="0"/>
          <w:divBdr>
            <w:top w:val="none" w:sz="0" w:space="0" w:color="auto"/>
            <w:left w:val="none" w:sz="0" w:space="0" w:color="auto"/>
            <w:bottom w:val="none" w:sz="0" w:space="0" w:color="auto"/>
            <w:right w:val="none" w:sz="0" w:space="0" w:color="auto"/>
          </w:divBdr>
        </w:div>
        <w:div w:id="214122967">
          <w:marLeft w:val="640"/>
          <w:marRight w:val="0"/>
          <w:marTop w:val="0"/>
          <w:marBottom w:val="0"/>
          <w:divBdr>
            <w:top w:val="none" w:sz="0" w:space="0" w:color="auto"/>
            <w:left w:val="none" w:sz="0" w:space="0" w:color="auto"/>
            <w:bottom w:val="none" w:sz="0" w:space="0" w:color="auto"/>
            <w:right w:val="none" w:sz="0" w:space="0" w:color="auto"/>
          </w:divBdr>
        </w:div>
        <w:div w:id="1736389075">
          <w:marLeft w:val="640"/>
          <w:marRight w:val="0"/>
          <w:marTop w:val="0"/>
          <w:marBottom w:val="0"/>
          <w:divBdr>
            <w:top w:val="none" w:sz="0" w:space="0" w:color="auto"/>
            <w:left w:val="none" w:sz="0" w:space="0" w:color="auto"/>
            <w:bottom w:val="none" w:sz="0" w:space="0" w:color="auto"/>
            <w:right w:val="none" w:sz="0" w:space="0" w:color="auto"/>
          </w:divBdr>
        </w:div>
        <w:div w:id="1964580661">
          <w:marLeft w:val="640"/>
          <w:marRight w:val="0"/>
          <w:marTop w:val="0"/>
          <w:marBottom w:val="0"/>
          <w:divBdr>
            <w:top w:val="none" w:sz="0" w:space="0" w:color="auto"/>
            <w:left w:val="none" w:sz="0" w:space="0" w:color="auto"/>
            <w:bottom w:val="none" w:sz="0" w:space="0" w:color="auto"/>
            <w:right w:val="none" w:sz="0" w:space="0" w:color="auto"/>
          </w:divBdr>
        </w:div>
        <w:div w:id="919294384">
          <w:marLeft w:val="640"/>
          <w:marRight w:val="0"/>
          <w:marTop w:val="0"/>
          <w:marBottom w:val="0"/>
          <w:divBdr>
            <w:top w:val="none" w:sz="0" w:space="0" w:color="auto"/>
            <w:left w:val="none" w:sz="0" w:space="0" w:color="auto"/>
            <w:bottom w:val="none" w:sz="0" w:space="0" w:color="auto"/>
            <w:right w:val="none" w:sz="0" w:space="0" w:color="auto"/>
          </w:divBdr>
        </w:div>
        <w:div w:id="1560435387">
          <w:marLeft w:val="640"/>
          <w:marRight w:val="0"/>
          <w:marTop w:val="0"/>
          <w:marBottom w:val="0"/>
          <w:divBdr>
            <w:top w:val="none" w:sz="0" w:space="0" w:color="auto"/>
            <w:left w:val="none" w:sz="0" w:space="0" w:color="auto"/>
            <w:bottom w:val="none" w:sz="0" w:space="0" w:color="auto"/>
            <w:right w:val="none" w:sz="0" w:space="0" w:color="auto"/>
          </w:divBdr>
        </w:div>
        <w:div w:id="1230187600">
          <w:marLeft w:val="640"/>
          <w:marRight w:val="0"/>
          <w:marTop w:val="0"/>
          <w:marBottom w:val="0"/>
          <w:divBdr>
            <w:top w:val="none" w:sz="0" w:space="0" w:color="auto"/>
            <w:left w:val="none" w:sz="0" w:space="0" w:color="auto"/>
            <w:bottom w:val="none" w:sz="0" w:space="0" w:color="auto"/>
            <w:right w:val="none" w:sz="0" w:space="0" w:color="auto"/>
          </w:divBdr>
        </w:div>
      </w:divsChild>
    </w:div>
    <w:div w:id="309871610">
      <w:bodyDiv w:val="1"/>
      <w:marLeft w:val="0"/>
      <w:marRight w:val="0"/>
      <w:marTop w:val="0"/>
      <w:marBottom w:val="0"/>
      <w:divBdr>
        <w:top w:val="none" w:sz="0" w:space="0" w:color="auto"/>
        <w:left w:val="none" w:sz="0" w:space="0" w:color="auto"/>
        <w:bottom w:val="none" w:sz="0" w:space="0" w:color="auto"/>
        <w:right w:val="none" w:sz="0" w:space="0" w:color="auto"/>
      </w:divBdr>
      <w:divsChild>
        <w:div w:id="1826312171">
          <w:marLeft w:val="640"/>
          <w:marRight w:val="0"/>
          <w:marTop w:val="0"/>
          <w:marBottom w:val="0"/>
          <w:divBdr>
            <w:top w:val="none" w:sz="0" w:space="0" w:color="auto"/>
            <w:left w:val="none" w:sz="0" w:space="0" w:color="auto"/>
            <w:bottom w:val="none" w:sz="0" w:space="0" w:color="auto"/>
            <w:right w:val="none" w:sz="0" w:space="0" w:color="auto"/>
          </w:divBdr>
        </w:div>
        <w:div w:id="3437966">
          <w:marLeft w:val="640"/>
          <w:marRight w:val="0"/>
          <w:marTop w:val="0"/>
          <w:marBottom w:val="0"/>
          <w:divBdr>
            <w:top w:val="none" w:sz="0" w:space="0" w:color="auto"/>
            <w:left w:val="none" w:sz="0" w:space="0" w:color="auto"/>
            <w:bottom w:val="none" w:sz="0" w:space="0" w:color="auto"/>
            <w:right w:val="none" w:sz="0" w:space="0" w:color="auto"/>
          </w:divBdr>
        </w:div>
        <w:div w:id="2051371226">
          <w:marLeft w:val="640"/>
          <w:marRight w:val="0"/>
          <w:marTop w:val="0"/>
          <w:marBottom w:val="0"/>
          <w:divBdr>
            <w:top w:val="none" w:sz="0" w:space="0" w:color="auto"/>
            <w:left w:val="none" w:sz="0" w:space="0" w:color="auto"/>
            <w:bottom w:val="none" w:sz="0" w:space="0" w:color="auto"/>
            <w:right w:val="none" w:sz="0" w:space="0" w:color="auto"/>
          </w:divBdr>
        </w:div>
        <w:div w:id="312485967">
          <w:marLeft w:val="640"/>
          <w:marRight w:val="0"/>
          <w:marTop w:val="0"/>
          <w:marBottom w:val="0"/>
          <w:divBdr>
            <w:top w:val="none" w:sz="0" w:space="0" w:color="auto"/>
            <w:left w:val="none" w:sz="0" w:space="0" w:color="auto"/>
            <w:bottom w:val="none" w:sz="0" w:space="0" w:color="auto"/>
            <w:right w:val="none" w:sz="0" w:space="0" w:color="auto"/>
          </w:divBdr>
        </w:div>
        <w:div w:id="1621915099">
          <w:marLeft w:val="640"/>
          <w:marRight w:val="0"/>
          <w:marTop w:val="0"/>
          <w:marBottom w:val="0"/>
          <w:divBdr>
            <w:top w:val="none" w:sz="0" w:space="0" w:color="auto"/>
            <w:left w:val="none" w:sz="0" w:space="0" w:color="auto"/>
            <w:bottom w:val="none" w:sz="0" w:space="0" w:color="auto"/>
            <w:right w:val="none" w:sz="0" w:space="0" w:color="auto"/>
          </w:divBdr>
        </w:div>
        <w:div w:id="189421841">
          <w:marLeft w:val="640"/>
          <w:marRight w:val="0"/>
          <w:marTop w:val="0"/>
          <w:marBottom w:val="0"/>
          <w:divBdr>
            <w:top w:val="none" w:sz="0" w:space="0" w:color="auto"/>
            <w:left w:val="none" w:sz="0" w:space="0" w:color="auto"/>
            <w:bottom w:val="none" w:sz="0" w:space="0" w:color="auto"/>
            <w:right w:val="none" w:sz="0" w:space="0" w:color="auto"/>
          </w:divBdr>
        </w:div>
        <w:div w:id="2129078733">
          <w:marLeft w:val="640"/>
          <w:marRight w:val="0"/>
          <w:marTop w:val="0"/>
          <w:marBottom w:val="0"/>
          <w:divBdr>
            <w:top w:val="none" w:sz="0" w:space="0" w:color="auto"/>
            <w:left w:val="none" w:sz="0" w:space="0" w:color="auto"/>
            <w:bottom w:val="none" w:sz="0" w:space="0" w:color="auto"/>
            <w:right w:val="none" w:sz="0" w:space="0" w:color="auto"/>
          </w:divBdr>
        </w:div>
        <w:div w:id="629096825">
          <w:marLeft w:val="640"/>
          <w:marRight w:val="0"/>
          <w:marTop w:val="0"/>
          <w:marBottom w:val="0"/>
          <w:divBdr>
            <w:top w:val="none" w:sz="0" w:space="0" w:color="auto"/>
            <w:left w:val="none" w:sz="0" w:space="0" w:color="auto"/>
            <w:bottom w:val="none" w:sz="0" w:space="0" w:color="auto"/>
            <w:right w:val="none" w:sz="0" w:space="0" w:color="auto"/>
          </w:divBdr>
        </w:div>
        <w:div w:id="1283923319">
          <w:marLeft w:val="640"/>
          <w:marRight w:val="0"/>
          <w:marTop w:val="0"/>
          <w:marBottom w:val="0"/>
          <w:divBdr>
            <w:top w:val="none" w:sz="0" w:space="0" w:color="auto"/>
            <w:left w:val="none" w:sz="0" w:space="0" w:color="auto"/>
            <w:bottom w:val="none" w:sz="0" w:space="0" w:color="auto"/>
            <w:right w:val="none" w:sz="0" w:space="0" w:color="auto"/>
          </w:divBdr>
        </w:div>
        <w:div w:id="1758869500">
          <w:marLeft w:val="640"/>
          <w:marRight w:val="0"/>
          <w:marTop w:val="0"/>
          <w:marBottom w:val="0"/>
          <w:divBdr>
            <w:top w:val="none" w:sz="0" w:space="0" w:color="auto"/>
            <w:left w:val="none" w:sz="0" w:space="0" w:color="auto"/>
            <w:bottom w:val="none" w:sz="0" w:space="0" w:color="auto"/>
            <w:right w:val="none" w:sz="0" w:space="0" w:color="auto"/>
          </w:divBdr>
        </w:div>
        <w:div w:id="1683432734">
          <w:marLeft w:val="640"/>
          <w:marRight w:val="0"/>
          <w:marTop w:val="0"/>
          <w:marBottom w:val="0"/>
          <w:divBdr>
            <w:top w:val="none" w:sz="0" w:space="0" w:color="auto"/>
            <w:left w:val="none" w:sz="0" w:space="0" w:color="auto"/>
            <w:bottom w:val="none" w:sz="0" w:space="0" w:color="auto"/>
            <w:right w:val="none" w:sz="0" w:space="0" w:color="auto"/>
          </w:divBdr>
        </w:div>
        <w:div w:id="264387845">
          <w:marLeft w:val="640"/>
          <w:marRight w:val="0"/>
          <w:marTop w:val="0"/>
          <w:marBottom w:val="0"/>
          <w:divBdr>
            <w:top w:val="none" w:sz="0" w:space="0" w:color="auto"/>
            <w:left w:val="none" w:sz="0" w:space="0" w:color="auto"/>
            <w:bottom w:val="none" w:sz="0" w:space="0" w:color="auto"/>
            <w:right w:val="none" w:sz="0" w:space="0" w:color="auto"/>
          </w:divBdr>
        </w:div>
      </w:divsChild>
    </w:div>
    <w:div w:id="378210817">
      <w:bodyDiv w:val="1"/>
      <w:marLeft w:val="0"/>
      <w:marRight w:val="0"/>
      <w:marTop w:val="0"/>
      <w:marBottom w:val="0"/>
      <w:divBdr>
        <w:top w:val="none" w:sz="0" w:space="0" w:color="auto"/>
        <w:left w:val="none" w:sz="0" w:space="0" w:color="auto"/>
        <w:bottom w:val="none" w:sz="0" w:space="0" w:color="auto"/>
        <w:right w:val="none" w:sz="0" w:space="0" w:color="auto"/>
      </w:divBdr>
      <w:divsChild>
        <w:div w:id="2096127339">
          <w:marLeft w:val="640"/>
          <w:marRight w:val="0"/>
          <w:marTop w:val="0"/>
          <w:marBottom w:val="0"/>
          <w:divBdr>
            <w:top w:val="none" w:sz="0" w:space="0" w:color="auto"/>
            <w:left w:val="none" w:sz="0" w:space="0" w:color="auto"/>
            <w:bottom w:val="none" w:sz="0" w:space="0" w:color="auto"/>
            <w:right w:val="none" w:sz="0" w:space="0" w:color="auto"/>
          </w:divBdr>
        </w:div>
        <w:div w:id="1712919830">
          <w:marLeft w:val="640"/>
          <w:marRight w:val="0"/>
          <w:marTop w:val="0"/>
          <w:marBottom w:val="0"/>
          <w:divBdr>
            <w:top w:val="none" w:sz="0" w:space="0" w:color="auto"/>
            <w:left w:val="none" w:sz="0" w:space="0" w:color="auto"/>
            <w:bottom w:val="none" w:sz="0" w:space="0" w:color="auto"/>
            <w:right w:val="none" w:sz="0" w:space="0" w:color="auto"/>
          </w:divBdr>
        </w:div>
        <w:div w:id="73285145">
          <w:marLeft w:val="640"/>
          <w:marRight w:val="0"/>
          <w:marTop w:val="0"/>
          <w:marBottom w:val="0"/>
          <w:divBdr>
            <w:top w:val="none" w:sz="0" w:space="0" w:color="auto"/>
            <w:left w:val="none" w:sz="0" w:space="0" w:color="auto"/>
            <w:bottom w:val="none" w:sz="0" w:space="0" w:color="auto"/>
            <w:right w:val="none" w:sz="0" w:space="0" w:color="auto"/>
          </w:divBdr>
        </w:div>
        <w:div w:id="1872918990">
          <w:marLeft w:val="640"/>
          <w:marRight w:val="0"/>
          <w:marTop w:val="0"/>
          <w:marBottom w:val="0"/>
          <w:divBdr>
            <w:top w:val="none" w:sz="0" w:space="0" w:color="auto"/>
            <w:left w:val="none" w:sz="0" w:space="0" w:color="auto"/>
            <w:bottom w:val="none" w:sz="0" w:space="0" w:color="auto"/>
            <w:right w:val="none" w:sz="0" w:space="0" w:color="auto"/>
          </w:divBdr>
        </w:div>
        <w:div w:id="2029868206">
          <w:marLeft w:val="640"/>
          <w:marRight w:val="0"/>
          <w:marTop w:val="0"/>
          <w:marBottom w:val="0"/>
          <w:divBdr>
            <w:top w:val="none" w:sz="0" w:space="0" w:color="auto"/>
            <w:left w:val="none" w:sz="0" w:space="0" w:color="auto"/>
            <w:bottom w:val="none" w:sz="0" w:space="0" w:color="auto"/>
            <w:right w:val="none" w:sz="0" w:space="0" w:color="auto"/>
          </w:divBdr>
        </w:div>
        <w:div w:id="638849315">
          <w:marLeft w:val="640"/>
          <w:marRight w:val="0"/>
          <w:marTop w:val="0"/>
          <w:marBottom w:val="0"/>
          <w:divBdr>
            <w:top w:val="none" w:sz="0" w:space="0" w:color="auto"/>
            <w:left w:val="none" w:sz="0" w:space="0" w:color="auto"/>
            <w:bottom w:val="none" w:sz="0" w:space="0" w:color="auto"/>
            <w:right w:val="none" w:sz="0" w:space="0" w:color="auto"/>
          </w:divBdr>
        </w:div>
        <w:div w:id="1717656149">
          <w:marLeft w:val="640"/>
          <w:marRight w:val="0"/>
          <w:marTop w:val="0"/>
          <w:marBottom w:val="0"/>
          <w:divBdr>
            <w:top w:val="none" w:sz="0" w:space="0" w:color="auto"/>
            <w:left w:val="none" w:sz="0" w:space="0" w:color="auto"/>
            <w:bottom w:val="none" w:sz="0" w:space="0" w:color="auto"/>
            <w:right w:val="none" w:sz="0" w:space="0" w:color="auto"/>
          </w:divBdr>
        </w:div>
        <w:div w:id="30494896">
          <w:marLeft w:val="640"/>
          <w:marRight w:val="0"/>
          <w:marTop w:val="0"/>
          <w:marBottom w:val="0"/>
          <w:divBdr>
            <w:top w:val="none" w:sz="0" w:space="0" w:color="auto"/>
            <w:left w:val="none" w:sz="0" w:space="0" w:color="auto"/>
            <w:bottom w:val="none" w:sz="0" w:space="0" w:color="auto"/>
            <w:right w:val="none" w:sz="0" w:space="0" w:color="auto"/>
          </w:divBdr>
        </w:div>
        <w:div w:id="2140764154">
          <w:marLeft w:val="640"/>
          <w:marRight w:val="0"/>
          <w:marTop w:val="0"/>
          <w:marBottom w:val="0"/>
          <w:divBdr>
            <w:top w:val="none" w:sz="0" w:space="0" w:color="auto"/>
            <w:left w:val="none" w:sz="0" w:space="0" w:color="auto"/>
            <w:bottom w:val="none" w:sz="0" w:space="0" w:color="auto"/>
            <w:right w:val="none" w:sz="0" w:space="0" w:color="auto"/>
          </w:divBdr>
        </w:div>
        <w:div w:id="1624460796">
          <w:marLeft w:val="640"/>
          <w:marRight w:val="0"/>
          <w:marTop w:val="0"/>
          <w:marBottom w:val="0"/>
          <w:divBdr>
            <w:top w:val="none" w:sz="0" w:space="0" w:color="auto"/>
            <w:left w:val="none" w:sz="0" w:space="0" w:color="auto"/>
            <w:bottom w:val="none" w:sz="0" w:space="0" w:color="auto"/>
            <w:right w:val="none" w:sz="0" w:space="0" w:color="auto"/>
          </w:divBdr>
        </w:div>
        <w:div w:id="1390349721">
          <w:marLeft w:val="640"/>
          <w:marRight w:val="0"/>
          <w:marTop w:val="0"/>
          <w:marBottom w:val="0"/>
          <w:divBdr>
            <w:top w:val="none" w:sz="0" w:space="0" w:color="auto"/>
            <w:left w:val="none" w:sz="0" w:space="0" w:color="auto"/>
            <w:bottom w:val="none" w:sz="0" w:space="0" w:color="auto"/>
            <w:right w:val="none" w:sz="0" w:space="0" w:color="auto"/>
          </w:divBdr>
        </w:div>
        <w:div w:id="730234574">
          <w:marLeft w:val="640"/>
          <w:marRight w:val="0"/>
          <w:marTop w:val="0"/>
          <w:marBottom w:val="0"/>
          <w:divBdr>
            <w:top w:val="none" w:sz="0" w:space="0" w:color="auto"/>
            <w:left w:val="none" w:sz="0" w:space="0" w:color="auto"/>
            <w:bottom w:val="none" w:sz="0" w:space="0" w:color="auto"/>
            <w:right w:val="none" w:sz="0" w:space="0" w:color="auto"/>
          </w:divBdr>
        </w:div>
        <w:div w:id="1366829544">
          <w:marLeft w:val="640"/>
          <w:marRight w:val="0"/>
          <w:marTop w:val="0"/>
          <w:marBottom w:val="0"/>
          <w:divBdr>
            <w:top w:val="none" w:sz="0" w:space="0" w:color="auto"/>
            <w:left w:val="none" w:sz="0" w:space="0" w:color="auto"/>
            <w:bottom w:val="none" w:sz="0" w:space="0" w:color="auto"/>
            <w:right w:val="none" w:sz="0" w:space="0" w:color="auto"/>
          </w:divBdr>
        </w:div>
        <w:div w:id="1025448879">
          <w:marLeft w:val="640"/>
          <w:marRight w:val="0"/>
          <w:marTop w:val="0"/>
          <w:marBottom w:val="0"/>
          <w:divBdr>
            <w:top w:val="none" w:sz="0" w:space="0" w:color="auto"/>
            <w:left w:val="none" w:sz="0" w:space="0" w:color="auto"/>
            <w:bottom w:val="none" w:sz="0" w:space="0" w:color="auto"/>
            <w:right w:val="none" w:sz="0" w:space="0" w:color="auto"/>
          </w:divBdr>
        </w:div>
      </w:divsChild>
    </w:div>
    <w:div w:id="421032814">
      <w:bodyDiv w:val="1"/>
      <w:marLeft w:val="0"/>
      <w:marRight w:val="0"/>
      <w:marTop w:val="0"/>
      <w:marBottom w:val="0"/>
      <w:divBdr>
        <w:top w:val="none" w:sz="0" w:space="0" w:color="auto"/>
        <w:left w:val="none" w:sz="0" w:space="0" w:color="auto"/>
        <w:bottom w:val="none" w:sz="0" w:space="0" w:color="auto"/>
        <w:right w:val="none" w:sz="0" w:space="0" w:color="auto"/>
      </w:divBdr>
      <w:divsChild>
        <w:div w:id="601033398">
          <w:marLeft w:val="640"/>
          <w:marRight w:val="0"/>
          <w:marTop w:val="0"/>
          <w:marBottom w:val="0"/>
          <w:divBdr>
            <w:top w:val="none" w:sz="0" w:space="0" w:color="auto"/>
            <w:left w:val="none" w:sz="0" w:space="0" w:color="auto"/>
            <w:bottom w:val="none" w:sz="0" w:space="0" w:color="auto"/>
            <w:right w:val="none" w:sz="0" w:space="0" w:color="auto"/>
          </w:divBdr>
        </w:div>
        <w:div w:id="1802452502">
          <w:marLeft w:val="640"/>
          <w:marRight w:val="0"/>
          <w:marTop w:val="0"/>
          <w:marBottom w:val="0"/>
          <w:divBdr>
            <w:top w:val="none" w:sz="0" w:space="0" w:color="auto"/>
            <w:left w:val="none" w:sz="0" w:space="0" w:color="auto"/>
            <w:bottom w:val="none" w:sz="0" w:space="0" w:color="auto"/>
            <w:right w:val="none" w:sz="0" w:space="0" w:color="auto"/>
          </w:divBdr>
        </w:div>
        <w:div w:id="1986201530">
          <w:marLeft w:val="640"/>
          <w:marRight w:val="0"/>
          <w:marTop w:val="0"/>
          <w:marBottom w:val="0"/>
          <w:divBdr>
            <w:top w:val="none" w:sz="0" w:space="0" w:color="auto"/>
            <w:left w:val="none" w:sz="0" w:space="0" w:color="auto"/>
            <w:bottom w:val="none" w:sz="0" w:space="0" w:color="auto"/>
            <w:right w:val="none" w:sz="0" w:space="0" w:color="auto"/>
          </w:divBdr>
        </w:div>
        <w:div w:id="81804810">
          <w:marLeft w:val="640"/>
          <w:marRight w:val="0"/>
          <w:marTop w:val="0"/>
          <w:marBottom w:val="0"/>
          <w:divBdr>
            <w:top w:val="none" w:sz="0" w:space="0" w:color="auto"/>
            <w:left w:val="none" w:sz="0" w:space="0" w:color="auto"/>
            <w:bottom w:val="none" w:sz="0" w:space="0" w:color="auto"/>
            <w:right w:val="none" w:sz="0" w:space="0" w:color="auto"/>
          </w:divBdr>
        </w:div>
        <w:div w:id="513344554">
          <w:marLeft w:val="640"/>
          <w:marRight w:val="0"/>
          <w:marTop w:val="0"/>
          <w:marBottom w:val="0"/>
          <w:divBdr>
            <w:top w:val="none" w:sz="0" w:space="0" w:color="auto"/>
            <w:left w:val="none" w:sz="0" w:space="0" w:color="auto"/>
            <w:bottom w:val="none" w:sz="0" w:space="0" w:color="auto"/>
            <w:right w:val="none" w:sz="0" w:space="0" w:color="auto"/>
          </w:divBdr>
        </w:div>
        <w:div w:id="920258215">
          <w:marLeft w:val="640"/>
          <w:marRight w:val="0"/>
          <w:marTop w:val="0"/>
          <w:marBottom w:val="0"/>
          <w:divBdr>
            <w:top w:val="none" w:sz="0" w:space="0" w:color="auto"/>
            <w:left w:val="none" w:sz="0" w:space="0" w:color="auto"/>
            <w:bottom w:val="none" w:sz="0" w:space="0" w:color="auto"/>
            <w:right w:val="none" w:sz="0" w:space="0" w:color="auto"/>
          </w:divBdr>
        </w:div>
        <w:div w:id="967010800">
          <w:marLeft w:val="640"/>
          <w:marRight w:val="0"/>
          <w:marTop w:val="0"/>
          <w:marBottom w:val="0"/>
          <w:divBdr>
            <w:top w:val="none" w:sz="0" w:space="0" w:color="auto"/>
            <w:left w:val="none" w:sz="0" w:space="0" w:color="auto"/>
            <w:bottom w:val="none" w:sz="0" w:space="0" w:color="auto"/>
            <w:right w:val="none" w:sz="0" w:space="0" w:color="auto"/>
          </w:divBdr>
        </w:div>
        <w:div w:id="865293911">
          <w:marLeft w:val="640"/>
          <w:marRight w:val="0"/>
          <w:marTop w:val="0"/>
          <w:marBottom w:val="0"/>
          <w:divBdr>
            <w:top w:val="none" w:sz="0" w:space="0" w:color="auto"/>
            <w:left w:val="none" w:sz="0" w:space="0" w:color="auto"/>
            <w:bottom w:val="none" w:sz="0" w:space="0" w:color="auto"/>
            <w:right w:val="none" w:sz="0" w:space="0" w:color="auto"/>
          </w:divBdr>
        </w:div>
        <w:div w:id="2026402281">
          <w:marLeft w:val="640"/>
          <w:marRight w:val="0"/>
          <w:marTop w:val="0"/>
          <w:marBottom w:val="0"/>
          <w:divBdr>
            <w:top w:val="none" w:sz="0" w:space="0" w:color="auto"/>
            <w:left w:val="none" w:sz="0" w:space="0" w:color="auto"/>
            <w:bottom w:val="none" w:sz="0" w:space="0" w:color="auto"/>
            <w:right w:val="none" w:sz="0" w:space="0" w:color="auto"/>
          </w:divBdr>
        </w:div>
      </w:divsChild>
    </w:div>
    <w:div w:id="432750572">
      <w:bodyDiv w:val="1"/>
      <w:marLeft w:val="0"/>
      <w:marRight w:val="0"/>
      <w:marTop w:val="0"/>
      <w:marBottom w:val="0"/>
      <w:divBdr>
        <w:top w:val="none" w:sz="0" w:space="0" w:color="auto"/>
        <w:left w:val="none" w:sz="0" w:space="0" w:color="auto"/>
        <w:bottom w:val="none" w:sz="0" w:space="0" w:color="auto"/>
        <w:right w:val="none" w:sz="0" w:space="0" w:color="auto"/>
      </w:divBdr>
      <w:divsChild>
        <w:div w:id="91242485">
          <w:marLeft w:val="640"/>
          <w:marRight w:val="0"/>
          <w:marTop w:val="0"/>
          <w:marBottom w:val="0"/>
          <w:divBdr>
            <w:top w:val="none" w:sz="0" w:space="0" w:color="auto"/>
            <w:left w:val="none" w:sz="0" w:space="0" w:color="auto"/>
            <w:bottom w:val="none" w:sz="0" w:space="0" w:color="auto"/>
            <w:right w:val="none" w:sz="0" w:space="0" w:color="auto"/>
          </w:divBdr>
        </w:div>
        <w:div w:id="887304459">
          <w:marLeft w:val="640"/>
          <w:marRight w:val="0"/>
          <w:marTop w:val="0"/>
          <w:marBottom w:val="0"/>
          <w:divBdr>
            <w:top w:val="none" w:sz="0" w:space="0" w:color="auto"/>
            <w:left w:val="none" w:sz="0" w:space="0" w:color="auto"/>
            <w:bottom w:val="none" w:sz="0" w:space="0" w:color="auto"/>
            <w:right w:val="none" w:sz="0" w:space="0" w:color="auto"/>
          </w:divBdr>
        </w:div>
        <w:div w:id="2082170234">
          <w:marLeft w:val="640"/>
          <w:marRight w:val="0"/>
          <w:marTop w:val="0"/>
          <w:marBottom w:val="0"/>
          <w:divBdr>
            <w:top w:val="none" w:sz="0" w:space="0" w:color="auto"/>
            <w:left w:val="none" w:sz="0" w:space="0" w:color="auto"/>
            <w:bottom w:val="none" w:sz="0" w:space="0" w:color="auto"/>
            <w:right w:val="none" w:sz="0" w:space="0" w:color="auto"/>
          </w:divBdr>
        </w:div>
        <w:div w:id="555433833">
          <w:marLeft w:val="640"/>
          <w:marRight w:val="0"/>
          <w:marTop w:val="0"/>
          <w:marBottom w:val="0"/>
          <w:divBdr>
            <w:top w:val="none" w:sz="0" w:space="0" w:color="auto"/>
            <w:left w:val="none" w:sz="0" w:space="0" w:color="auto"/>
            <w:bottom w:val="none" w:sz="0" w:space="0" w:color="auto"/>
            <w:right w:val="none" w:sz="0" w:space="0" w:color="auto"/>
          </w:divBdr>
        </w:div>
        <w:div w:id="737359096">
          <w:marLeft w:val="640"/>
          <w:marRight w:val="0"/>
          <w:marTop w:val="0"/>
          <w:marBottom w:val="0"/>
          <w:divBdr>
            <w:top w:val="none" w:sz="0" w:space="0" w:color="auto"/>
            <w:left w:val="none" w:sz="0" w:space="0" w:color="auto"/>
            <w:bottom w:val="none" w:sz="0" w:space="0" w:color="auto"/>
            <w:right w:val="none" w:sz="0" w:space="0" w:color="auto"/>
          </w:divBdr>
        </w:div>
        <w:div w:id="895624806">
          <w:marLeft w:val="640"/>
          <w:marRight w:val="0"/>
          <w:marTop w:val="0"/>
          <w:marBottom w:val="0"/>
          <w:divBdr>
            <w:top w:val="none" w:sz="0" w:space="0" w:color="auto"/>
            <w:left w:val="none" w:sz="0" w:space="0" w:color="auto"/>
            <w:bottom w:val="none" w:sz="0" w:space="0" w:color="auto"/>
            <w:right w:val="none" w:sz="0" w:space="0" w:color="auto"/>
          </w:divBdr>
        </w:div>
      </w:divsChild>
    </w:div>
    <w:div w:id="496697475">
      <w:bodyDiv w:val="1"/>
      <w:marLeft w:val="0"/>
      <w:marRight w:val="0"/>
      <w:marTop w:val="0"/>
      <w:marBottom w:val="0"/>
      <w:divBdr>
        <w:top w:val="none" w:sz="0" w:space="0" w:color="auto"/>
        <w:left w:val="none" w:sz="0" w:space="0" w:color="auto"/>
        <w:bottom w:val="none" w:sz="0" w:space="0" w:color="auto"/>
        <w:right w:val="none" w:sz="0" w:space="0" w:color="auto"/>
      </w:divBdr>
      <w:divsChild>
        <w:div w:id="1249971758">
          <w:marLeft w:val="640"/>
          <w:marRight w:val="0"/>
          <w:marTop w:val="0"/>
          <w:marBottom w:val="0"/>
          <w:divBdr>
            <w:top w:val="none" w:sz="0" w:space="0" w:color="auto"/>
            <w:left w:val="none" w:sz="0" w:space="0" w:color="auto"/>
            <w:bottom w:val="none" w:sz="0" w:space="0" w:color="auto"/>
            <w:right w:val="none" w:sz="0" w:space="0" w:color="auto"/>
          </w:divBdr>
        </w:div>
        <w:div w:id="113519952">
          <w:marLeft w:val="640"/>
          <w:marRight w:val="0"/>
          <w:marTop w:val="0"/>
          <w:marBottom w:val="0"/>
          <w:divBdr>
            <w:top w:val="none" w:sz="0" w:space="0" w:color="auto"/>
            <w:left w:val="none" w:sz="0" w:space="0" w:color="auto"/>
            <w:bottom w:val="none" w:sz="0" w:space="0" w:color="auto"/>
            <w:right w:val="none" w:sz="0" w:space="0" w:color="auto"/>
          </w:divBdr>
        </w:div>
        <w:div w:id="1644312232">
          <w:marLeft w:val="640"/>
          <w:marRight w:val="0"/>
          <w:marTop w:val="0"/>
          <w:marBottom w:val="0"/>
          <w:divBdr>
            <w:top w:val="none" w:sz="0" w:space="0" w:color="auto"/>
            <w:left w:val="none" w:sz="0" w:space="0" w:color="auto"/>
            <w:bottom w:val="none" w:sz="0" w:space="0" w:color="auto"/>
            <w:right w:val="none" w:sz="0" w:space="0" w:color="auto"/>
          </w:divBdr>
        </w:div>
        <w:div w:id="1411855717">
          <w:marLeft w:val="640"/>
          <w:marRight w:val="0"/>
          <w:marTop w:val="0"/>
          <w:marBottom w:val="0"/>
          <w:divBdr>
            <w:top w:val="none" w:sz="0" w:space="0" w:color="auto"/>
            <w:left w:val="none" w:sz="0" w:space="0" w:color="auto"/>
            <w:bottom w:val="none" w:sz="0" w:space="0" w:color="auto"/>
            <w:right w:val="none" w:sz="0" w:space="0" w:color="auto"/>
          </w:divBdr>
        </w:div>
        <w:div w:id="1971277521">
          <w:marLeft w:val="640"/>
          <w:marRight w:val="0"/>
          <w:marTop w:val="0"/>
          <w:marBottom w:val="0"/>
          <w:divBdr>
            <w:top w:val="none" w:sz="0" w:space="0" w:color="auto"/>
            <w:left w:val="none" w:sz="0" w:space="0" w:color="auto"/>
            <w:bottom w:val="none" w:sz="0" w:space="0" w:color="auto"/>
            <w:right w:val="none" w:sz="0" w:space="0" w:color="auto"/>
          </w:divBdr>
        </w:div>
        <w:div w:id="1445927990">
          <w:marLeft w:val="640"/>
          <w:marRight w:val="0"/>
          <w:marTop w:val="0"/>
          <w:marBottom w:val="0"/>
          <w:divBdr>
            <w:top w:val="none" w:sz="0" w:space="0" w:color="auto"/>
            <w:left w:val="none" w:sz="0" w:space="0" w:color="auto"/>
            <w:bottom w:val="none" w:sz="0" w:space="0" w:color="auto"/>
            <w:right w:val="none" w:sz="0" w:space="0" w:color="auto"/>
          </w:divBdr>
        </w:div>
        <w:div w:id="1183133766">
          <w:marLeft w:val="640"/>
          <w:marRight w:val="0"/>
          <w:marTop w:val="0"/>
          <w:marBottom w:val="0"/>
          <w:divBdr>
            <w:top w:val="none" w:sz="0" w:space="0" w:color="auto"/>
            <w:left w:val="none" w:sz="0" w:space="0" w:color="auto"/>
            <w:bottom w:val="none" w:sz="0" w:space="0" w:color="auto"/>
            <w:right w:val="none" w:sz="0" w:space="0" w:color="auto"/>
          </w:divBdr>
        </w:div>
        <w:div w:id="81536926">
          <w:marLeft w:val="640"/>
          <w:marRight w:val="0"/>
          <w:marTop w:val="0"/>
          <w:marBottom w:val="0"/>
          <w:divBdr>
            <w:top w:val="none" w:sz="0" w:space="0" w:color="auto"/>
            <w:left w:val="none" w:sz="0" w:space="0" w:color="auto"/>
            <w:bottom w:val="none" w:sz="0" w:space="0" w:color="auto"/>
            <w:right w:val="none" w:sz="0" w:space="0" w:color="auto"/>
          </w:divBdr>
        </w:div>
        <w:div w:id="1706367576">
          <w:marLeft w:val="640"/>
          <w:marRight w:val="0"/>
          <w:marTop w:val="0"/>
          <w:marBottom w:val="0"/>
          <w:divBdr>
            <w:top w:val="none" w:sz="0" w:space="0" w:color="auto"/>
            <w:left w:val="none" w:sz="0" w:space="0" w:color="auto"/>
            <w:bottom w:val="none" w:sz="0" w:space="0" w:color="auto"/>
            <w:right w:val="none" w:sz="0" w:space="0" w:color="auto"/>
          </w:divBdr>
        </w:div>
        <w:div w:id="908198622">
          <w:marLeft w:val="640"/>
          <w:marRight w:val="0"/>
          <w:marTop w:val="0"/>
          <w:marBottom w:val="0"/>
          <w:divBdr>
            <w:top w:val="none" w:sz="0" w:space="0" w:color="auto"/>
            <w:left w:val="none" w:sz="0" w:space="0" w:color="auto"/>
            <w:bottom w:val="none" w:sz="0" w:space="0" w:color="auto"/>
            <w:right w:val="none" w:sz="0" w:space="0" w:color="auto"/>
          </w:divBdr>
        </w:div>
        <w:div w:id="2139176590">
          <w:marLeft w:val="640"/>
          <w:marRight w:val="0"/>
          <w:marTop w:val="0"/>
          <w:marBottom w:val="0"/>
          <w:divBdr>
            <w:top w:val="none" w:sz="0" w:space="0" w:color="auto"/>
            <w:left w:val="none" w:sz="0" w:space="0" w:color="auto"/>
            <w:bottom w:val="none" w:sz="0" w:space="0" w:color="auto"/>
            <w:right w:val="none" w:sz="0" w:space="0" w:color="auto"/>
          </w:divBdr>
        </w:div>
        <w:div w:id="1706562611">
          <w:marLeft w:val="640"/>
          <w:marRight w:val="0"/>
          <w:marTop w:val="0"/>
          <w:marBottom w:val="0"/>
          <w:divBdr>
            <w:top w:val="none" w:sz="0" w:space="0" w:color="auto"/>
            <w:left w:val="none" w:sz="0" w:space="0" w:color="auto"/>
            <w:bottom w:val="none" w:sz="0" w:space="0" w:color="auto"/>
            <w:right w:val="none" w:sz="0" w:space="0" w:color="auto"/>
          </w:divBdr>
        </w:div>
        <w:div w:id="1907061455">
          <w:marLeft w:val="640"/>
          <w:marRight w:val="0"/>
          <w:marTop w:val="0"/>
          <w:marBottom w:val="0"/>
          <w:divBdr>
            <w:top w:val="none" w:sz="0" w:space="0" w:color="auto"/>
            <w:left w:val="none" w:sz="0" w:space="0" w:color="auto"/>
            <w:bottom w:val="none" w:sz="0" w:space="0" w:color="auto"/>
            <w:right w:val="none" w:sz="0" w:space="0" w:color="auto"/>
          </w:divBdr>
        </w:div>
        <w:div w:id="257639687">
          <w:marLeft w:val="640"/>
          <w:marRight w:val="0"/>
          <w:marTop w:val="0"/>
          <w:marBottom w:val="0"/>
          <w:divBdr>
            <w:top w:val="none" w:sz="0" w:space="0" w:color="auto"/>
            <w:left w:val="none" w:sz="0" w:space="0" w:color="auto"/>
            <w:bottom w:val="none" w:sz="0" w:space="0" w:color="auto"/>
            <w:right w:val="none" w:sz="0" w:space="0" w:color="auto"/>
          </w:divBdr>
        </w:div>
        <w:div w:id="1168983536">
          <w:marLeft w:val="640"/>
          <w:marRight w:val="0"/>
          <w:marTop w:val="0"/>
          <w:marBottom w:val="0"/>
          <w:divBdr>
            <w:top w:val="none" w:sz="0" w:space="0" w:color="auto"/>
            <w:left w:val="none" w:sz="0" w:space="0" w:color="auto"/>
            <w:bottom w:val="none" w:sz="0" w:space="0" w:color="auto"/>
            <w:right w:val="none" w:sz="0" w:space="0" w:color="auto"/>
          </w:divBdr>
        </w:div>
      </w:divsChild>
    </w:div>
    <w:div w:id="610555134">
      <w:bodyDiv w:val="1"/>
      <w:marLeft w:val="0"/>
      <w:marRight w:val="0"/>
      <w:marTop w:val="0"/>
      <w:marBottom w:val="0"/>
      <w:divBdr>
        <w:top w:val="none" w:sz="0" w:space="0" w:color="auto"/>
        <w:left w:val="none" w:sz="0" w:space="0" w:color="auto"/>
        <w:bottom w:val="none" w:sz="0" w:space="0" w:color="auto"/>
        <w:right w:val="none" w:sz="0" w:space="0" w:color="auto"/>
      </w:divBdr>
      <w:divsChild>
        <w:div w:id="1147630346">
          <w:marLeft w:val="640"/>
          <w:marRight w:val="0"/>
          <w:marTop w:val="0"/>
          <w:marBottom w:val="0"/>
          <w:divBdr>
            <w:top w:val="none" w:sz="0" w:space="0" w:color="auto"/>
            <w:left w:val="none" w:sz="0" w:space="0" w:color="auto"/>
            <w:bottom w:val="none" w:sz="0" w:space="0" w:color="auto"/>
            <w:right w:val="none" w:sz="0" w:space="0" w:color="auto"/>
          </w:divBdr>
        </w:div>
        <w:div w:id="2030257667">
          <w:marLeft w:val="640"/>
          <w:marRight w:val="0"/>
          <w:marTop w:val="0"/>
          <w:marBottom w:val="0"/>
          <w:divBdr>
            <w:top w:val="none" w:sz="0" w:space="0" w:color="auto"/>
            <w:left w:val="none" w:sz="0" w:space="0" w:color="auto"/>
            <w:bottom w:val="none" w:sz="0" w:space="0" w:color="auto"/>
            <w:right w:val="none" w:sz="0" w:space="0" w:color="auto"/>
          </w:divBdr>
        </w:div>
        <w:div w:id="1896425871">
          <w:marLeft w:val="640"/>
          <w:marRight w:val="0"/>
          <w:marTop w:val="0"/>
          <w:marBottom w:val="0"/>
          <w:divBdr>
            <w:top w:val="none" w:sz="0" w:space="0" w:color="auto"/>
            <w:left w:val="none" w:sz="0" w:space="0" w:color="auto"/>
            <w:bottom w:val="none" w:sz="0" w:space="0" w:color="auto"/>
            <w:right w:val="none" w:sz="0" w:space="0" w:color="auto"/>
          </w:divBdr>
        </w:div>
        <w:div w:id="1560479751">
          <w:marLeft w:val="640"/>
          <w:marRight w:val="0"/>
          <w:marTop w:val="0"/>
          <w:marBottom w:val="0"/>
          <w:divBdr>
            <w:top w:val="none" w:sz="0" w:space="0" w:color="auto"/>
            <w:left w:val="none" w:sz="0" w:space="0" w:color="auto"/>
            <w:bottom w:val="none" w:sz="0" w:space="0" w:color="auto"/>
            <w:right w:val="none" w:sz="0" w:space="0" w:color="auto"/>
          </w:divBdr>
        </w:div>
        <w:div w:id="1937397582">
          <w:marLeft w:val="640"/>
          <w:marRight w:val="0"/>
          <w:marTop w:val="0"/>
          <w:marBottom w:val="0"/>
          <w:divBdr>
            <w:top w:val="none" w:sz="0" w:space="0" w:color="auto"/>
            <w:left w:val="none" w:sz="0" w:space="0" w:color="auto"/>
            <w:bottom w:val="none" w:sz="0" w:space="0" w:color="auto"/>
            <w:right w:val="none" w:sz="0" w:space="0" w:color="auto"/>
          </w:divBdr>
        </w:div>
        <w:div w:id="2075199041">
          <w:marLeft w:val="640"/>
          <w:marRight w:val="0"/>
          <w:marTop w:val="0"/>
          <w:marBottom w:val="0"/>
          <w:divBdr>
            <w:top w:val="none" w:sz="0" w:space="0" w:color="auto"/>
            <w:left w:val="none" w:sz="0" w:space="0" w:color="auto"/>
            <w:bottom w:val="none" w:sz="0" w:space="0" w:color="auto"/>
            <w:right w:val="none" w:sz="0" w:space="0" w:color="auto"/>
          </w:divBdr>
        </w:div>
        <w:div w:id="2007786893">
          <w:marLeft w:val="640"/>
          <w:marRight w:val="0"/>
          <w:marTop w:val="0"/>
          <w:marBottom w:val="0"/>
          <w:divBdr>
            <w:top w:val="none" w:sz="0" w:space="0" w:color="auto"/>
            <w:left w:val="none" w:sz="0" w:space="0" w:color="auto"/>
            <w:bottom w:val="none" w:sz="0" w:space="0" w:color="auto"/>
            <w:right w:val="none" w:sz="0" w:space="0" w:color="auto"/>
          </w:divBdr>
        </w:div>
        <w:div w:id="1960599779">
          <w:marLeft w:val="640"/>
          <w:marRight w:val="0"/>
          <w:marTop w:val="0"/>
          <w:marBottom w:val="0"/>
          <w:divBdr>
            <w:top w:val="none" w:sz="0" w:space="0" w:color="auto"/>
            <w:left w:val="none" w:sz="0" w:space="0" w:color="auto"/>
            <w:bottom w:val="none" w:sz="0" w:space="0" w:color="auto"/>
            <w:right w:val="none" w:sz="0" w:space="0" w:color="auto"/>
          </w:divBdr>
        </w:div>
        <w:div w:id="2039043159">
          <w:marLeft w:val="640"/>
          <w:marRight w:val="0"/>
          <w:marTop w:val="0"/>
          <w:marBottom w:val="0"/>
          <w:divBdr>
            <w:top w:val="none" w:sz="0" w:space="0" w:color="auto"/>
            <w:left w:val="none" w:sz="0" w:space="0" w:color="auto"/>
            <w:bottom w:val="none" w:sz="0" w:space="0" w:color="auto"/>
            <w:right w:val="none" w:sz="0" w:space="0" w:color="auto"/>
          </w:divBdr>
        </w:div>
      </w:divsChild>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948510264">
      <w:bodyDiv w:val="1"/>
      <w:marLeft w:val="0"/>
      <w:marRight w:val="0"/>
      <w:marTop w:val="0"/>
      <w:marBottom w:val="0"/>
      <w:divBdr>
        <w:top w:val="none" w:sz="0" w:space="0" w:color="auto"/>
        <w:left w:val="none" w:sz="0" w:space="0" w:color="auto"/>
        <w:bottom w:val="none" w:sz="0" w:space="0" w:color="auto"/>
        <w:right w:val="none" w:sz="0" w:space="0" w:color="auto"/>
      </w:divBdr>
      <w:divsChild>
        <w:div w:id="111900724">
          <w:marLeft w:val="640"/>
          <w:marRight w:val="0"/>
          <w:marTop w:val="0"/>
          <w:marBottom w:val="0"/>
          <w:divBdr>
            <w:top w:val="none" w:sz="0" w:space="0" w:color="auto"/>
            <w:left w:val="none" w:sz="0" w:space="0" w:color="auto"/>
            <w:bottom w:val="none" w:sz="0" w:space="0" w:color="auto"/>
            <w:right w:val="none" w:sz="0" w:space="0" w:color="auto"/>
          </w:divBdr>
        </w:div>
        <w:div w:id="343630979">
          <w:marLeft w:val="640"/>
          <w:marRight w:val="0"/>
          <w:marTop w:val="0"/>
          <w:marBottom w:val="0"/>
          <w:divBdr>
            <w:top w:val="none" w:sz="0" w:space="0" w:color="auto"/>
            <w:left w:val="none" w:sz="0" w:space="0" w:color="auto"/>
            <w:bottom w:val="none" w:sz="0" w:space="0" w:color="auto"/>
            <w:right w:val="none" w:sz="0" w:space="0" w:color="auto"/>
          </w:divBdr>
        </w:div>
        <w:div w:id="501436012">
          <w:marLeft w:val="640"/>
          <w:marRight w:val="0"/>
          <w:marTop w:val="0"/>
          <w:marBottom w:val="0"/>
          <w:divBdr>
            <w:top w:val="none" w:sz="0" w:space="0" w:color="auto"/>
            <w:left w:val="none" w:sz="0" w:space="0" w:color="auto"/>
            <w:bottom w:val="none" w:sz="0" w:space="0" w:color="auto"/>
            <w:right w:val="none" w:sz="0" w:space="0" w:color="auto"/>
          </w:divBdr>
        </w:div>
        <w:div w:id="498081212">
          <w:marLeft w:val="640"/>
          <w:marRight w:val="0"/>
          <w:marTop w:val="0"/>
          <w:marBottom w:val="0"/>
          <w:divBdr>
            <w:top w:val="none" w:sz="0" w:space="0" w:color="auto"/>
            <w:left w:val="none" w:sz="0" w:space="0" w:color="auto"/>
            <w:bottom w:val="none" w:sz="0" w:space="0" w:color="auto"/>
            <w:right w:val="none" w:sz="0" w:space="0" w:color="auto"/>
          </w:divBdr>
        </w:div>
        <w:div w:id="1261992492">
          <w:marLeft w:val="640"/>
          <w:marRight w:val="0"/>
          <w:marTop w:val="0"/>
          <w:marBottom w:val="0"/>
          <w:divBdr>
            <w:top w:val="none" w:sz="0" w:space="0" w:color="auto"/>
            <w:left w:val="none" w:sz="0" w:space="0" w:color="auto"/>
            <w:bottom w:val="none" w:sz="0" w:space="0" w:color="auto"/>
            <w:right w:val="none" w:sz="0" w:space="0" w:color="auto"/>
          </w:divBdr>
        </w:div>
        <w:div w:id="425729563">
          <w:marLeft w:val="640"/>
          <w:marRight w:val="0"/>
          <w:marTop w:val="0"/>
          <w:marBottom w:val="0"/>
          <w:divBdr>
            <w:top w:val="none" w:sz="0" w:space="0" w:color="auto"/>
            <w:left w:val="none" w:sz="0" w:space="0" w:color="auto"/>
            <w:bottom w:val="none" w:sz="0" w:space="0" w:color="auto"/>
            <w:right w:val="none" w:sz="0" w:space="0" w:color="auto"/>
          </w:divBdr>
        </w:div>
        <w:div w:id="201483387">
          <w:marLeft w:val="640"/>
          <w:marRight w:val="0"/>
          <w:marTop w:val="0"/>
          <w:marBottom w:val="0"/>
          <w:divBdr>
            <w:top w:val="none" w:sz="0" w:space="0" w:color="auto"/>
            <w:left w:val="none" w:sz="0" w:space="0" w:color="auto"/>
            <w:bottom w:val="none" w:sz="0" w:space="0" w:color="auto"/>
            <w:right w:val="none" w:sz="0" w:space="0" w:color="auto"/>
          </w:divBdr>
        </w:div>
        <w:div w:id="1594124367">
          <w:marLeft w:val="640"/>
          <w:marRight w:val="0"/>
          <w:marTop w:val="0"/>
          <w:marBottom w:val="0"/>
          <w:divBdr>
            <w:top w:val="none" w:sz="0" w:space="0" w:color="auto"/>
            <w:left w:val="none" w:sz="0" w:space="0" w:color="auto"/>
            <w:bottom w:val="none" w:sz="0" w:space="0" w:color="auto"/>
            <w:right w:val="none" w:sz="0" w:space="0" w:color="auto"/>
          </w:divBdr>
        </w:div>
        <w:div w:id="1397168828">
          <w:marLeft w:val="640"/>
          <w:marRight w:val="0"/>
          <w:marTop w:val="0"/>
          <w:marBottom w:val="0"/>
          <w:divBdr>
            <w:top w:val="none" w:sz="0" w:space="0" w:color="auto"/>
            <w:left w:val="none" w:sz="0" w:space="0" w:color="auto"/>
            <w:bottom w:val="none" w:sz="0" w:space="0" w:color="auto"/>
            <w:right w:val="none" w:sz="0" w:space="0" w:color="auto"/>
          </w:divBdr>
        </w:div>
      </w:divsChild>
    </w:div>
    <w:div w:id="1022243018">
      <w:bodyDiv w:val="1"/>
      <w:marLeft w:val="0"/>
      <w:marRight w:val="0"/>
      <w:marTop w:val="0"/>
      <w:marBottom w:val="0"/>
      <w:divBdr>
        <w:top w:val="none" w:sz="0" w:space="0" w:color="auto"/>
        <w:left w:val="none" w:sz="0" w:space="0" w:color="auto"/>
        <w:bottom w:val="none" w:sz="0" w:space="0" w:color="auto"/>
        <w:right w:val="none" w:sz="0" w:space="0" w:color="auto"/>
      </w:divBdr>
      <w:divsChild>
        <w:div w:id="246691476">
          <w:marLeft w:val="640"/>
          <w:marRight w:val="0"/>
          <w:marTop w:val="0"/>
          <w:marBottom w:val="0"/>
          <w:divBdr>
            <w:top w:val="none" w:sz="0" w:space="0" w:color="auto"/>
            <w:left w:val="none" w:sz="0" w:space="0" w:color="auto"/>
            <w:bottom w:val="none" w:sz="0" w:space="0" w:color="auto"/>
            <w:right w:val="none" w:sz="0" w:space="0" w:color="auto"/>
          </w:divBdr>
        </w:div>
        <w:div w:id="1421103712">
          <w:marLeft w:val="640"/>
          <w:marRight w:val="0"/>
          <w:marTop w:val="0"/>
          <w:marBottom w:val="0"/>
          <w:divBdr>
            <w:top w:val="none" w:sz="0" w:space="0" w:color="auto"/>
            <w:left w:val="none" w:sz="0" w:space="0" w:color="auto"/>
            <w:bottom w:val="none" w:sz="0" w:space="0" w:color="auto"/>
            <w:right w:val="none" w:sz="0" w:space="0" w:color="auto"/>
          </w:divBdr>
        </w:div>
        <w:div w:id="1091898139">
          <w:marLeft w:val="640"/>
          <w:marRight w:val="0"/>
          <w:marTop w:val="0"/>
          <w:marBottom w:val="0"/>
          <w:divBdr>
            <w:top w:val="none" w:sz="0" w:space="0" w:color="auto"/>
            <w:left w:val="none" w:sz="0" w:space="0" w:color="auto"/>
            <w:bottom w:val="none" w:sz="0" w:space="0" w:color="auto"/>
            <w:right w:val="none" w:sz="0" w:space="0" w:color="auto"/>
          </w:divBdr>
        </w:div>
        <w:div w:id="402145848">
          <w:marLeft w:val="640"/>
          <w:marRight w:val="0"/>
          <w:marTop w:val="0"/>
          <w:marBottom w:val="0"/>
          <w:divBdr>
            <w:top w:val="none" w:sz="0" w:space="0" w:color="auto"/>
            <w:left w:val="none" w:sz="0" w:space="0" w:color="auto"/>
            <w:bottom w:val="none" w:sz="0" w:space="0" w:color="auto"/>
            <w:right w:val="none" w:sz="0" w:space="0" w:color="auto"/>
          </w:divBdr>
        </w:div>
        <w:div w:id="1775441552">
          <w:marLeft w:val="640"/>
          <w:marRight w:val="0"/>
          <w:marTop w:val="0"/>
          <w:marBottom w:val="0"/>
          <w:divBdr>
            <w:top w:val="none" w:sz="0" w:space="0" w:color="auto"/>
            <w:left w:val="none" w:sz="0" w:space="0" w:color="auto"/>
            <w:bottom w:val="none" w:sz="0" w:space="0" w:color="auto"/>
            <w:right w:val="none" w:sz="0" w:space="0" w:color="auto"/>
          </w:divBdr>
        </w:div>
        <w:div w:id="466357319">
          <w:marLeft w:val="640"/>
          <w:marRight w:val="0"/>
          <w:marTop w:val="0"/>
          <w:marBottom w:val="0"/>
          <w:divBdr>
            <w:top w:val="none" w:sz="0" w:space="0" w:color="auto"/>
            <w:left w:val="none" w:sz="0" w:space="0" w:color="auto"/>
            <w:bottom w:val="none" w:sz="0" w:space="0" w:color="auto"/>
            <w:right w:val="none" w:sz="0" w:space="0" w:color="auto"/>
          </w:divBdr>
        </w:div>
        <w:div w:id="491334023">
          <w:marLeft w:val="640"/>
          <w:marRight w:val="0"/>
          <w:marTop w:val="0"/>
          <w:marBottom w:val="0"/>
          <w:divBdr>
            <w:top w:val="none" w:sz="0" w:space="0" w:color="auto"/>
            <w:left w:val="none" w:sz="0" w:space="0" w:color="auto"/>
            <w:bottom w:val="none" w:sz="0" w:space="0" w:color="auto"/>
            <w:right w:val="none" w:sz="0" w:space="0" w:color="auto"/>
          </w:divBdr>
        </w:div>
      </w:divsChild>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268998690">
      <w:bodyDiv w:val="1"/>
      <w:marLeft w:val="0"/>
      <w:marRight w:val="0"/>
      <w:marTop w:val="0"/>
      <w:marBottom w:val="0"/>
      <w:divBdr>
        <w:top w:val="none" w:sz="0" w:space="0" w:color="auto"/>
        <w:left w:val="none" w:sz="0" w:space="0" w:color="auto"/>
        <w:bottom w:val="none" w:sz="0" w:space="0" w:color="auto"/>
        <w:right w:val="none" w:sz="0" w:space="0" w:color="auto"/>
      </w:divBdr>
      <w:divsChild>
        <w:div w:id="1070153984">
          <w:marLeft w:val="640"/>
          <w:marRight w:val="0"/>
          <w:marTop w:val="0"/>
          <w:marBottom w:val="0"/>
          <w:divBdr>
            <w:top w:val="none" w:sz="0" w:space="0" w:color="auto"/>
            <w:left w:val="none" w:sz="0" w:space="0" w:color="auto"/>
            <w:bottom w:val="none" w:sz="0" w:space="0" w:color="auto"/>
            <w:right w:val="none" w:sz="0" w:space="0" w:color="auto"/>
          </w:divBdr>
        </w:div>
        <w:div w:id="722487992">
          <w:marLeft w:val="640"/>
          <w:marRight w:val="0"/>
          <w:marTop w:val="0"/>
          <w:marBottom w:val="0"/>
          <w:divBdr>
            <w:top w:val="none" w:sz="0" w:space="0" w:color="auto"/>
            <w:left w:val="none" w:sz="0" w:space="0" w:color="auto"/>
            <w:bottom w:val="none" w:sz="0" w:space="0" w:color="auto"/>
            <w:right w:val="none" w:sz="0" w:space="0" w:color="auto"/>
          </w:divBdr>
        </w:div>
        <w:div w:id="504245155">
          <w:marLeft w:val="640"/>
          <w:marRight w:val="0"/>
          <w:marTop w:val="0"/>
          <w:marBottom w:val="0"/>
          <w:divBdr>
            <w:top w:val="none" w:sz="0" w:space="0" w:color="auto"/>
            <w:left w:val="none" w:sz="0" w:space="0" w:color="auto"/>
            <w:bottom w:val="none" w:sz="0" w:space="0" w:color="auto"/>
            <w:right w:val="none" w:sz="0" w:space="0" w:color="auto"/>
          </w:divBdr>
        </w:div>
        <w:div w:id="396518035">
          <w:marLeft w:val="640"/>
          <w:marRight w:val="0"/>
          <w:marTop w:val="0"/>
          <w:marBottom w:val="0"/>
          <w:divBdr>
            <w:top w:val="none" w:sz="0" w:space="0" w:color="auto"/>
            <w:left w:val="none" w:sz="0" w:space="0" w:color="auto"/>
            <w:bottom w:val="none" w:sz="0" w:space="0" w:color="auto"/>
            <w:right w:val="none" w:sz="0" w:space="0" w:color="auto"/>
          </w:divBdr>
        </w:div>
        <w:div w:id="1401096229">
          <w:marLeft w:val="640"/>
          <w:marRight w:val="0"/>
          <w:marTop w:val="0"/>
          <w:marBottom w:val="0"/>
          <w:divBdr>
            <w:top w:val="none" w:sz="0" w:space="0" w:color="auto"/>
            <w:left w:val="none" w:sz="0" w:space="0" w:color="auto"/>
            <w:bottom w:val="none" w:sz="0" w:space="0" w:color="auto"/>
            <w:right w:val="none" w:sz="0" w:space="0" w:color="auto"/>
          </w:divBdr>
        </w:div>
        <w:div w:id="2017421685">
          <w:marLeft w:val="640"/>
          <w:marRight w:val="0"/>
          <w:marTop w:val="0"/>
          <w:marBottom w:val="0"/>
          <w:divBdr>
            <w:top w:val="none" w:sz="0" w:space="0" w:color="auto"/>
            <w:left w:val="none" w:sz="0" w:space="0" w:color="auto"/>
            <w:bottom w:val="none" w:sz="0" w:space="0" w:color="auto"/>
            <w:right w:val="none" w:sz="0" w:space="0" w:color="auto"/>
          </w:divBdr>
        </w:div>
        <w:div w:id="1718161311">
          <w:marLeft w:val="640"/>
          <w:marRight w:val="0"/>
          <w:marTop w:val="0"/>
          <w:marBottom w:val="0"/>
          <w:divBdr>
            <w:top w:val="none" w:sz="0" w:space="0" w:color="auto"/>
            <w:left w:val="none" w:sz="0" w:space="0" w:color="auto"/>
            <w:bottom w:val="none" w:sz="0" w:space="0" w:color="auto"/>
            <w:right w:val="none" w:sz="0" w:space="0" w:color="auto"/>
          </w:divBdr>
        </w:div>
      </w:divsChild>
    </w:div>
    <w:div w:id="1279870668">
      <w:bodyDiv w:val="1"/>
      <w:marLeft w:val="0"/>
      <w:marRight w:val="0"/>
      <w:marTop w:val="0"/>
      <w:marBottom w:val="0"/>
      <w:divBdr>
        <w:top w:val="none" w:sz="0" w:space="0" w:color="auto"/>
        <w:left w:val="none" w:sz="0" w:space="0" w:color="auto"/>
        <w:bottom w:val="none" w:sz="0" w:space="0" w:color="auto"/>
        <w:right w:val="none" w:sz="0" w:space="0" w:color="auto"/>
      </w:divBdr>
      <w:divsChild>
        <w:div w:id="1374577233">
          <w:marLeft w:val="640"/>
          <w:marRight w:val="0"/>
          <w:marTop w:val="0"/>
          <w:marBottom w:val="0"/>
          <w:divBdr>
            <w:top w:val="none" w:sz="0" w:space="0" w:color="auto"/>
            <w:left w:val="none" w:sz="0" w:space="0" w:color="auto"/>
            <w:bottom w:val="none" w:sz="0" w:space="0" w:color="auto"/>
            <w:right w:val="none" w:sz="0" w:space="0" w:color="auto"/>
          </w:divBdr>
        </w:div>
        <w:div w:id="1558857067">
          <w:marLeft w:val="640"/>
          <w:marRight w:val="0"/>
          <w:marTop w:val="0"/>
          <w:marBottom w:val="0"/>
          <w:divBdr>
            <w:top w:val="none" w:sz="0" w:space="0" w:color="auto"/>
            <w:left w:val="none" w:sz="0" w:space="0" w:color="auto"/>
            <w:bottom w:val="none" w:sz="0" w:space="0" w:color="auto"/>
            <w:right w:val="none" w:sz="0" w:space="0" w:color="auto"/>
          </w:divBdr>
        </w:div>
        <w:div w:id="866255448">
          <w:marLeft w:val="640"/>
          <w:marRight w:val="0"/>
          <w:marTop w:val="0"/>
          <w:marBottom w:val="0"/>
          <w:divBdr>
            <w:top w:val="none" w:sz="0" w:space="0" w:color="auto"/>
            <w:left w:val="none" w:sz="0" w:space="0" w:color="auto"/>
            <w:bottom w:val="none" w:sz="0" w:space="0" w:color="auto"/>
            <w:right w:val="none" w:sz="0" w:space="0" w:color="auto"/>
          </w:divBdr>
        </w:div>
        <w:div w:id="33848208">
          <w:marLeft w:val="640"/>
          <w:marRight w:val="0"/>
          <w:marTop w:val="0"/>
          <w:marBottom w:val="0"/>
          <w:divBdr>
            <w:top w:val="none" w:sz="0" w:space="0" w:color="auto"/>
            <w:left w:val="none" w:sz="0" w:space="0" w:color="auto"/>
            <w:bottom w:val="none" w:sz="0" w:space="0" w:color="auto"/>
            <w:right w:val="none" w:sz="0" w:space="0" w:color="auto"/>
          </w:divBdr>
        </w:div>
        <w:div w:id="41028144">
          <w:marLeft w:val="640"/>
          <w:marRight w:val="0"/>
          <w:marTop w:val="0"/>
          <w:marBottom w:val="0"/>
          <w:divBdr>
            <w:top w:val="none" w:sz="0" w:space="0" w:color="auto"/>
            <w:left w:val="none" w:sz="0" w:space="0" w:color="auto"/>
            <w:bottom w:val="none" w:sz="0" w:space="0" w:color="auto"/>
            <w:right w:val="none" w:sz="0" w:space="0" w:color="auto"/>
          </w:divBdr>
        </w:div>
        <w:div w:id="1845584054">
          <w:marLeft w:val="640"/>
          <w:marRight w:val="0"/>
          <w:marTop w:val="0"/>
          <w:marBottom w:val="0"/>
          <w:divBdr>
            <w:top w:val="none" w:sz="0" w:space="0" w:color="auto"/>
            <w:left w:val="none" w:sz="0" w:space="0" w:color="auto"/>
            <w:bottom w:val="none" w:sz="0" w:space="0" w:color="auto"/>
            <w:right w:val="none" w:sz="0" w:space="0" w:color="auto"/>
          </w:divBdr>
        </w:div>
        <w:div w:id="1571502306">
          <w:marLeft w:val="640"/>
          <w:marRight w:val="0"/>
          <w:marTop w:val="0"/>
          <w:marBottom w:val="0"/>
          <w:divBdr>
            <w:top w:val="none" w:sz="0" w:space="0" w:color="auto"/>
            <w:left w:val="none" w:sz="0" w:space="0" w:color="auto"/>
            <w:bottom w:val="none" w:sz="0" w:space="0" w:color="auto"/>
            <w:right w:val="none" w:sz="0" w:space="0" w:color="auto"/>
          </w:divBdr>
        </w:div>
        <w:div w:id="1605723199">
          <w:marLeft w:val="640"/>
          <w:marRight w:val="0"/>
          <w:marTop w:val="0"/>
          <w:marBottom w:val="0"/>
          <w:divBdr>
            <w:top w:val="none" w:sz="0" w:space="0" w:color="auto"/>
            <w:left w:val="none" w:sz="0" w:space="0" w:color="auto"/>
            <w:bottom w:val="none" w:sz="0" w:space="0" w:color="auto"/>
            <w:right w:val="none" w:sz="0" w:space="0" w:color="auto"/>
          </w:divBdr>
        </w:div>
        <w:div w:id="1979412955">
          <w:marLeft w:val="640"/>
          <w:marRight w:val="0"/>
          <w:marTop w:val="0"/>
          <w:marBottom w:val="0"/>
          <w:divBdr>
            <w:top w:val="none" w:sz="0" w:space="0" w:color="auto"/>
            <w:left w:val="none" w:sz="0" w:space="0" w:color="auto"/>
            <w:bottom w:val="none" w:sz="0" w:space="0" w:color="auto"/>
            <w:right w:val="none" w:sz="0" w:space="0" w:color="auto"/>
          </w:divBdr>
        </w:div>
        <w:div w:id="390739755">
          <w:marLeft w:val="640"/>
          <w:marRight w:val="0"/>
          <w:marTop w:val="0"/>
          <w:marBottom w:val="0"/>
          <w:divBdr>
            <w:top w:val="none" w:sz="0" w:space="0" w:color="auto"/>
            <w:left w:val="none" w:sz="0" w:space="0" w:color="auto"/>
            <w:bottom w:val="none" w:sz="0" w:space="0" w:color="auto"/>
            <w:right w:val="none" w:sz="0" w:space="0" w:color="auto"/>
          </w:divBdr>
        </w:div>
        <w:div w:id="2019114194">
          <w:marLeft w:val="640"/>
          <w:marRight w:val="0"/>
          <w:marTop w:val="0"/>
          <w:marBottom w:val="0"/>
          <w:divBdr>
            <w:top w:val="none" w:sz="0" w:space="0" w:color="auto"/>
            <w:left w:val="none" w:sz="0" w:space="0" w:color="auto"/>
            <w:bottom w:val="none" w:sz="0" w:space="0" w:color="auto"/>
            <w:right w:val="none" w:sz="0" w:space="0" w:color="auto"/>
          </w:divBdr>
        </w:div>
      </w:divsChild>
    </w:div>
    <w:div w:id="1306928406">
      <w:bodyDiv w:val="1"/>
      <w:marLeft w:val="0"/>
      <w:marRight w:val="0"/>
      <w:marTop w:val="0"/>
      <w:marBottom w:val="0"/>
      <w:divBdr>
        <w:top w:val="none" w:sz="0" w:space="0" w:color="auto"/>
        <w:left w:val="none" w:sz="0" w:space="0" w:color="auto"/>
        <w:bottom w:val="none" w:sz="0" w:space="0" w:color="auto"/>
        <w:right w:val="none" w:sz="0" w:space="0" w:color="auto"/>
      </w:divBdr>
      <w:divsChild>
        <w:div w:id="721632828">
          <w:marLeft w:val="640"/>
          <w:marRight w:val="0"/>
          <w:marTop w:val="0"/>
          <w:marBottom w:val="0"/>
          <w:divBdr>
            <w:top w:val="none" w:sz="0" w:space="0" w:color="auto"/>
            <w:left w:val="none" w:sz="0" w:space="0" w:color="auto"/>
            <w:bottom w:val="none" w:sz="0" w:space="0" w:color="auto"/>
            <w:right w:val="none" w:sz="0" w:space="0" w:color="auto"/>
          </w:divBdr>
        </w:div>
        <w:div w:id="194126437">
          <w:marLeft w:val="640"/>
          <w:marRight w:val="0"/>
          <w:marTop w:val="0"/>
          <w:marBottom w:val="0"/>
          <w:divBdr>
            <w:top w:val="none" w:sz="0" w:space="0" w:color="auto"/>
            <w:left w:val="none" w:sz="0" w:space="0" w:color="auto"/>
            <w:bottom w:val="none" w:sz="0" w:space="0" w:color="auto"/>
            <w:right w:val="none" w:sz="0" w:space="0" w:color="auto"/>
          </w:divBdr>
        </w:div>
        <w:div w:id="241567314">
          <w:marLeft w:val="640"/>
          <w:marRight w:val="0"/>
          <w:marTop w:val="0"/>
          <w:marBottom w:val="0"/>
          <w:divBdr>
            <w:top w:val="none" w:sz="0" w:space="0" w:color="auto"/>
            <w:left w:val="none" w:sz="0" w:space="0" w:color="auto"/>
            <w:bottom w:val="none" w:sz="0" w:space="0" w:color="auto"/>
            <w:right w:val="none" w:sz="0" w:space="0" w:color="auto"/>
          </w:divBdr>
        </w:div>
        <w:div w:id="6637450">
          <w:marLeft w:val="640"/>
          <w:marRight w:val="0"/>
          <w:marTop w:val="0"/>
          <w:marBottom w:val="0"/>
          <w:divBdr>
            <w:top w:val="none" w:sz="0" w:space="0" w:color="auto"/>
            <w:left w:val="none" w:sz="0" w:space="0" w:color="auto"/>
            <w:bottom w:val="none" w:sz="0" w:space="0" w:color="auto"/>
            <w:right w:val="none" w:sz="0" w:space="0" w:color="auto"/>
          </w:divBdr>
        </w:div>
        <w:div w:id="304508954">
          <w:marLeft w:val="640"/>
          <w:marRight w:val="0"/>
          <w:marTop w:val="0"/>
          <w:marBottom w:val="0"/>
          <w:divBdr>
            <w:top w:val="none" w:sz="0" w:space="0" w:color="auto"/>
            <w:left w:val="none" w:sz="0" w:space="0" w:color="auto"/>
            <w:bottom w:val="none" w:sz="0" w:space="0" w:color="auto"/>
            <w:right w:val="none" w:sz="0" w:space="0" w:color="auto"/>
          </w:divBdr>
        </w:div>
        <w:div w:id="911309052">
          <w:marLeft w:val="640"/>
          <w:marRight w:val="0"/>
          <w:marTop w:val="0"/>
          <w:marBottom w:val="0"/>
          <w:divBdr>
            <w:top w:val="none" w:sz="0" w:space="0" w:color="auto"/>
            <w:left w:val="none" w:sz="0" w:space="0" w:color="auto"/>
            <w:bottom w:val="none" w:sz="0" w:space="0" w:color="auto"/>
            <w:right w:val="none" w:sz="0" w:space="0" w:color="auto"/>
          </w:divBdr>
        </w:div>
        <w:div w:id="307369775">
          <w:marLeft w:val="640"/>
          <w:marRight w:val="0"/>
          <w:marTop w:val="0"/>
          <w:marBottom w:val="0"/>
          <w:divBdr>
            <w:top w:val="none" w:sz="0" w:space="0" w:color="auto"/>
            <w:left w:val="none" w:sz="0" w:space="0" w:color="auto"/>
            <w:bottom w:val="none" w:sz="0" w:space="0" w:color="auto"/>
            <w:right w:val="none" w:sz="0" w:space="0" w:color="auto"/>
          </w:divBdr>
        </w:div>
        <w:div w:id="41104941">
          <w:marLeft w:val="640"/>
          <w:marRight w:val="0"/>
          <w:marTop w:val="0"/>
          <w:marBottom w:val="0"/>
          <w:divBdr>
            <w:top w:val="none" w:sz="0" w:space="0" w:color="auto"/>
            <w:left w:val="none" w:sz="0" w:space="0" w:color="auto"/>
            <w:bottom w:val="none" w:sz="0" w:space="0" w:color="auto"/>
            <w:right w:val="none" w:sz="0" w:space="0" w:color="auto"/>
          </w:divBdr>
        </w:div>
        <w:div w:id="1967813830">
          <w:marLeft w:val="640"/>
          <w:marRight w:val="0"/>
          <w:marTop w:val="0"/>
          <w:marBottom w:val="0"/>
          <w:divBdr>
            <w:top w:val="none" w:sz="0" w:space="0" w:color="auto"/>
            <w:left w:val="none" w:sz="0" w:space="0" w:color="auto"/>
            <w:bottom w:val="none" w:sz="0" w:space="0" w:color="auto"/>
            <w:right w:val="none" w:sz="0" w:space="0" w:color="auto"/>
          </w:divBdr>
        </w:div>
        <w:div w:id="67579202">
          <w:marLeft w:val="640"/>
          <w:marRight w:val="0"/>
          <w:marTop w:val="0"/>
          <w:marBottom w:val="0"/>
          <w:divBdr>
            <w:top w:val="none" w:sz="0" w:space="0" w:color="auto"/>
            <w:left w:val="none" w:sz="0" w:space="0" w:color="auto"/>
            <w:bottom w:val="none" w:sz="0" w:space="0" w:color="auto"/>
            <w:right w:val="none" w:sz="0" w:space="0" w:color="auto"/>
          </w:divBdr>
        </w:div>
        <w:div w:id="1628971232">
          <w:marLeft w:val="640"/>
          <w:marRight w:val="0"/>
          <w:marTop w:val="0"/>
          <w:marBottom w:val="0"/>
          <w:divBdr>
            <w:top w:val="none" w:sz="0" w:space="0" w:color="auto"/>
            <w:left w:val="none" w:sz="0" w:space="0" w:color="auto"/>
            <w:bottom w:val="none" w:sz="0" w:space="0" w:color="auto"/>
            <w:right w:val="none" w:sz="0" w:space="0" w:color="auto"/>
          </w:divBdr>
        </w:div>
      </w:divsChild>
    </w:div>
    <w:div w:id="1354570714">
      <w:bodyDiv w:val="1"/>
      <w:marLeft w:val="0"/>
      <w:marRight w:val="0"/>
      <w:marTop w:val="0"/>
      <w:marBottom w:val="0"/>
      <w:divBdr>
        <w:top w:val="none" w:sz="0" w:space="0" w:color="auto"/>
        <w:left w:val="none" w:sz="0" w:space="0" w:color="auto"/>
        <w:bottom w:val="none" w:sz="0" w:space="0" w:color="auto"/>
        <w:right w:val="none" w:sz="0" w:space="0" w:color="auto"/>
      </w:divBdr>
      <w:divsChild>
        <w:div w:id="1240944100">
          <w:marLeft w:val="640"/>
          <w:marRight w:val="0"/>
          <w:marTop w:val="0"/>
          <w:marBottom w:val="0"/>
          <w:divBdr>
            <w:top w:val="none" w:sz="0" w:space="0" w:color="auto"/>
            <w:left w:val="none" w:sz="0" w:space="0" w:color="auto"/>
            <w:bottom w:val="none" w:sz="0" w:space="0" w:color="auto"/>
            <w:right w:val="none" w:sz="0" w:space="0" w:color="auto"/>
          </w:divBdr>
        </w:div>
        <w:div w:id="866454648">
          <w:marLeft w:val="640"/>
          <w:marRight w:val="0"/>
          <w:marTop w:val="0"/>
          <w:marBottom w:val="0"/>
          <w:divBdr>
            <w:top w:val="none" w:sz="0" w:space="0" w:color="auto"/>
            <w:left w:val="none" w:sz="0" w:space="0" w:color="auto"/>
            <w:bottom w:val="none" w:sz="0" w:space="0" w:color="auto"/>
            <w:right w:val="none" w:sz="0" w:space="0" w:color="auto"/>
          </w:divBdr>
        </w:div>
        <w:div w:id="1855415418">
          <w:marLeft w:val="640"/>
          <w:marRight w:val="0"/>
          <w:marTop w:val="0"/>
          <w:marBottom w:val="0"/>
          <w:divBdr>
            <w:top w:val="none" w:sz="0" w:space="0" w:color="auto"/>
            <w:left w:val="none" w:sz="0" w:space="0" w:color="auto"/>
            <w:bottom w:val="none" w:sz="0" w:space="0" w:color="auto"/>
            <w:right w:val="none" w:sz="0" w:space="0" w:color="auto"/>
          </w:divBdr>
        </w:div>
        <w:div w:id="1038824280">
          <w:marLeft w:val="640"/>
          <w:marRight w:val="0"/>
          <w:marTop w:val="0"/>
          <w:marBottom w:val="0"/>
          <w:divBdr>
            <w:top w:val="none" w:sz="0" w:space="0" w:color="auto"/>
            <w:left w:val="none" w:sz="0" w:space="0" w:color="auto"/>
            <w:bottom w:val="none" w:sz="0" w:space="0" w:color="auto"/>
            <w:right w:val="none" w:sz="0" w:space="0" w:color="auto"/>
          </w:divBdr>
        </w:div>
        <w:div w:id="1587572192">
          <w:marLeft w:val="640"/>
          <w:marRight w:val="0"/>
          <w:marTop w:val="0"/>
          <w:marBottom w:val="0"/>
          <w:divBdr>
            <w:top w:val="none" w:sz="0" w:space="0" w:color="auto"/>
            <w:left w:val="none" w:sz="0" w:space="0" w:color="auto"/>
            <w:bottom w:val="none" w:sz="0" w:space="0" w:color="auto"/>
            <w:right w:val="none" w:sz="0" w:space="0" w:color="auto"/>
          </w:divBdr>
        </w:div>
      </w:divsChild>
    </w:div>
    <w:div w:id="1398481118">
      <w:bodyDiv w:val="1"/>
      <w:marLeft w:val="0"/>
      <w:marRight w:val="0"/>
      <w:marTop w:val="0"/>
      <w:marBottom w:val="0"/>
      <w:divBdr>
        <w:top w:val="none" w:sz="0" w:space="0" w:color="auto"/>
        <w:left w:val="none" w:sz="0" w:space="0" w:color="auto"/>
        <w:bottom w:val="none" w:sz="0" w:space="0" w:color="auto"/>
        <w:right w:val="none" w:sz="0" w:space="0" w:color="auto"/>
      </w:divBdr>
      <w:divsChild>
        <w:div w:id="1314525411">
          <w:marLeft w:val="640"/>
          <w:marRight w:val="0"/>
          <w:marTop w:val="0"/>
          <w:marBottom w:val="0"/>
          <w:divBdr>
            <w:top w:val="none" w:sz="0" w:space="0" w:color="auto"/>
            <w:left w:val="none" w:sz="0" w:space="0" w:color="auto"/>
            <w:bottom w:val="none" w:sz="0" w:space="0" w:color="auto"/>
            <w:right w:val="none" w:sz="0" w:space="0" w:color="auto"/>
          </w:divBdr>
        </w:div>
        <w:div w:id="1442455861">
          <w:marLeft w:val="640"/>
          <w:marRight w:val="0"/>
          <w:marTop w:val="0"/>
          <w:marBottom w:val="0"/>
          <w:divBdr>
            <w:top w:val="none" w:sz="0" w:space="0" w:color="auto"/>
            <w:left w:val="none" w:sz="0" w:space="0" w:color="auto"/>
            <w:bottom w:val="none" w:sz="0" w:space="0" w:color="auto"/>
            <w:right w:val="none" w:sz="0" w:space="0" w:color="auto"/>
          </w:divBdr>
        </w:div>
        <w:div w:id="291597771">
          <w:marLeft w:val="640"/>
          <w:marRight w:val="0"/>
          <w:marTop w:val="0"/>
          <w:marBottom w:val="0"/>
          <w:divBdr>
            <w:top w:val="none" w:sz="0" w:space="0" w:color="auto"/>
            <w:left w:val="none" w:sz="0" w:space="0" w:color="auto"/>
            <w:bottom w:val="none" w:sz="0" w:space="0" w:color="auto"/>
            <w:right w:val="none" w:sz="0" w:space="0" w:color="auto"/>
          </w:divBdr>
        </w:div>
        <w:div w:id="902256150">
          <w:marLeft w:val="640"/>
          <w:marRight w:val="0"/>
          <w:marTop w:val="0"/>
          <w:marBottom w:val="0"/>
          <w:divBdr>
            <w:top w:val="none" w:sz="0" w:space="0" w:color="auto"/>
            <w:left w:val="none" w:sz="0" w:space="0" w:color="auto"/>
            <w:bottom w:val="none" w:sz="0" w:space="0" w:color="auto"/>
            <w:right w:val="none" w:sz="0" w:space="0" w:color="auto"/>
          </w:divBdr>
        </w:div>
        <w:div w:id="798232597">
          <w:marLeft w:val="640"/>
          <w:marRight w:val="0"/>
          <w:marTop w:val="0"/>
          <w:marBottom w:val="0"/>
          <w:divBdr>
            <w:top w:val="none" w:sz="0" w:space="0" w:color="auto"/>
            <w:left w:val="none" w:sz="0" w:space="0" w:color="auto"/>
            <w:bottom w:val="none" w:sz="0" w:space="0" w:color="auto"/>
            <w:right w:val="none" w:sz="0" w:space="0" w:color="auto"/>
          </w:divBdr>
        </w:div>
        <w:div w:id="2026395314">
          <w:marLeft w:val="640"/>
          <w:marRight w:val="0"/>
          <w:marTop w:val="0"/>
          <w:marBottom w:val="0"/>
          <w:divBdr>
            <w:top w:val="none" w:sz="0" w:space="0" w:color="auto"/>
            <w:left w:val="none" w:sz="0" w:space="0" w:color="auto"/>
            <w:bottom w:val="none" w:sz="0" w:space="0" w:color="auto"/>
            <w:right w:val="none" w:sz="0" w:space="0" w:color="auto"/>
          </w:divBdr>
        </w:div>
        <w:div w:id="220140601">
          <w:marLeft w:val="640"/>
          <w:marRight w:val="0"/>
          <w:marTop w:val="0"/>
          <w:marBottom w:val="0"/>
          <w:divBdr>
            <w:top w:val="none" w:sz="0" w:space="0" w:color="auto"/>
            <w:left w:val="none" w:sz="0" w:space="0" w:color="auto"/>
            <w:bottom w:val="none" w:sz="0" w:space="0" w:color="auto"/>
            <w:right w:val="none" w:sz="0" w:space="0" w:color="auto"/>
          </w:divBdr>
        </w:div>
        <w:div w:id="1397823966">
          <w:marLeft w:val="640"/>
          <w:marRight w:val="0"/>
          <w:marTop w:val="0"/>
          <w:marBottom w:val="0"/>
          <w:divBdr>
            <w:top w:val="none" w:sz="0" w:space="0" w:color="auto"/>
            <w:left w:val="none" w:sz="0" w:space="0" w:color="auto"/>
            <w:bottom w:val="none" w:sz="0" w:space="0" w:color="auto"/>
            <w:right w:val="none" w:sz="0" w:space="0" w:color="auto"/>
          </w:divBdr>
        </w:div>
        <w:div w:id="1538816212">
          <w:marLeft w:val="640"/>
          <w:marRight w:val="0"/>
          <w:marTop w:val="0"/>
          <w:marBottom w:val="0"/>
          <w:divBdr>
            <w:top w:val="none" w:sz="0" w:space="0" w:color="auto"/>
            <w:left w:val="none" w:sz="0" w:space="0" w:color="auto"/>
            <w:bottom w:val="none" w:sz="0" w:space="0" w:color="auto"/>
            <w:right w:val="none" w:sz="0" w:space="0" w:color="auto"/>
          </w:divBdr>
        </w:div>
        <w:div w:id="289357576">
          <w:marLeft w:val="640"/>
          <w:marRight w:val="0"/>
          <w:marTop w:val="0"/>
          <w:marBottom w:val="0"/>
          <w:divBdr>
            <w:top w:val="none" w:sz="0" w:space="0" w:color="auto"/>
            <w:left w:val="none" w:sz="0" w:space="0" w:color="auto"/>
            <w:bottom w:val="none" w:sz="0" w:space="0" w:color="auto"/>
            <w:right w:val="none" w:sz="0" w:space="0" w:color="auto"/>
          </w:divBdr>
        </w:div>
        <w:div w:id="1029332380">
          <w:marLeft w:val="640"/>
          <w:marRight w:val="0"/>
          <w:marTop w:val="0"/>
          <w:marBottom w:val="0"/>
          <w:divBdr>
            <w:top w:val="none" w:sz="0" w:space="0" w:color="auto"/>
            <w:left w:val="none" w:sz="0" w:space="0" w:color="auto"/>
            <w:bottom w:val="none" w:sz="0" w:space="0" w:color="auto"/>
            <w:right w:val="none" w:sz="0" w:space="0" w:color="auto"/>
          </w:divBdr>
        </w:div>
        <w:div w:id="1542980019">
          <w:marLeft w:val="640"/>
          <w:marRight w:val="0"/>
          <w:marTop w:val="0"/>
          <w:marBottom w:val="0"/>
          <w:divBdr>
            <w:top w:val="none" w:sz="0" w:space="0" w:color="auto"/>
            <w:left w:val="none" w:sz="0" w:space="0" w:color="auto"/>
            <w:bottom w:val="none" w:sz="0" w:space="0" w:color="auto"/>
            <w:right w:val="none" w:sz="0" w:space="0" w:color="auto"/>
          </w:divBdr>
        </w:div>
        <w:div w:id="1124543330">
          <w:marLeft w:val="640"/>
          <w:marRight w:val="0"/>
          <w:marTop w:val="0"/>
          <w:marBottom w:val="0"/>
          <w:divBdr>
            <w:top w:val="none" w:sz="0" w:space="0" w:color="auto"/>
            <w:left w:val="none" w:sz="0" w:space="0" w:color="auto"/>
            <w:bottom w:val="none" w:sz="0" w:space="0" w:color="auto"/>
            <w:right w:val="none" w:sz="0" w:space="0" w:color="auto"/>
          </w:divBdr>
        </w:div>
        <w:div w:id="1932814051">
          <w:marLeft w:val="640"/>
          <w:marRight w:val="0"/>
          <w:marTop w:val="0"/>
          <w:marBottom w:val="0"/>
          <w:divBdr>
            <w:top w:val="none" w:sz="0" w:space="0" w:color="auto"/>
            <w:left w:val="none" w:sz="0" w:space="0" w:color="auto"/>
            <w:bottom w:val="none" w:sz="0" w:space="0" w:color="auto"/>
            <w:right w:val="none" w:sz="0" w:space="0" w:color="auto"/>
          </w:divBdr>
        </w:div>
        <w:div w:id="1212308373">
          <w:marLeft w:val="640"/>
          <w:marRight w:val="0"/>
          <w:marTop w:val="0"/>
          <w:marBottom w:val="0"/>
          <w:divBdr>
            <w:top w:val="none" w:sz="0" w:space="0" w:color="auto"/>
            <w:left w:val="none" w:sz="0" w:space="0" w:color="auto"/>
            <w:bottom w:val="none" w:sz="0" w:space="0" w:color="auto"/>
            <w:right w:val="none" w:sz="0" w:space="0" w:color="auto"/>
          </w:divBdr>
        </w:div>
        <w:div w:id="345592795">
          <w:marLeft w:val="640"/>
          <w:marRight w:val="0"/>
          <w:marTop w:val="0"/>
          <w:marBottom w:val="0"/>
          <w:divBdr>
            <w:top w:val="none" w:sz="0" w:space="0" w:color="auto"/>
            <w:left w:val="none" w:sz="0" w:space="0" w:color="auto"/>
            <w:bottom w:val="none" w:sz="0" w:space="0" w:color="auto"/>
            <w:right w:val="none" w:sz="0" w:space="0" w:color="auto"/>
          </w:divBdr>
        </w:div>
        <w:div w:id="361638742">
          <w:marLeft w:val="640"/>
          <w:marRight w:val="0"/>
          <w:marTop w:val="0"/>
          <w:marBottom w:val="0"/>
          <w:divBdr>
            <w:top w:val="none" w:sz="0" w:space="0" w:color="auto"/>
            <w:left w:val="none" w:sz="0" w:space="0" w:color="auto"/>
            <w:bottom w:val="none" w:sz="0" w:space="0" w:color="auto"/>
            <w:right w:val="none" w:sz="0" w:space="0" w:color="auto"/>
          </w:divBdr>
        </w:div>
        <w:div w:id="672337329">
          <w:marLeft w:val="640"/>
          <w:marRight w:val="0"/>
          <w:marTop w:val="0"/>
          <w:marBottom w:val="0"/>
          <w:divBdr>
            <w:top w:val="none" w:sz="0" w:space="0" w:color="auto"/>
            <w:left w:val="none" w:sz="0" w:space="0" w:color="auto"/>
            <w:bottom w:val="none" w:sz="0" w:space="0" w:color="auto"/>
            <w:right w:val="none" w:sz="0" w:space="0" w:color="auto"/>
          </w:divBdr>
        </w:div>
      </w:divsChild>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 w:id="1786727947">
      <w:bodyDiv w:val="1"/>
      <w:marLeft w:val="0"/>
      <w:marRight w:val="0"/>
      <w:marTop w:val="0"/>
      <w:marBottom w:val="0"/>
      <w:divBdr>
        <w:top w:val="none" w:sz="0" w:space="0" w:color="auto"/>
        <w:left w:val="none" w:sz="0" w:space="0" w:color="auto"/>
        <w:bottom w:val="none" w:sz="0" w:space="0" w:color="auto"/>
        <w:right w:val="none" w:sz="0" w:space="0" w:color="auto"/>
      </w:divBdr>
      <w:divsChild>
        <w:div w:id="1502088900">
          <w:marLeft w:val="640"/>
          <w:marRight w:val="0"/>
          <w:marTop w:val="0"/>
          <w:marBottom w:val="0"/>
          <w:divBdr>
            <w:top w:val="none" w:sz="0" w:space="0" w:color="auto"/>
            <w:left w:val="none" w:sz="0" w:space="0" w:color="auto"/>
            <w:bottom w:val="none" w:sz="0" w:space="0" w:color="auto"/>
            <w:right w:val="none" w:sz="0" w:space="0" w:color="auto"/>
          </w:divBdr>
        </w:div>
        <w:div w:id="307172517">
          <w:marLeft w:val="640"/>
          <w:marRight w:val="0"/>
          <w:marTop w:val="0"/>
          <w:marBottom w:val="0"/>
          <w:divBdr>
            <w:top w:val="none" w:sz="0" w:space="0" w:color="auto"/>
            <w:left w:val="none" w:sz="0" w:space="0" w:color="auto"/>
            <w:bottom w:val="none" w:sz="0" w:space="0" w:color="auto"/>
            <w:right w:val="none" w:sz="0" w:space="0" w:color="auto"/>
          </w:divBdr>
        </w:div>
        <w:div w:id="13459287">
          <w:marLeft w:val="640"/>
          <w:marRight w:val="0"/>
          <w:marTop w:val="0"/>
          <w:marBottom w:val="0"/>
          <w:divBdr>
            <w:top w:val="none" w:sz="0" w:space="0" w:color="auto"/>
            <w:left w:val="none" w:sz="0" w:space="0" w:color="auto"/>
            <w:bottom w:val="none" w:sz="0" w:space="0" w:color="auto"/>
            <w:right w:val="none" w:sz="0" w:space="0" w:color="auto"/>
          </w:divBdr>
        </w:div>
        <w:div w:id="1096562924">
          <w:marLeft w:val="640"/>
          <w:marRight w:val="0"/>
          <w:marTop w:val="0"/>
          <w:marBottom w:val="0"/>
          <w:divBdr>
            <w:top w:val="none" w:sz="0" w:space="0" w:color="auto"/>
            <w:left w:val="none" w:sz="0" w:space="0" w:color="auto"/>
            <w:bottom w:val="none" w:sz="0" w:space="0" w:color="auto"/>
            <w:right w:val="none" w:sz="0" w:space="0" w:color="auto"/>
          </w:divBdr>
        </w:div>
        <w:div w:id="1589386393">
          <w:marLeft w:val="640"/>
          <w:marRight w:val="0"/>
          <w:marTop w:val="0"/>
          <w:marBottom w:val="0"/>
          <w:divBdr>
            <w:top w:val="none" w:sz="0" w:space="0" w:color="auto"/>
            <w:left w:val="none" w:sz="0" w:space="0" w:color="auto"/>
            <w:bottom w:val="none" w:sz="0" w:space="0" w:color="auto"/>
            <w:right w:val="none" w:sz="0" w:space="0" w:color="auto"/>
          </w:divBdr>
        </w:div>
        <w:div w:id="453640617">
          <w:marLeft w:val="640"/>
          <w:marRight w:val="0"/>
          <w:marTop w:val="0"/>
          <w:marBottom w:val="0"/>
          <w:divBdr>
            <w:top w:val="none" w:sz="0" w:space="0" w:color="auto"/>
            <w:left w:val="none" w:sz="0" w:space="0" w:color="auto"/>
            <w:bottom w:val="none" w:sz="0" w:space="0" w:color="auto"/>
            <w:right w:val="none" w:sz="0" w:space="0" w:color="auto"/>
          </w:divBdr>
        </w:div>
        <w:div w:id="867062504">
          <w:marLeft w:val="640"/>
          <w:marRight w:val="0"/>
          <w:marTop w:val="0"/>
          <w:marBottom w:val="0"/>
          <w:divBdr>
            <w:top w:val="none" w:sz="0" w:space="0" w:color="auto"/>
            <w:left w:val="none" w:sz="0" w:space="0" w:color="auto"/>
            <w:bottom w:val="none" w:sz="0" w:space="0" w:color="auto"/>
            <w:right w:val="none" w:sz="0" w:space="0" w:color="auto"/>
          </w:divBdr>
        </w:div>
        <w:div w:id="763960824">
          <w:marLeft w:val="640"/>
          <w:marRight w:val="0"/>
          <w:marTop w:val="0"/>
          <w:marBottom w:val="0"/>
          <w:divBdr>
            <w:top w:val="none" w:sz="0" w:space="0" w:color="auto"/>
            <w:left w:val="none" w:sz="0" w:space="0" w:color="auto"/>
            <w:bottom w:val="none" w:sz="0" w:space="0" w:color="auto"/>
            <w:right w:val="none" w:sz="0" w:space="0" w:color="auto"/>
          </w:divBdr>
        </w:div>
        <w:div w:id="1209948485">
          <w:marLeft w:val="640"/>
          <w:marRight w:val="0"/>
          <w:marTop w:val="0"/>
          <w:marBottom w:val="0"/>
          <w:divBdr>
            <w:top w:val="none" w:sz="0" w:space="0" w:color="auto"/>
            <w:left w:val="none" w:sz="0" w:space="0" w:color="auto"/>
            <w:bottom w:val="none" w:sz="0" w:space="0" w:color="auto"/>
            <w:right w:val="none" w:sz="0" w:space="0" w:color="auto"/>
          </w:divBdr>
        </w:div>
        <w:div w:id="1369720003">
          <w:marLeft w:val="640"/>
          <w:marRight w:val="0"/>
          <w:marTop w:val="0"/>
          <w:marBottom w:val="0"/>
          <w:divBdr>
            <w:top w:val="none" w:sz="0" w:space="0" w:color="auto"/>
            <w:left w:val="none" w:sz="0" w:space="0" w:color="auto"/>
            <w:bottom w:val="none" w:sz="0" w:space="0" w:color="auto"/>
            <w:right w:val="none" w:sz="0" w:space="0" w:color="auto"/>
          </w:divBdr>
        </w:div>
        <w:div w:id="248776484">
          <w:marLeft w:val="640"/>
          <w:marRight w:val="0"/>
          <w:marTop w:val="0"/>
          <w:marBottom w:val="0"/>
          <w:divBdr>
            <w:top w:val="none" w:sz="0" w:space="0" w:color="auto"/>
            <w:left w:val="none" w:sz="0" w:space="0" w:color="auto"/>
            <w:bottom w:val="none" w:sz="0" w:space="0" w:color="auto"/>
            <w:right w:val="none" w:sz="0" w:space="0" w:color="auto"/>
          </w:divBdr>
        </w:div>
        <w:div w:id="1997537661">
          <w:marLeft w:val="640"/>
          <w:marRight w:val="0"/>
          <w:marTop w:val="0"/>
          <w:marBottom w:val="0"/>
          <w:divBdr>
            <w:top w:val="none" w:sz="0" w:space="0" w:color="auto"/>
            <w:left w:val="none" w:sz="0" w:space="0" w:color="auto"/>
            <w:bottom w:val="none" w:sz="0" w:space="0" w:color="auto"/>
            <w:right w:val="none" w:sz="0" w:space="0" w:color="auto"/>
          </w:divBdr>
        </w:div>
        <w:div w:id="649939920">
          <w:marLeft w:val="640"/>
          <w:marRight w:val="0"/>
          <w:marTop w:val="0"/>
          <w:marBottom w:val="0"/>
          <w:divBdr>
            <w:top w:val="none" w:sz="0" w:space="0" w:color="auto"/>
            <w:left w:val="none" w:sz="0" w:space="0" w:color="auto"/>
            <w:bottom w:val="none" w:sz="0" w:space="0" w:color="auto"/>
            <w:right w:val="none" w:sz="0" w:space="0" w:color="auto"/>
          </w:divBdr>
        </w:div>
        <w:div w:id="65343241">
          <w:marLeft w:val="640"/>
          <w:marRight w:val="0"/>
          <w:marTop w:val="0"/>
          <w:marBottom w:val="0"/>
          <w:divBdr>
            <w:top w:val="none" w:sz="0" w:space="0" w:color="auto"/>
            <w:left w:val="none" w:sz="0" w:space="0" w:color="auto"/>
            <w:bottom w:val="none" w:sz="0" w:space="0" w:color="auto"/>
            <w:right w:val="none" w:sz="0" w:space="0" w:color="auto"/>
          </w:divBdr>
        </w:div>
      </w:divsChild>
    </w:div>
    <w:div w:id="1835366280">
      <w:bodyDiv w:val="1"/>
      <w:marLeft w:val="0"/>
      <w:marRight w:val="0"/>
      <w:marTop w:val="0"/>
      <w:marBottom w:val="0"/>
      <w:divBdr>
        <w:top w:val="none" w:sz="0" w:space="0" w:color="auto"/>
        <w:left w:val="none" w:sz="0" w:space="0" w:color="auto"/>
        <w:bottom w:val="none" w:sz="0" w:space="0" w:color="auto"/>
        <w:right w:val="none" w:sz="0" w:space="0" w:color="auto"/>
      </w:divBdr>
      <w:divsChild>
        <w:div w:id="630792272">
          <w:marLeft w:val="640"/>
          <w:marRight w:val="0"/>
          <w:marTop w:val="0"/>
          <w:marBottom w:val="0"/>
          <w:divBdr>
            <w:top w:val="none" w:sz="0" w:space="0" w:color="auto"/>
            <w:left w:val="none" w:sz="0" w:space="0" w:color="auto"/>
            <w:bottom w:val="none" w:sz="0" w:space="0" w:color="auto"/>
            <w:right w:val="none" w:sz="0" w:space="0" w:color="auto"/>
          </w:divBdr>
        </w:div>
        <w:div w:id="898438930">
          <w:marLeft w:val="640"/>
          <w:marRight w:val="0"/>
          <w:marTop w:val="0"/>
          <w:marBottom w:val="0"/>
          <w:divBdr>
            <w:top w:val="none" w:sz="0" w:space="0" w:color="auto"/>
            <w:left w:val="none" w:sz="0" w:space="0" w:color="auto"/>
            <w:bottom w:val="none" w:sz="0" w:space="0" w:color="auto"/>
            <w:right w:val="none" w:sz="0" w:space="0" w:color="auto"/>
          </w:divBdr>
        </w:div>
        <w:div w:id="732579595">
          <w:marLeft w:val="640"/>
          <w:marRight w:val="0"/>
          <w:marTop w:val="0"/>
          <w:marBottom w:val="0"/>
          <w:divBdr>
            <w:top w:val="none" w:sz="0" w:space="0" w:color="auto"/>
            <w:left w:val="none" w:sz="0" w:space="0" w:color="auto"/>
            <w:bottom w:val="none" w:sz="0" w:space="0" w:color="auto"/>
            <w:right w:val="none" w:sz="0" w:space="0" w:color="auto"/>
          </w:divBdr>
        </w:div>
        <w:div w:id="532965968">
          <w:marLeft w:val="640"/>
          <w:marRight w:val="0"/>
          <w:marTop w:val="0"/>
          <w:marBottom w:val="0"/>
          <w:divBdr>
            <w:top w:val="none" w:sz="0" w:space="0" w:color="auto"/>
            <w:left w:val="none" w:sz="0" w:space="0" w:color="auto"/>
            <w:bottom w:val="none" w:sz="0" w:space="0" w:color="auto"/>
            <w:right w:val="none" w:sz="0" w:space="0" w:color="auto"/>
          </w:divBdr>
        </w:div>
        <w:div w:id="847526262">
          <w:marLeft w:val="640"/>
          <w:marRight w:val="0"/>
          <w:marTop w:val="0"/>
          <w:marBottom w:val="0"/>
          <w:divBdr>
            <w:top w:val="none" w:sz="0" w:space="0" w:color="auto"/>
            <w:left w:val="none" w:sz="0" w:space="0" w:color="auto"/>
            <w:bottom w:val="none" w:sz="0" w:space="0" w:color="auto"/>
            <w:right w:val="none" w:sz="0" w:space="0" w:color="auto"/>
          </w:divBdr>
        </w:div>
        <w:div w:id="2093820060">
          <w:marLeft w:val="640"/>
          <w:marRight w:val="0"/>
          <w:marTop w:val="0"/>
          <w:marBottom w:val="0"/>
          <w:divBdr>
            <w:top w:val="none" w:sz="0" w:space="0" w:color="auto"/>
            <w:left w:val="none" w:sz="0" w:space="0" w:color="auto"/>
            <w:bottom w:val="none" w:sz="0" w:space="0" w:color="auto"/>
            <w:right w:val="none" w:sz="0" w:space="0" w:color="auto"/>
          </w:divBdr>
        </w:div>
        <w:div w:id="184173509">
          <w:marLeft w:val="640"/>
          <w:marRight w:val="0"/>
          <w:marTop w:val="0"/>
          <w:marBottom w:val="0"/>
          <w:divBdr>
            <w:top w:val="none" w:sz="0" w:space="0" w:color="auto"/>
            <w:left w:val="none" w:sz="0" w:space="0" w:color="auto"/>
            <w:bottom w:val="none" w:sz="0" w:space="0" w:color="auto"/>
            <w:right w:val="none" w:sz="0" w:space="0" w:color="auto"/>
          </w:divBdr>
        </w:div>
        <w:div w:id="1829394099">
          <w:marLeft w:val="640"/>
          <w:marRight w:val="0"/>
          <w:marTop w:val="0"/>
          <w:marBottom w:val="0"/>
          <w:divBdr>
            <w:top w:val="none" w:sz="0" w:space="0" w:color="auto"/>
            <w:left w:val="none" w:sz="0" w:space="0" w:color="auto"/>
            <w:bottom w:val="none" w:sz="0" w:space="0" w:color="auto"/>
            <w:right w:val="none" w:sz="0" w:space="0" w:color="auto"/>
          </w:divBdr>
        </w:div>
        <w:div w:id="599721518">
          <w:marLeft w:val="640"/>
          <w:marRight w:val="0"/>
          <w:marTop w:val="0"/>
          <w:marBottom w:val="0"/>
          <w:divBdr>
            <w:top w:val="none" w:sz="0" w:space="0" w:color="auto"/>
            <w:left w:val="none" w:sz="0" w:space="0" w:color="auto"/>
            <w:bottom w:val="none" w:sz="0" w:space="0" w:color="auto"/>
            <w:right w:val="none" w:sz="0" w:space="0" w:color="auto"/>
          </w:divBdr>
        </w:div>
        <w:div w:id="592477209">
          <w:marLeft w:val="640"/>
          <w:marRight w:val="0"/>
          <w:marTop w:val="0"/>
          <w:marBottom w:val="0"/>
          <w:divBdr>
            <w:top w:val="none" w:sz="0" w:space="0" w:color="auto"/>
            <w:left w:val="none" w:sz="0" w:space="0" w:color="auto"/>
            <w:bottom w:val="none" w:sz="0" w:space="0" w:color="auto"/>
            <w:right w:val="none" w:sz="0" w:space="0" w:color="auto"/>
          </w:divBdr>
        </w:div>
        <w:div w:id="130055080">
          <w:marLeft w:val="640"/>
          <w:marRight w:val="0"/>
          <w:marTop w:val="0"/>
          <w:marBottom w:val="0"/>
          <w:divBdr>
            <w:top w:val="none" w:sz="0" w:space="0" w:color="auto"/>
            <w:left w:val="none" w:sz="0" w:space="0" w:color="auto"/>
            <w:bottom w:val="none" w:sz="0" w:space="0" w:color="auto"/>
            <w:right w:val="none" w:sz="0" w:space="0" w:color="auto"/>
          </w:divBdr>
        </w:div>
        <w:div w:id="1987585917">
          <w:marLeft w:val="640"/>
          <w:marRight w:val="0"/>
          <w:marTop w:val="0"/>
          <w:marBottom w:val="0"/>
          <w:divBdr>
            <w:top w:val="none" w:sz="0" w:space="0" w:color="auto"/>
            <w:left w:val="none" w:sz="0" w:space="0" w:color="auto"/>
            <w:bottom w:val="none" w:sz="0" w:space="0" w:color="auto"/>
            <w:right w:val="none" w:sz="0" w:space="0" w:color="auto"/>
          </w:divBdr>
        </w:div>
        <w:div w:id="1806578965">
          <w:marLeft w:val="640"/>
          <w:marRight w:val="0"/>
          <w:marTop w:val="0"/>
          <w:marBottom w:val="0"/>
          <w:divBdr>
            <w:top w:val="none" w:sz="0" w:space="0" w:color="auto"/>
            <w:left w:val="none" w:sz="0" w:space="0" w:color="auto"/>
            <w:bottom w:val="none" w:sz="0" w:space="0" w:color="auto"/>
            <w:right w:val="none" w:sz="0" w:space="0" w:color="auto"/>
          </w:divBdr>
        </w:div>
      </w:divsChild>
    </w:div>
    <w:div w:id="1881623615">
      <w:bodyDiv w:val="1"/>
      <w:marLeft w:val="0"/>
      <w:marRight w:val="0"/>
      <w:marTop w:val="0"/>
      <w:marBottom w:val="0"/>
      <w:divBdr>
        <w:top w:val="none" w:sz="0" w:space="0" w:color="auto"/>
        <w:left w:val="none" w:sz="0" w:space="0" w:color="auto"/>
        <w:bottom w:val="none" w:sz="0" w:space="0" w:color="auto"/>
        <w:right w:val="none" w:sz="0" w:space="0" w:color="auto"/>
      </w:divBdr>
      <w:divsChild>
        <w:div w:id="282612617">
          <w:marLeft w:val="640"/>
          <w:marRight w:val="0"/>
          <w:marTop w:val="0"/>
          <w:marBottom w:val="0"/>
          <w:divBdr>
            <w:top w:val="none" w:sz="0" w:space="0" w:color="auto"/>
            <w:left w:val="none" w:sz="0" w:space="0" w:color="auto"/>
            <w:bottom w:val="none" w:sz="0" w:space="0" w:color="auto"/>
            <w:right w:val="none" w:sz="0" w:space="0" w:color="auto"/>
          </w:divBdr>
        </w:div>
        <w:div w:id="1278223388">
          <w:marLeft w:val="640"/>
          <w:marRight w:val="0"/>
          <w:marTop w:val="0"/>
          <w:marBottom w:val="0"/>
          <w:divBdr>
            <w:top w:val="none" w:sz="0" w:space="0" w:color="auto"/>
            <w:left w:val="none" w:sz="0" w:space="0" w:color="auto"/>
            <w:bottom w:val="none" w:sz="0" w:space="0" w:color="auto"/>
            <w:right w:val="none" w:sz="0" w:space="0" w:color="auto"/>
          </w:divBdr>
        </w:div>
        <w:div w:id="1696954097">
          <w:marLeft w:val="640"/>
          <w:marRight w:val="0"/>
          <w:marTop w:val="0"/>
          <w:marBottom w:val="0"/>
          <w:divBdr>
            <w:top w:val="none" w:sz="0" w:space="0" w:color="auto"/>
            <w:left w:val="none" w:sz="0" w:space="0" w:color="auto"/>
            <w:bottom w:val="none" w:sz="0" w:space="0" w:color="auto"/>
            <w:right w:val="none" w:sz="0" w:space="0" w:color="auto"/>
          </w:divBdr>
        </w:div>
        <w:div w:id="490945243">
          <w:marLeft w:val="640"/>
          <w:marRight w:val="0"/>
          <w:marTop w:val="0"/>
          <w:marBottom w:val="0"/>
          <w:divBdr>
            <w:top w:val="none" w:sz="0" w:space="0" w:color="auto"/>
            <w:left w:val="none" w:sz="0" w:space="0" w:color="auto"/>
            <w:bottom w:val="none" w:sz="0" w:space="0" w:color="auto"/>
            <w:right w:val="none" w:sz="0" w:space="0" w:color="auto"/>
          </w:divBdr>
        </w:div>
        <w:div w:id="2031181277">
          <w:marLeft w:val="640"/>
          <w:marRight w:val="0"/>
          <w:marTop w:val="0"/>
          <w:marBottom w:val="0"/>
          <w:divBdr>
            <w:top w:val="none" w:sz="0" w:space="0" w:color="auto"/>
            <w:left w:val="none" w:sz="0" w:space="0" w:color="auto"/>
            <w:bottom w:val="none" w:sz="0" w:space="0" w:color="auto"/>
            <w:right w:val="none" w:sz="0" w:space="0" w:color="auto"/>
          </w:divBdr>
        </w:div>
        <w:div w:id="21319570">
          <w:marLeft w:val="640"/>
          <w:marRight w:val="0"/>
          <w:marTop w:val="0"/>
          <w:marBottom w:val="0"/>
          <w:divBdr>
            <w:top w:val="none" w:sz="0" w:space="0" w:color="auto"/>
            <w:left w:val="none" w:sz="0" w:space="0" w:color="auto"/>
            <w:bottom w:val="none" w:sz="0" w:space="0" w:color="auto"/>
            <w:right w:val="none" w:sz="0" w:space="0" w:color="auto"/>
          </w:divBdr>
        </w:div>
        <w:div w:id="1136990187">
          <w:marLeft w:val="640"/>
          <w:marRight w:val="0"/>
          <w:marTop w:val="0"/>
          <w:marBottom w:val="0"/>
          <w:divBdr>
            <w:top w:val="none" w:sz="0" w:space="0" w:color="auto"/>
            <w:left w:val="none" w:sz="0" w:space="0" w:color="auto"/>
            <w:bottom w:val="none" w:sz="0" w:space="0" w:color="auto"/>
            <w:right w:val="none" w:sz="0" w:space="0" w:color="auto"/>
          </w:divBdr>
        </w:div>
        <w:div w:id="302080535">
          <w:marLeft w:val="640"/>
          <w:marRight w:val="0"/>
          <w:marTop w:val="0"/>
          <w:marBottom w:val="0"/>
          <w:divBdr>
            <w:top w:val="none" w:sz="0" w:space="0" w:color="auto"/>
            <w:left w:val="none" w:sz="0" w:space="0" w:color="auto"/>
            <w:bottom w:val="none" w:sz="0" w:space="0" w:color="auto"/>
            <w:right w:val="none" w:sz="0" w:space="0" w:color="auto"/>
          </w:divBdr>
        </w:div>
        <w:div w:id="647442468">
          <w:marLeft w:val="640"/>
          <w:marRight w:val="0"/>
          <w:marTop w:val="0"/>
          <w:marBottom w:val="0"/>
          <w:divBdr>
            <w:top w:val="none" w:sz="0" w:space="0" w:color="auto"/>
            <w:left w:val="none" w:sz="0" w:space="0" w:color="auto"/>
            <w:bottom w:val="none" w:sz="0" w:space="0" w:color="auto"/>
            <w:right w:val="none" w:sz="0" w:space="0" w:color="auto"/>
          </w:divBdr>
        </w:div>
      </w:divsChild>
    </w:div>
    <w:div w:id="1945335710">
      <w:bodyDiv w:val="1"/>
      <w:marLeft w:val="0"/>
      <w:marRight w:val="0"/>
      <w:marTop w:val="0"/>
      <w:marBottom w:val="0"/>
      <w:divBdr>
        <w:top w:val="none" w:sz="0" w:space="0" w:color="auto"/>
        <w:left w:val="none" w:sz="0" w:space="0" w:color="auto"/>
        <w:bottom w:val="none" w:sz="0" w:space="0" w:color="auto"/>
        <w:right w:val="none" w:sz="0" w:space="0" w:color="auto"/>
      </w:divBdr>
      <w:divsChild>
        <w:div w:id="1534808358">
          <w:marLeft w:val="640"/>
          <w:marRight w:val="0"/>
          <w:marTop w:val="0"/>
          <w:marBottom w:val="0"/>
          <w:divBdr>
            <w:top w:val="none" w:sz="0" w:space="0" w:color="auto"/>
            <w:left w:val="none" w:sz="0" w:space="0" w:color="auto"/>
            <w:bottom w:val="none" w:sz="0" w:space="0" w:color="auto"/>
            <w:right w:val="none" w:sz="0" w:space="0" w:color="auto"/>
          </w:divBdr>
        </w:div>
        <w:div w:id="1350450570">
          <w:marLeft w:val="640"/>
          <w:marRight w:val="0"/>
          <w:marTop w:val="0"/>
          <w:marBottom w:val="0"/>
          <w:divBdr>
            <w:top w:val="none" w:sz="0" w:space="0" w:color="auto"/>
            <w:left w:val="none" w:sz="0" w:space="0" w:color="auto"/>
            <w:bottom w:val="none" w:sz="0" w:space="0" w:color="auto"/>
            <w:right w:val="none" w:sz="0" w:space="0" w:color="auto"/>
          </w:divBdr>
        </w:div>
        <w:div w:id="27724143">
          <w:marLeft w:val="640"/>
          <w:marRight w:val="0"/>
          <w:marTop w:val="0"/>
          <w:marBottom w:val="0"/>
          <w:divBdr>
            <w:top w:val="none" w:sz="0" w:space="0" w:color="auto"/>
            <w:left w:val="none" w:sz="0" w:space="0" w:color="auto"/>
            <w:bottom w:val="none" w:sz="0" w:space="0" w:color="auto"/>
            <w:right w:val="none" w:sz="0" w:space="0" w:color="auto"/>
          </w:divBdr>
        </w:div>
        <w:div w:id="81293626">
          <w:marLeft w:val="640"/>
          <w:marRight w:val="0"/>
          <w:marTop w:val="0"/>
          <w:marBottom w:val="0"/>
          <w:divBdr>
            <w:top w:val="none" w:sz="0" w:space="0" w:color="auto"/>
            <w:left w:val="none" w:sz="0" w:space="0" w:color="auto"/>
            <w:bottom w:val="none" w:sz="0" w:space="0" w:color="auto"/>
            <w:right w:val="none" w:sz="0" w:space="0" w:color="auto"/>
          </w:divBdr>
        </w:div>
        <w:div w:id="1679845662">
          <w:marLeft w:val="640"/>
          <w:marRight w:val="0"/>
          <w:marTop w:val="0"/>
          <w:marBottom w:val="0"/>
          <w:divBdr>
            <w:top w:val="none" w:sz="0" w:space="0" w:color="auto"/>
            <w:left w:val="none" w:sz="0" w:space="0" w:color="auto"/>
            <w:bottom w:val="none" w:sz="0" w:space="0" w:color="auto"/>
            <w:right w:val="none" w:sz="0" w:space="0" w:color="auto"/>
          </w:divBdr>
        </w:div>
        <w:div w:id="948127304">
          <w:marLeft w:val="640"/>
          <w:marRight w:val="0"/>
          <w:marTop w:val="0"/>
          <w:marBottom w:val="0"/>
          <w:divBdr>
            <w:top w:val="none" w:sz="0" w:space="0" w:color="auto"/>
            <w:left w:val="none" w:sz="0" w:space="0" w:color="auto"/>
            <w:bottom w:val="none" w:sz="0" w:space="0" w:color="auto"/>
            <w:right w:val="none" w:sz="0" w:space="0" w:color="auto"/>
          </w:divBdr>
        </w:div>
        <w:div w:id="1521310124">
          <w:marLeft w:val="640"/>
          <w:marRight w:val="0"/>
          <w:marTop w:val="0"/>
          <w:marBottom w:val="0"/>
          <w:divBdr>
            <w:top w:val="none" w:sz="0" w:space="0" w:color="auto"/>
            <w:left w:val="none" w:sz="0" w:space="0" w:color="auto"/>
            <w:bottom w:val="none" w:sz="0" w:space="0" w:color="auto"/>
            <w:right w:val="none" w:sz="0" w:space="0" w:color="auto"/>
          </w:divBdr>
        </w:div>
        <w:div w:id="1047029573">
          <w:marLeft w:val="640"/>
          <w:marRight w:val="0"/>
          <w:marTop w:val="0"/>
          <w:marBottom w:val="0"/>
          <w:divBdr>
            <w:top w:val="none" w:sz="0" w:space="0" w:color="auto"/>
            <w:left w:val="none" w:sz="0" w:space="0" w:color="auto"/>
            <w:bottom w:val="none" w:sz="0" w:space="0" w:color="auto"/>
            <w:right w:val="none" w:sz="0" w:space="0" w:color="auto"/>
          </w:divBdr>
        </w:div>
        <w:div w:id="1837649981">
          <w:marLeft w:val="640"/>
          <w:marRight w:val="0"/>
          <w:marTop w:val="0"/>
          <w:marBottom w:val="0"/>
          <w:divBdr>
            <w:top w:val="none" w:sz="0" w:space="0" w:color="auto"/>
            <w:left w:val="none" w:sz="0" w:space="0" w:color="auto"/>
            <w:bottom w:val="none" w:sz="0" w:space="0" w:color="auto"/>
            <w:right w:val="none" w:sz="0" w:space="0" w:color="auto"/>
          </w:divBdr>
        </w:div>
        <w:div w:id="1303802680">
          <w:marLeft w:val="640"/>
          <w:marRight w:val="0"/>
          <w:marTop w:val="0"/>
          <w:marBottom w:val="0"/>
          <w:divBdr>
            <w:top w:val="none" w:sz="0" w:space="0" w:color="auto"/>
            <w:left w:val="none" w:sz="0" w:space="0" w:color="auto"/>
            <w:bottom w:val="none" w:sz="0" w:space="0" w:color="auto"/>
            <w:right w:val="none" w:sz="0" w:space="0" w:color="auto"/>
          </w:divBdr>
        </w:div>
        <w:div w:id="1514370442">
          <w:marLeft w:val="640"/>
          <w:marRight w:val="0"/>
          <w:marTop w:val="0"/>
          <w:marBottom w:val="0"/>
          <w:divBdr>
            <w:top w:val="none" w:sz="0" w:space="0" w:color="auto"/>
            <w:left w:val="none" w:sz="0" w:space="0" w:color="auto"/>
            <w:bottom w:val="none" w:sz="0" w:space="0" w:color="auto"/>
            <w:right w:val="none" w:sz="0" w:space="0" w:color="auto"/>
          </w:divBdr>
        </w:div>
        <w:div w:id="1788042000">
          <w:marLeft w:val="640"/>
          <w:marRight w:val="0"/>
          <w:marTop w:val="0"/>
          <w:marBottom w:val="0"/>
          <w:divBdr>
            <w:top w:val="none" w:sz="0" w:space="0" w:color="auto"/>
            <w:left w:val="none" w:sz="0" w:space="0" w:color="auto"/>
            <w:bottom w:val="none" w:sz="0" w:space="0" w:color="auto"/>
            <w:right w:val="none" w:sz="0" w:space="0" w:color="auto"/>
          </w:divBdr>
        </w:div>
        <w:div w:id="477456329">
          <w:marLeft w:val="640"/>
          <w:marRight w:val="0"/>
          <w:marTop w:val="0"/>
          <w:marBottom w:val="0"/>
          <w:divBdr>
            <w:top w:val="none" w:sz="0" w:space="0" w:color="auto"/>
            <w:left w:val="none" w:sz="0" w:space="0" w:color="auto"/>
            <w:bottom w:val="none" w:sz="0" w:space="0" w:color="auto"/>
            <w:right w:val="none" w:sz="0" w:space="0" w:color="auto"/>
          </w:divBdr>
        </w:div>
        <w:div w:id="968631792">
          <w:marLeft w:val="640"/>
          <w:marRight w:val="0"/>
          <w:marTop w:val="0"/>
          <w:marBottom w:val="0"/>
          <w:divBdr>
            <w:top w:val="none" w:sz="0" w:space="0" w:color="auto"/>
            <w:left w:val="none" w:sz="0" w:space="0" w:color="auto"/>
            <w:bottom w:val="none" w:sz="0" w:space="0" w:color="auto"/>
            <w:right w:val="none" w:sz="0" w:space="0" w:color="auto"/>
          </w:divBdr>
        </w:div>
      </w:divsChild>
    </w:div>
    <w:div w:id="1983608417">
      <w:bodyDiv w:val="1"/>
      <w:marLeft w:val="0"/>
      <w:marRight w:val="0"/>
      <w:marTop w:val="0"/>
      <w:marBottom w:val="0"/>
      <w:divBdr>
        <w:top w:val="none" w:sz="0" w:space="0" w:color="auto"/>
        <w:left w:val="none" w:sz="0" w:space="0" w:color="auto"/>
        <w:bottom w:val="none" w:sz="0" w:space="0" w:color="auto"/>
        <w:right w:val="none" w:sz="0" w:space="0" w:color="auto"/>
      </w:divBdr>
      <w:divsChild>
        <w:div w:id="694692550">
          <w:marLeft w:val="640"/>
          <w:marRight w:val="0"/>
          <w:marTop w:val="0"/>
          <w:marBottom w:val="0"/>
          <w:divBdr>
            <w:top w:val="none" w:sz="0" w:space="0" w:color="auto"/>
            <w:left w:val="none" w:sz="0" w:space="0" w:color="auto"/>
            <w:bottom w:val="none" w:sz="0" w:space="0" w:color="auto"/>
            <w:right w:val="none" w:sz="0" w:space="0" w:color="auto"/>
          </w:divBdr>
        </w:div>
        <w:div w:id="2029866427">
          <w:marLeft w:val="640"/>
          <w:marRight w:val="0"/>
          <w:marTop w:val="0"/>
          <w:marBottom w:val="0"/>
          <w:divBdr>
            <w:top w:val="none" w:sz="0" w:space="0" w:color="auto"/>
            <w:left w:val="none" w:sz="0" w:space="0" w:color="auto"/>
            <w:bottom w:val="none" w:sz="0" w:space="0" w:color="auto"/>
            <w:right w:val="none" w:sz="0" w:space="0" w:color="auto"/>
          </w:divBdr>
        </w:div>
        <w:div w:id="608704960">
          <w:marLeft w:val="640"/>
          <w:marRight w:val="0"/>
          <w:marTop w:val="0"/>
          <w:marBottom w:val="0"/>
          <w:divBdr>
            <w:top w:val="none" w:sz="0" w:space="0" w:color="auto"/>
            <w:left w:val="none" w:sz="0" w:space="0" w:color="auto"/>
            <w:bottom w:val="none" w:sz="0" w:space="0" w:color="auto"/>
            <w:right w:val="none" w:sz="0" w:space="0" w:color="auto"/>
          </w:divBdr>
        </w:div>
        <w:div w:id="1767194951">
          <w:marLeft w:val="640"/>
          <w:marRight w:val="0"/>
          <w:marTop w:val="0"/>
          <w:marBottom w:val="0"/>
          <w:divBdr>
            <w:top w:val="none" w:sz="0" w:space="0" w:color="auto"/>
            <w:left w:val="none" w:sz="0" w:space="0" w:color="auto"/>
            <w:bottom w:val="none" w:sz="0" w:space="0" w:color="auto"/>
            <w:right w:val="none" w:sz="0" w:space="0" w:color="auto"/>
          </w:divBdr>
        </w:div>
        <w:div w:id="1486051724">
          <w:marLeft w:val="640"/>
          <w:marRight w:val="0"/>
          <w:marTop w:val="0"/>
          <w:marBottom w:val="0"/>
          <w:divBdr>
            <w:top w:val="none" w:sz="0" w:space="0" w:color="auto"/>
            <w:left w:val="none" w:sz="0" w:space="0" w:color="auto"/>
            <w:bottom w:val="none" w:sz="0" w:space="0" w:color="auto"/>
            <w:right w:val="none" w:sz="0" w:space="0" w:color="auto"/>
          </w:divBdr>
        </w:div>
        <w:div w:id="1910920498">
          <w:marLeft w:val="640"/>
          <w:marRight w:val="0"/>
          <w:marTop w:val="0"/>
          <w:marBottom w:val="0"/>
          <w:divBdr>
            <w:top w:val="none" w:sz="0" w:space="0" w:color="auto"/>
            <w:left w:val="none" w:sz="0" w:space="0" w:color="auto"/>
            <w:bottom w:val="none" w:sz="0" w:space="0" w:color="auto"/>
            <w:right w:val="none" w:sz="0" w:space="0" w:color="auto"/>
          </w:divBdr>
        </w:div>
      </w:divsChild>
    </w:div>
    <w:div w:id="2116904846">
      <w:bodyDiv w:val="1"/>
      <w:marLeft w:val="0"/>
      <w:marRight w:val="0"/>
      <w:marTop w:val="0"/>
      <w:marBottom w:val="0"/>
      <w:divBdr>
        <w:top w:val="none" w:sz="0" w:space="0" w:color="auto"/>
        <w:left w:val="none" w:sz="0" w:space="0" w:color="auto"/>
        <w:bottom w:val="none" w:sz="0" w:space="0" w:color="auto"/>
        <w:right w:val="none" w:sz="0" w:space="0" w:color="auto"/>
      </w:divBdr>
      <w:divsChild>
        <w:div w:id="1996646398">
          <w:marLeft w:val="640"/>
          <w:marRight w:val="0"/>
          <w:marTop w:val="0"/>
          <w:marBottom w:val="0"/>
          <w:divBdr>
            <w:top w:val="none" w:sz="0" w:space="0" w:color="auto"/>
            <w:left w:val="none" w:sz="0" w:space="0" w:color="auto"/>
            <w:bottom w:val="none" w:sz="0" w:space="0" w:color="auto"/>
            <w:right w:val="none" w:sz="0" w:space="0" w:color="auto"/>
          </w:divBdr>
        </w:div>
        <w:div w:id="860165844">
          <w:marLeft w:val="640"/>
          <w:marRight w:val="0"/>
          <w:marTop w:val="0"/>
          <w:marBottom w:val="0"/>
          <w:divBdr>
            <w:top w:val="none" w:sz="0" w:space="0" w:color="auto"/>
            <w:left w:val="none" w:sz="0" w:space="0" w:color="auto"/>
            <w:bottom w:val="none" w:sz="0" w:space="0" w:color="auto"/>
            <w:right w:val="none" w:sz="0" w:space="0" w:color="auto"/>
          </w:divBdr>
        </w:div>
        <w:div w:id="1675186847">
          <w:marLeft w:val="640"/>
          <w:marRight w:val="0"/>
          <w:marTop w:val="0"/>
          <w:marBottom w:val="0"/>
          <w:divBdr>
            <w:top w:val="none" w:sz="0" w:space="0" w:color="auto"/>
            <w:left w:val="none" w:sz="0" w:space="0" w:color="auto"/>
            <w:bottom w:val="none" w:sz="0" w:space="0" w:color="auto"/>
            <w:right w:val="none" w:sz="0" w:space="0" w:color="auto"/>
          </w:divBdr>
        </w:div>
        <w:div w:id="761485223">
          <w:marLeft w:val="640"/>
          <w:marRight w:val="0"/>
          <w:marTop w:val="0"/>
          <w:marBottom w:val="0"/>
          <w:divBdr>
            <w:top w:val="none" w:sz="0" w:space="0" w:color="auto"/>
            <w:left w:val="none" w:sz="0" w:space="0" w:color="auto"/>
            <w:bottom w:val="none" w:sz="0" w:space="0" w:color="auto"/>
            <w:right w:val="none" w:sz="0" w:space="0" w:color="auto"/>
          </w:divBdr>
        </w:div>
        <w:div w:id="1363358600">
          <w:marLeft w:val="640"/>
          <w:marRight w:val="0"/>
          <w:marTop w:val="0"/>
          <w:marBottom w:val="0"/>
          <w:divBdr>
            <w:top w:val="none" w:sz="0" w:space="0" w:color="auto"/>
            <w:left w:val="none" w:sz="0" w:space="0" w:color="auto"/>
            <w:bottom w:val="none" w:sz="0" w:space="0" w:color="auto"/>
            <w:right w:val="none" w:sz="0" w:space="0" w:color="auto"/>
          </w:divBdr>
        </w:div>
      </w:divsChild>
    </w:div>
    <w:div w:id="2145538765">
      <w:bodyDiv w:val="1"/>
      <w:marLeft w:val="0"/>
      <w:marRight w:val="0"/>
      <w:marTop w:val="0"/>
      <w:marBottom w:val="0"/>
      <w:divBdr>
        <w:top w:val="none" w:sz="0" w:space="0" w:color="auto"/>
        <w:left w:val="none" w:sz="0" w:space="0" w:color="auto"/>
        <w:bottom w:val="none" w:sz="0" w:space="0" w:color="auto"/>
        <w:right w:val="none" w:sz="0" w:space="0" w:color="auto"/>
      </w:divBdr>
      <w:divsChild>
        <w:div w:id="299923135">
          <w:marLeft w:val="640"/>
          <w:marRight w:val="0"/>
          <w:marTop w:val="0"/>
          <w:marBottom w:val="0"/>
          <w:divBdr>
            <w:top w:val="none" w:sz="0" w:space="0" w:color="auto"/>
            <w:left w:val="none" w:sz="0" w:space="0" w:color="auto"/>
            <w:bottom w:val="none" w:sz="0" w:space="0" w:color="auto"/>
            <w:right w:val="none" w:sz="0" w:space="0" w:color="auto"/>
          </w:divBdr>
        </w:div>
        <w:div w:id="773598246">
          <w:marLeft w:val="640"/>
          <w:marRight w:val="0"/>
          <w:marTop w:val="0"/>
          <w:marBottom w:val="0"/>
          <w:divBdr>
            <w:top w:val="none" w:sz="0" w:space="0" w:color="auto"/>
            <w:left w:val="none" w:sz="0" w:space="0" w:color="auto"/>
            <w:bottom w:val="none" w:sz="0" w:space="0" w:color="auto"/>
            <w:right w:val="none" w:sz="0" w:space="0" w:color="auto"/>
          </w:divBdr>
        </w:div>
        <w:div w:id="1431123940">
          <w:marLeft w:val="640"/>
          <w:marRight w:val="0"/>
          <w:marTop w:val="0"/>
          <w:marBottom w:val="0"/>
          <w:divBdr>
            <w:top w:val="none" w:sz="0" w:space="0" w:color="auto"/>
            <w:left w:val="none" w:sz="0" w:space="0" w:color="auto"/>
            <w:bottom w:val="none" w:sz="0" w:space="0" w:color="auto"/>
            <w:right w:val="none" w:sz="0" w:space="0" w:color="auto"/>
          </w:divBdr>
        </w:div>
        <w:div w:id="749500669">
          <w:marLeft w:val="640"/>
          <w:marRight w:val="0"/>
          <w:marTop w:val="0"/>
          <w:marBottom w:val="0"/>
          <w:divBdr>
            <w:top w:val="none" w:sz="0" w:space="0" w:color="auto"/>
            <w:left w:val="none" w:sz="0" w:space="0" w:color="auto"/>
            <w:bottom w:val="none" w:sz="0" w:space="0" w:color="auto"/>
            <w:right w:val="none" w:sz="0" w:space="0" w:color="auto"/>
          </w:divBdr>
        </w:div>
        <w:div w:id="1017732261">
          <w:marLeft w:val="640"/>
          <w:marRight w:val="0"/>
          <w:marTop w:val="0"/>
          <w:marBottom w:val="0"/>
          <w:divBdr>
            <w:top w:val="none" w:sz="0" w:space="0" w:color="auto"/>
            <w:left w:val="none" w:sz="0" w:space="0" w:color="auto"/>
            <w:bottom w:val="none" w:sz="0" w:space="0" w:color="auto"/>
            <w:right w:val="none" w:sz="0" w:space="0" w:color="auto"/>
          </w:divBdr>
        </w:div>
        <w:div w:id="1249844240">
          <w:marLeft w:val="640"/>
          <w:marRight w:val="0"/>
          <w:marTop w:val="0"/>
          <w:marBottom w:val="0"/>
          <w:divBdr>
            <w:top w:val="none" w:sz="0" w:space="0" w:color="auto"/>
            <w:left w:val="none" w:sz="0" w:space="0" w:color="auto"/>
            <w:bottom w:val="none" w:sz="0" w:space="0" w:color="auto"/>
            <w:right w:val="none" w:sz="0" w:space="0" w:color="auto"/>
          </w:divBdr>
        </w:div>
        <w:div w:id="342169158">
          <w:marLeft w:val="640"/>
          <w:marRight w:val="0"/>
          <w:marTop w:val="0"/>
          <w:marBottom w:val="0"/>
          <w:divBdr>
            <w:top w:val="none" w:sz="0" w:space="0" w:color="auto"/>
            <w:left w:val="none" w:sz="0" w:space="0" w:color="auto"/>
            <w:bottom w:val="none" w:sz="0" w:space="0" w:color="auto"/>
            <w:right w:val="none" w:sz="0" w:space="0" w:color="auto"/>
          </w:divBdr>
        </w:div>
        <w:div w:id="2009014809">
          <w:marLeft w:val="640"/>
          <w:marRight w:val="0"/>
          <w:marTop w:val="0"/>
          <w:marBottom w:val="0"/>
          <w:divBdr>
            <w:top w:val="none" w:sz="0" w:space="0" w:color="auto"/>
            <w:left w:val="none" w:sz="0" w:space="0" w:color="auto"/>
            <w:bottom w:val="none" w:sz="0" w:space="0" w:color="auto"/>
            <w:right w:val="none" w:sz="0" w:space="0" w:color="auto"/>
          </w:divBdr>
        </w:div>
        <w:div w:id="462583738">
          <w:marLeft w:val="640"/>
          <w:marRight w:val="0"/>
          <w:marTop w:val="0"/>
          <w:marBottom w:val="0"/>
          <w:divBdr>
            <w:top w:val="none" w:sz="0" w:space="0" w:color="auto"/>
            <w:left w:val="none" w:sz="0" w:space="0" w:color="auto"/>
            <w:bottom w:val="none" w:sz="0" w:space="0" w:color="auto"/>
            <w:right w:val="none" w:sz="0" w:space="0" w:color="auto"/>
          </w:divBdr>
        </w:div>
        <w:div w:id="1487237620">
          <w:marLeft w:val="640"/>
          <w:marRight w:val="0"/>
          <w:marTop w:val="0"/>
          <w:marBottom w:val="0"/>
          <w:divBdr>
            <w:top w:val="none" w:sz="0" w:space="0" w:color="auto"/>
            <w:left w:val="none" w:sz="0" w:space="0" w:color="auto"/>
            <w:bottom w:val="none" w:sz="0" w:space="0" w:color="auto"/>
            <w:right w:val="none" w:sz="0" w:space="0" w:color="auto"/>
          </w:divBdr>
        </w:div>
        <w:div w:id="1386224568">
          <w:marLeft w:val="640"/>
          <w:marRight w:val="0"/>
          <w:marTop w:val="0"/>
          <w:marBottom w:val="0"/>
          <w:divBdr>
            <w:top w:val="none" w:sz="0" w:space="0" w:color="auto"/>
            <w:left w:val="none" w:sz="0" w:space="0" w:color="auto"/>
            <w:bottom w:val="none" w:sz="0" w:space="0" w:color="auto"/>
            <w:right w:val="none" w:sz="0" w:space="0" w:color="auto"/>
          </w:divBdr>
        </w:div>
        <w:div w:id="32654088">
          <w:marLeft w:val="640"/>
          <w:marRight w:val="0"/>
          <w:marTop w:val="0"/>
          <w:marBottom w:val="0"/>
          <w:divBdr>
            <w:top w:val="none" w:sz="0" w:space="0" w:color="auto"/>
            <w:left w:val="none" w:sz="0" w:space="0" w:color="auto"/>
            <w:bottom w:val="none" w:sz="0" w:space="0" w:color="auto"/>
            <w:right w:val="none" w:sz="0" w:space="0" w:color="auto"/>
          </w:divBdr>
        </w:div>
        <w:div w:id="7538610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161D28D-9322-B640-BC82-340206A6AC18}"/>
      </w:docPartPr>
      <w:docPartBody>
        <w:p w:rsidR="0066514D" w:rsidRDefault="00AE36CB">
          <w:r w:rsidRPr="00F65ECA">
            <w:rPr>
              <w:rStyle w:val="PlaceholderText"/>
            </w:rPr>
            <w:t>Click or tap here to enter text.</w:t>
          </w:r>
        </w:p>
      </w:docPartBody>
    </w:docPart>
    <w:docPart>
      <w:docPartPr>
        <w:name w:val="36E678EFBD45724EB352518C15738495"/>
        <w:category>
          <w:name w:val="General"/>
          <w:gallery w:val="placeholder"/>
        </w:category>
        <w:types>
          <w:type w:val="bbPlcHdr"/>
        </w:types>
        <w:behaviors>
          <w:behavior w:val="content"/>
        </w:behaviors>
        <w:guid w:val="{E7C66228-F02E-1C40-AF69-90832141F94D}"/>
      </w:docPartPr>
      <w:docPartBody>
        <w:p w:rsidR="0066514D" w:rsidRDefault="00AE36CB" w:rsidP="00AE36CB">
          <w:pPr>
            <w:pStyle w:val="36E678EFBD45724EB352518C15738495"/>
          </w:pPr>
          <w:r w:rsidRPr="00F65ECA">
            <w:rPr>
              <w:rStyle w:val="PlaceholderText"/>
            </w:rPr>
            <w:t>Click or tap here to enter text.</w:t>
          </w:r>
        </w:p>
      </w:docPartBody>
    </w:docPart>
    <w:docPart>
      <w:docPartPr>
        <w:name w:val="E3C33F720A788D44BAFFFD27D233252A"/>
        <w:category>
          <w:name w:val="General"/>
          <w:gallery w:val="placeholder"/>
        </w:category>
        <w:types>
          <w:type w:val="bbPlcHdr"/>
        </w:types>
        <w:behaviors>
          <w:behavior w:val="content"/>
        </w:behaviors>
        <w:guid w:val="{2A478C4D-5DC6-C245-9AF2-FA53D0E7F011}"/>
      </w:docPartPr>
      <w:docPartBody>
        <w:p w:rsidR="00641D42" w:rsidRDefault="0066514D" w:rsidP="0066514D">
          <w:pPr>
            <w:pStyle w:val="E3C33F720A788D44BAFFFD27D233252A"/>
          </w:pPr>
          <w:r w:rsidRPr="00F65E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CB"/>
    <w:rsid w:val="00090A6F"/>
    <w:rsid w:val="00111DD8"/>
    <w:rsid w:val="00285255"/>
    <w:rsid w:val="00641D42"/>
    <w:rsid w:val="0066514D"/>
    <w:rsid w:val="00AE36CB"/>
    <w:rsid w:val="00C34CF9"/>
    <w:rsid w:val="00ED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14D"/>
    <w:rPr>
      <w:color w:val="808080"/>
    </w:rPr>
  </w:style>
  <w:style w:type="paragraph" w:customStyle="1" w:styleId="36E678EFBD45724EB352518C15738495">
    <w:name w:val="36E678EFBD45724EB352518C15738495"/>
    <w:rsid w:val="00AE36CB"/>
  </w:style>
  <w:style w:type="paragraph" w:customStyle="1" w:styleId="E3C33F720A788D44BAFFFD27D233252A">
    <w:name w:val="E3C33F720A788D44BAFFFD27D233252A"/>
    <w:rsid w:val="006651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EE0ADB-EED1-8E48-980A-9A692A8AF4E5}">
  <we:reference id="wa104382081" version="1.7.0.0" store="en-US" storeType="OMEX"/>
  <we:alternateReferences>
    <we:reference id="WA104382081" version="1.7.0.0" store="" storeType="OMEX"/>
  </we:alternateReferences>
  <we:properties>
    <we:property name="MENDELEY_CITATIONS" value="[{&quot;properties&quot;:{&quot;noteIndex&quot;:0},&quot;citationID&quot;:&quot;MENDELEY_CITATION_9707cb30-32a1-48d6-8adc-163b2be43db0&quot;,&quot;isEdited&quot;:false,&quot;citationItems&quot;:[{&quot;id&quot;:&quot;9a2d1368-a118-3f39-a933-d94bfd16273c&quot;,&quot;itemData&quot;:{&quot;type&quot;:&quot;article-journal&quot;,&quot;id&quot;:&quot;9a2d1368-a118-3f39-a933-d94bfd16273c&quot;,&quot;title&quot;:&quot;The evolution of the sympathetic nervous system in vertebrates&quot;,&quot;author&quot;:[{&quot;family&quot;:&quot;Kuntz&quot;,&quot;given&quot;:&quot;Albert&quot;,&quot;parse-names&quot;:false,&quot;dropping-particle&quot;:&quot;&quot;,&quot;non-dropping-particle&quot;:&quot;&quot;}],&quot;container-title&quot;:&quot;The Journal of Comparative Neurology&quot;,&quot;accessed&quot;:{&quot;date-parts&quot;:[[2020,3,13]]},&quot;DOI&quot;:&quot;10.1002/cne.900210302&quot;,&quot;ISSN&quot;:&quot;0021-9967&quot;,&quot;URL&quot;:&quot;http://doi.wiley.com/10.1002/cne.900210302&quot;,&quot;issued&quot;:{&quot;date-parts&quot;:[[1911,6,1]]},&quot;page&quot;:&quot;215-236&quot;,&quot;publisher&quot;:&quot;John Wiley &amp; Sons, Ltd&quot;,&quot;issue&quot;:&quot;3&quot;,&quot;volume&quot;:&quot;21&quot;},&quot;isTemporary&quot;:false}],&quot;manualOverride&quot;:{&quot;isManuallyOverriden&quot;:false,&quot;manualOverrideText&quot;:&quot;&quot;,&quot;citeprocText&quot;:&quot;&lt;sup&gt;1&lt;/sup&gt;&quot;}},{&quot;properties&quot;:{&quot;noteIndex&quot;:0},&quot;citationID&quot;:&quot;MENDELEY_CITATION_2b60e942-ccf9-45c5-8fb9-78664e336600&quot;,&quot;isEdited&quot;:false,&quot;citationItems&quot;:[{&quot;id&quot;:&quot;c87e2f8a-f5b0-3d40-92f5-e260b4d6242d&quot;,&quot;itemData&quot;:{&quot;type&quot;:&quot;article-journal&quot;,&quot;id&quot;:&quot;c87e2f8a-f5b0-3d40-92f5-e260b4d6242d&quot;,&quot;title&quot;:&quot;Cardiac sympathetic denervation 100 years later: Jonnesco would have never believed it&quot;,&quot;author&quot;:[{&quot;family&quot;:&quot;Schwartz&quot;,&quot;given&quot;:&quot;Peter J&quot;,&quot;parse-names&quot;:false,&quot;dropping-particle&quot;:&quot;&quot;,&quot;non-dropping-particle&quot;:&quot;&quot;},{&quot;family&quot;:&quot;Ferrari&quot;,&quot;given&quot;:&quot;Gaetano M&quot;,&quot;parse-names&quot;:false,&quot;dropping-particle&quot;:&quot;&quot;,&quot;non-dropping-particle&quot;:&quot;de&quot;},{&quot;family&quot;:&quot;Pugliese&quot;,&quot;given&quot;:&quot;Luigi&quot;,&quot;parse-names&quot;:false,&quot;dropping-particle&quot;:&quot;&quot;,&quot;non-dropping-particle&quot;:&quot;&quot;}],&quot;container-title&quot;:&quot;International Journal of Cardiology&quot;,&quot;accessed&quot;:{&quot;date-parts&quot;:[[2019,1,29]]},&quot;DOI&quot;:&quot;10.1016/j.ijcard.2017.03.020&quot;,&quot;ISBN&quot;:&quot;1874-1754&quot;,&quot;ISSN&quot;:&quot;18741754&quot;,&quot;PMID&quot;:&quot;28318666&quot;,&quot;URL&quot;:&quot;http://dx.doi.org/10.1016/j.ijcard.2017.03.0200167-5273/&quot;,&quot;issued&quot;:{&quot;date-parts&quot;:[[2017]]},&quot;page&quot;:&quot;25-28&quot;,&quot;abstract&quot;:&quo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quot;,&quot;volume&quot;:&quot;237&quot;},&quot;isTemporary&quot;:false}],&quot;manualOverride&quot;:{&quot;isManuallyOverriden&quot;:false,&quot;manualOverrideText&quot;:&quot;&quot;,&quot;citeprocText&quot;:&quot;&lt;sup&gt;2&lt;/sup&gt;&quot;}},{&quot;properties&quot;:{&quot;noteIndex&quot;:0},&quot;citationID&quot;:&quot;MENDELEY_CITATION_d5e461dc-85e6-4dba-9ae5-45390abde5d1&quot;,&quot;isEdited&quot;:false,&quot;citationItems&quot;:[{&quot;id&quot;:&quot;f730c0df-6354-3be0-8b4d-32af7bf49b51&quot;,&quot;itemData&quot;:{&quot;type&quot;:&quot;article-journal&quot;,&quot;id&quot;:&quot;f730c0df-6354-3be0-8b4d-32af7bf49b51&quot;,&quot;title&quot;:&quot;The rhythmicity of sympathetic nerve activity&quot;,&quot;author&quot;:[{&quot;family&quot;:&quot;Malpas&quot;,&quot;given&quot;:&quot;S&quot;,&quot;parse-names&quot;:false,&quot;dropping-particle&quot;:&quot;&quot;,&quot;non-dropping-particle&quot;:&quot;&quot;}],&quot;container-title&quot;:&quot;Progress in Neurobiology&quot;,&quot;accessed&quot;:{&quot;date-parts&quot;:[[2019,3,22]]},&quot;DOI&quot;:&quot;10.1016/S0301-0082(98)00030-6&quot;,&quot;ISSN&quot;:&quot;03010082&quot;,&quot;URL&quot;:&quot;https://pdf.sciencedirectassets.com/271063/1-s2.0-S0301008200X00597/1-s2.0-S0301008298000306/main.pdf?x-amz-security-token=FQoGZXIvYXdzEBcaDF%2Fo%2FsqdDG%2FYx%2FpAISK3A8v0uvzG%2BEhXp1ZfAczagg6ztr7QzHSn6SiYuhdv9JQNRxgJiJEyMbjO5uz0NkQ%2Bl7eHgrj5Co1P%2FAHbmm&quot;,&quot;issued&quot;:{&quot;date-parts&quot;:[[1998,9,1]]},&quot;page&quot;:&quot;65-96&quot;,&quot;abstract&quot;:&quo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quot;,&quot;issue&quot;:&quot;1&quot;,&quot;volume&quot;:&quot;56&quot;},&quot;isTemporary&quot;:false}],&quot;manualOverride&quot;:{&quot;isManuallyOverriden&quot;:false,&quot;manualOverrideText&quot;:&quot;&quot;,&quot;citeprocText&quot;:&quot;&lt;sup&gt;3&lt;/sup&gt;&quot;}},{&quot;properties&quot;:{&quot;noteIndex&quot;:0},&quot;citationID&quot;:&quot;MENDELEY_CITATION_4a09ca70-c678-429c-b6e2-9766bfcf2538&quot;,&quot;isEdited&quot;:false,&quot;citationItems&quot;:[{&quot;id&quot;:&quot;2861316f-92fd-3674-bff4-ac13d9a88c3c&quot;,&quot;itemData&quot;:{&quot;type&quot;:&quot;article-journal&quot;,&quot;id&quot;:&quot;2861316f-92fd-3674-bff4-ac13d9a88c3c&quot;,&quot;title&quot;:&quot;The Bainbridge and the \&quot;reverse\&quot; Bainbridge reflexes: History, physiology, and clinical relevance&quot;,&quot;author&quot;:[{&quot;family&quot;:&quot;Crystal&quot;,&quot;given&quot;:&quot;George J.&quot;,&quot;parse-names&quot;:false,&quot;dropping-particle&quot;:&quot;&quot;,&quot;non-dropping-particle&quot;:&quot;&quot;},{&quot;family&quot;:&quot;Salem&quot;,&quot;given&quot;:&quot;M. Ramez&quot;,&quot;parse-names&quot;:false,&quot;dropping-particle&quot;:&quot;&quot;,&quot;non-dropping-particle&quot;:&quot;&quot;}],&quot;container-title&quot;:&quot;Anesthesia and Analgesia&quot;,&quot;DOI&quot;:&quot;10.1213/ANE.0b013e3182312e21&quot;,&quot;ISSN&quot;:&quot;00032999&quot;,&quot;PMID&quot;:&quot;21965361&quot;,&quot;issued&quot;:{&quot;date-parts&quot;:[[2012]]},&quot;page&quot;:&quot;520-532&quot;,&quot;abstract&quot;:&quo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quot;reverse\&quot;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 © 2012 International Anesthesia Research Society.&quot;,&quot;issue&quot;:&quot;3&quot;,&quot;volume&quot;:&quot;114&quot;},&quot;isTemporary&quot;:false}],&quot;manualOverride&quot;:{&quot;isManuallyOverriden&quot;:false,&quot;manualOverrideText&quot;:&quot;&quot;,&quot;citeprocText&quot;:&quot;&lt;sup&gt;4&lt;/sup&gt;&quot;}},{&quot;properties&quot;:{&quot;noteIndex&quot;:0},&quot;citationID&quot;:&quot;MENDELEY_CITATION_5c17c90e-ac41-437b-89f4-b555fd511602&quot;,&quot;isEdited&quot;:false,&quot;citationItems&quot;:[{&quot;id&quot;:&quot;2861316f-92fd-3674-bff4-ac13d9a88c3c&quot;,&quot;itemData&quot;:{&quot;type&quot;:&quot;article-journal&quot;,&quot;id&quot;:&quot;2861316f-92fd-3674-bff4-ac13d9a88c3c&quot;,&quot;title&quot;:&quot;The Bainbridge and the \&quot;reverse\&quot; Bainbridge reflexes: History, physiology, and clinical relevance&quot;,&quot;author&quot;:[{&quot;family&quot;:&quot;Crystal&quot;,&quot;given&quot;:&quot;George J.&quot;,&quot;parse-names&quot;:false,&quot;dropping-particle&quot;:&quot;&quot;,&quot;non-dropping-particle&quot;:&quot;&quot;},{&quot;family&quot;:&quot;Salem&quot;,&quot;given&quot;:&quot;M. Ramez&quot;,&quot;parse-names&quot;:false,&quot;dropping-particle&quot;:&quot;&quot;,&quot;non-dropping-particle&quot;:&quot;&quot;}],&quot;container-title&quot;:&quot;Anesthesia and Analgesia&quot;,&quot;DOI&quot;:&quot;10.1213/ANE.0b013e3182312e21&quot;,&quot;ISSN&quot;:&quot;00032999&quot;,&quot;PMID&quot;:&quot;21965361&quot;,&quot;issued&quot;:{&quot;date-parts&quot;:[[2012]]},&quot;page&quot;:&quot;520-532&quot;,&quot;abstract&quot;:&quot;Francis A. Bainbridge demonstrated in 1915 that an infusion of saline or blood into the jugular vein of the anesthetized dog produced tachycardia. His findings after transection of the cardiac autonomic nerve supply and injection of the cholinergic blocking drug atropine demonstrated that the tachycardia was reflex in origin, with the vagus nerves constituting the afferent limb and a withdrawal of vagal tone the primary efferent limb. Subsequent investigators demonstrated that the increase in venous return was detected by stretch receptors in the right and left atria. In the 1980s, it was shown convincingly that the Bainbridge reflex was present in primates, including humans, but that the reflex was much less prominent than in the dog. This difference may be due to a more dominant arterial baroreceptor reflex in humans. A \&quot;reverse\&quot; Bainbridge reflex has been proposed to explain the decreases in heart rate observed under conditions in which venous return is reduced, such as during spinal and epidural anesthesia, controlled hypotension, and severe hemorrhage. The Bainbridge reflex is invoked throughout the anesthesia literature to describe the effect of changes in venous return on heart rate in patients in the surgical and critical care settings, but a critical analysis of the experimental and clinical evidence is lacking. Our main objectives in this review are to summarize the history of the Bainbridge reflex, to describe its anatomy and physiology, and to discuss the evidence for and against it having an influence on heart rate changes observed clinically. The interaction of the Bainbridge reflex with the arterial baroreceptor and Bezold-Jarisch reflexes is discussed. © 2012 International Anesthesia Research Society.&quot;,&quot;issue&quot;:&quot;3&quot;,&quot;volume&quot;:&quot;114&quot;},&quot;isTemporary&quot;:false}],&quot;manualOverride&quot;:{&quot;isManuallyOverriden&quot;:false,&quot;manualOverrideText&quot;:&quot;&quot;,&quot;citeprocText&quot;:&quot;&lt;sup&gt;4&lt;/sup&gt;&quot;}},{&quot;properties&quot;:{&quot;noteIndex&quot;:0},&quot;citationID&quot;:&quot;MENDELEY_CITATION_58388de9-f374-4e51-afd4-785d67c1872b&quot;,&quot;isEdited&quot;:false,&quot;citationItems&quot;:[{&quot;id&quot;:&quot;76c47b51-8c27-31e4-9551-bcc26353c31d&quot;,&quot;itemData&quot;:{&quot;type&quot;:&quot;article-journal&quot;,&quot;id&quot;:&quot;76c47b51-8c27-31e4-9551-bcc26353c31d&quot;,&quot;title&quot;:&quot;Influence of high thoracic epidural anesthesia on left ventricular contractility assessed using the end‐systolic pressure‐length relationship&quot;,&quot;author&quot;:[{&quot;family&quot;:&quot;Goertz&quot;,&quot;given&quot;:&quot;A W&quot;,&quot;parse-names&quot;:false,&quot;dropping-particle&quot;:&quot;&quot;,&quot;non-dropping-particle&quot;:&quot;&quot;},{&quot;family&quot;:&quot;Seeling&quot;,&quot;given&quot;:&quot;W&quot;,&quot;parse-names&quot;:false,&quot;dropping-particle&quot;:&quot;&quot;,&quot;non-dropping-particle&quot;:&quot;&quot;},{&quot;family&quot;:&quot;Heinrich&quot;,&quot;given&quot;:&quot;H&quot;,&quot;parse-names&quot;:false,&quot;dropping-particle&quot;:&quot;&quot;,&quot;non-dropping-particle&quot;:&quot;&quot;},{&quot;family&quot;:&quot;Lindner&quot;,&quot;given&quot;:&quot;K H&quot;,&quot;parse-names&quot;:false,&quot;dropping-particle&quot;:&quot;&quot;,&quot;non-dropping-particle&quot;:&quot;&quot;},{&quot;family&quot;:&quot;Schirmer&quot;,&quot;given&quot;:&quot;U&quot;,&quot;parse-names&quot;:false,&quot;dropping-particle&quot;:&quot;&quot;,&quot;non-dropping-particle&quot;:&quot;&quot;}],&quot;container-title&quot;:&quot;Acta Anaesthesiologica Scandinavica&quot;,&quot;accessed&quot;:{&quot;date-parts&quot;:[[2020,8,22]]},&quot;DOI&quot;:&quot;10.1111/j.1399-6576.1993.tb03595.x&quot;,&quot;ISSN&quot;:&quot;13996576&quot;,&quot;PMID&quot;:&quot;8424292&quot;,&quot;issued&quot;:{&quot;date-parts&quot;:[[1993]]},&quot;page&quot;:&quot;38-44&quot;,&quot;abstract&quot;:&quot;The effect of high thoracic epidural anesthesia (TEA) on left ventricular contractility was studied in a prospective clinical trial. Forty‐eight patients with ASA physical status 1 and 2 and without cardiovascular disease were included in the study. Thirty‐six patients scheduled for elective upper abdominal surgery were randomly assigned to Group 1 (TEA, bupivacaine 0.25%, n= 12), Group 2 (TEA, bupivacaine 0.5%, n = 12) or to Group 3 (control without TEA, n= 12). TEA induced a sensory block which extended over all cardiac segments. In order to assess the effect of systemically absorbed bupivacaine, we studied a separate group of patients who received lumbar epidural anesthesia without involvement of the cardiac segments: Group 4 (LEA, bupivacaine 0.5%, n= 10). Left ventricular contractility was assessed using the end‐systolic pressure‐length relationship. Left ventricular dimensions were measured by transesophageal echocardiography. All hemodynamic measurements were performed under general anesthesia. There was no significant difference in systolic or diastolic arterial pressure, heart rate, left ventricular end‐systolic and end‐diastolic cross‐sectional areas and left ventricular wall stress between the four groups. Left ventricular maximum elastance as a measure of left ventricular contractility was significantly (P&lt;0.001) reduced in Groups 1 and 2 [8.1 (±3.5) and 9.6 (±4.4) kPa · cm‐1, respectively] as compared to Groups 3 and 4 [18.4 (±8.8) and 17.7 (±7.7) kPa · cm‐1, respectively]. No significant difference could be demonstrated between Groups 1 and 2 or between Groups 3 and 4. It is concluded that high TEA severely alters left ventricular contractility even in subjects without pre‐existing cardiac disease. © 1993 Acta Anaesthesiologica Scandinavica Fonden&quot;,&quot;issue&quot;:&quot;1&quot;,&quot;volume&quot;:&quot;37&quot;},&quot;isTemporary&quot;:false}],&quot;manualOverride&quot;:{&quot;isManuallyOverriden&quot;:false,&quot;manualOverrideText&quot;:&quot;&quot;,&quot;citeprocText&quot;:&quot;&lt;sup&gt;5&lt;/sup&gt;&quot;}},{&quot;properties&quot;:{&quot;noteIndex&quot;:0},&quot;isEdited&quot;:false,&quot;citationItems&quot;:[{&quot;id&quot;:&quot;da1c405a-2440-3778-8a58-a0e7322fd652&quot;,&quot;itemData&quot;:{&quot;type&quot;:&quot;article-journal&quot;,&quot;id&quot;:&quot;da1c405a-2440-3778-8a58-a0e7322fd652&quot;,&quot;title&quot;:&quot;The Influence of Thoracic Epidural Analgesia on the Circulation at Rest and During Physical Exercise in Man&quot;,&quot;author&quot;:[{&quot;family&quot;:&quot;Ottesen&quot;,&quot;given&quot;:&quot;S.&quot;,&quot;parse-names&quot;:false,&quot;dropping-particle&quot;:&quot;&quot;,&quot;non-dropping-particle&quot;:&quot;&quot;}],&quot;container-title&quot;:&quot;Acta Anaesthesiologica Scandinavica&quot;,&quot;accessed&quot;:{&quot;date-parts&quot;:[[2020,8,22]]},&quot;DOI&quot;:&quot;10.1111/j.1399-6576.1978.tb01336.x&quot;,&quot;ISSN&quot;:&quot;13996576&quot;,&quot;PMID&quot;:&quot;696217&quot;,&quot;URL&quot;:&quot;https://pubmed-ncbi-nlm-nih-gov.proxy.library.emory.edu/696217/&quot;,&quot;issued&quot;:{&quot;date-parts&quot;:[[1978]]},&quot;page&quot;:&quot;537-547&quot;,&quot;abstract&quot;:&quot;The effects of thoracic epidural analgesia (TEA) on the circulation at rest, during, and after physical exercise were investigated in 10 volunteers. At rest, TEA did not affect oxygen consumption (Vo2) or cardiac output (Q), but heart rate (HR) was, increased by 7 beats/min, and stroke volume decreased correspondingly by 13 ml. Systolic arterial blood pressure was slightly reduced, but no other changes in systemic or pulmonary circulatory parameters were produced. TEA did not change VO2 during exercise, a 2.1 l/min reduction of Q being accompanied by a 4.2% increase of oxygen utilization coefficient. HR showed a relative reduction of about 10%. At moderate work loads during TEA, systemic arterial blood pressures were significantly lower than during control exercise. The resulting rate pressure product (RPP) was markedly reduced, while total peripheral resistance (TPR) remained unchanged. During recovery after the termination of exercise during TEA, VO2, Q, HR, RPP and TPR fell more rapidly towards values obtained at rest. From a clinical point of view the results support the safeness of TEA and also support its use in surgical patients with heart disease. © 1978 Acta Anaesthesiologica Scandinavica Fonden&quot;,&quot;publisher&quot;:&quot;Acta Anaesthesiol Scand&quot;,&quot;issue&quot;:&quot;5&quot;,&quot;volume&quot;:&quot;22&quot;},&quot;isTemporary&quot;:false},{&quot;id&quot;:&quot;fde2b580-40c3-36e4-9ffb-c7d3f8f18078&quot;,&quot;itemData&quot;:{&quot;type&quot;:&quot;article-journal&quot;,&quot;id&quot;:&quot;fde2b580-40c3-36e4-9ffb-c7d3f8f18078&quot;,&quot;title&quot;:&quot;Sympathetic blockade by epidural anesthesia attenuates the cardiovascular response to severe hypoxemia&quot;,&quot;author&quot;:[{&quot;family&quot;:&quot;Peters&quot;,&quot;given&quot;:&quot;J.&quot;,&quot;parse-names&quot;:false,&quot;dropping-particle&quot;:&quot;&quot;,&quot;non-dropping-particle&quot;:&quot;&quot;},{&quot;family&quot;:&quot;Kutkuhn&quot;,&quot;given&quot;:&quot;B.&quot;,&quot;parse-names&quot;:false,&quot;dropping-particle&quot;:&quot;&quot;,&quot;non-dropping-particle&quot;:&quot;&quot;},{&quot;family&quot;:&quot;Medert&quot;,&quot;given&quot;:&quot;H. A.&quot;,&quot;parse-names&quot;:false,&quot;dropping-particle&quot;:&quot;&quot;,&quot;non-dropping-particle&quot;:&quot;&quot;},{&quot;family&quot;:&quot;Schlaghecke&quot;,&quot;given&quot;:&quot;R.&quot;,&quot;parse-names&quot;:false,&quot;dropping-particle&quot;:&quot;&quot;,&quot;non-dropping-particle&quot;:&quot;&quot;},{&quot;family&quot;:&quot;Schuttler&quot;,&quot;given&quot;:&quot;J.&quot;,&quot;parse-names&quot;:false,&quot;dropping-particle&quot;:&quot;&quot;,&quot;non-dropping-particle&quot;:&quot;&quot;},{&quot;family&quot;:&quot;Arndt&quot;,&quot;given&quot;:&quot;J. O.&quot;,&quot;parse-names&quot;:false,&quot;dropping-particle&quot;:&quot;&quot;,&quot;non-dropping-particle&quot;:&quot;&quot;}],&quot;container-title&quot;:&quot;Anesthesiology&quot;,&quot;accessed&quot;:{&quot;date-parts&quot;:[[2020,8,22]]},&quot;DOI&quot;:&quot;10.1097/00000542-199001000-00023&quot;,&quot;ISSN&quot;:&quot;00033022&quot;,&quot;PMID&quot;:&quot;2404425&quot;,&quot;URL&quot;:&quot;https://pubmed-ncbi-nlm-nih-gov.proxy.library.emory.edu/2404425/&quot;,&quot;issued&quot;:{&quot;date-parts&quot;:[[1990]]},&quot;page&quot;:&quot;134-144&quot;,&quot;abstract&quot;:&quot;Blood pressure is usually well maintained during epidural or spinal anesthesia even in the presence of extensive sympathetic blockade. The authors investigated whether hormonal systems support arterial pressure and how the circulation copes with a hypoxic challenge when activation of the sympathetic nervous system is selectively impaired by neural blockade. Accordingly, the effects of high epidural anesthesia alone and combined with hypoxia were evaluated in seven awake trained dogs. On different days, either bupivacaine 0.5% (8-12 ml) or saline (placebo) were randomly injected epidurally and the effects evaluated on cardiovascular (arterial pressure, heart rate) and respiratory (blood gases, oxygen consumption) variables, as well as on hormone plasma concentrations (vasopressin, norepinephrine, epinephrine, renin) during both normoxia and hypoxia. During epidural anesthesia alone, vasopressin increased tenfold (1.7 pg/ml ± 1.0 SD to 16.8 ± 13.8 P &lt; 0.05), norepinephrine decreased (90 pg/ml ± 31 to 61 ± 28, P &lt; 0.05) while epinephrine and renin concentrations remained unchanged. Mean arterial and pulse pressure decreased by 13 mmHg and 23 mmHg (P &lt; 0.05), respectively. In dogs without sympathetic blockade (saline group), hypoxemia (Pa(O2): 31 ± 4 mmHg) evoked an increase in mean blood pressure by 37 mmHg ± 8 and heart rate by 50 beats per min ± 17. In contrast, in the presence of sympathetic blockade but with a similar degree of hypoxemia, blood pressure failed to increase (+1 mmHg ± 14) and heart rate rose by only 15 beats per min ± 11. These differences between groups were statistically significant (P &lt; 0.001). Hypoxemia induced a similar hypocarbia (Pa(CO2): 25 mmHg) in both groups, indicating that the ventilatory response to hypoxemia was preserved after epidural blockade. During hypoxemia vasopressin concentrations increased 35-fold to 64 pg/ml ± 38 (P &lt; 0.0001) compared to base line only during epidural anesthesia, but not after epidural saline (2 pg/ml ± 2), while other hormones showed no significant differences. The authors conclude that high epidural anesthesia in awake unsedated dogs: 1) almost completely abolishes the normal cardiovascular response to hypoxemia while promoting vasopressin secretion; 2) preserves the ventilatory response to hypoxemia; and 3) is associated with increased vasopressin concentrations, most likely to compensate for decreased cardiac filling and/or arterial blood pressure when sympathoadrenal responses are impaired. Thus, the changes in cardiovascular vital signs in response to severe hypoxemia are markedly blunted when spinal sympathetic outflow is selectively eliminated by epidural anesthesia.&quot;,&quot;publisher&quot;:&quot;Anesthesiology&quot;,&quot;issue&quot;:&quot;1&quot;,&quot;volume&quot;:&quot;72&quot;},&quot;isTemporary&quot;:false}],&quot;citationID&quot;:&quot;MENDELEY_CITATION_30d03564-fc48-4dfa-b281-a62052d003c4&quot;,&quot;manualOverride&quot;:{&quot;isManuallyOverriden&quot;:false,&quot;manualOverrideText&quot;:&quot;&quot;,&quot;citeprocText&quot;:&quot;&lt;sup&gt;6,7&lt;/sup&gt;&quot;}},{&quot;properties&quot;:{&quot;noteIndex&quot;:0},&quot;citationID&quot;:&quot;MENDELEY_CITATION_9fd37dc9-5abf-4e7f-bf77-196e1e88248c&quot;,&quot;isEdited&quot;:false,&quot;citationItems&quot;:[{&quot;id&quot;:&quot;e7e51ae5-4e10-3a25-a005-eba66cfc230f&quot;,&quot;itemData&quot;:{&quot;type&quot;:&quot;article-journal&quot;,&quot;id&quot;:&quot;e7e51ae5-4e10-3a25-a005-eba66cfc230f&quot;,&quot;title&quot;:&quot;John MacWilliam, evolutionary biology and sudden cardiac death&quot;,&quot;author&quot;:[{&quot;family&quot;:&quot;Silva&quot;,&quot;given&quot;:&quot;Regis A.&quot;,&quot;parse-names&quot;:false,&quot;dropping-particle&quot;:&quot;&quot;,&quot;non-dropping-particle&quot;:&quot;de&quot;}],&quot;container-title&quot;:&quot;Journal of the American College of Cardiology&quot;,&quot;accessed&quot;:{&quot;date-parts&quot;:[[2019,1,14]]},&quot;DOI&quot;:&quot;10.1016/0735-1097(89)90041-7&quot;,&quot;ISBN&quot;:&quot;0735-1097&quot;,&quot;ISSN&quot;:&quot;07351097&quot;,&quot;PMID&quot;:&quot;2685082&quot;,&quot;URL&quot;:&quot;https://ac-els-cdn-com.proxy.library.emory.edu/0735109789900417/1-s2.0-0735109789900417-main.pdf?_tid=f78f3230-2116-49f7-9bef-2477239381c4&amp;acdnat=1547557720_eac75647a0d0a5de3a8f7690c257c7d4&quot;,&quot;issued&quot;:{&quot;date-parts&quot;:[[1989]]},&quot;page&quot;:&quot;1843-1849&quot;,&quot;abstract&quot;:&quo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quot;,&quot;issue&quot;:&quot;7&quot;,&quot;volume&quot;:&quot;14&quot;},&quot;isTemporary&quot;:false}],&quot;manualOverride&quot;:{&quot;isManuallyOverriden&quot;:false,&quot;manualOverrideText&quot;:&quot;&quot;,&quot;citeprocText&quot;:&quot;&lt;sup&gt;8&lt;/sup&gt;&quot;}},{&quot;properties&quot;:{&quot;noteIndex&quot;:0},&quot;citationID&quot;:&quot;MENDELEY_CITATION_7264883e-ea07-4118-9b05-3992b29fdf61&quot;,&quot;isEdited&quot;:false,&quot;citationItems&quot;:[{&quot;id&quot;:&quot;32cfbd71-a626-36cc-b4ca-4531f5386948&quot;,&quot;itemData&quot;:{&quot;type&quot;:&quot;article-journal&quot;,&quot;id&quot;:&quot;32cfbd71-a626-36cc-b4ca-4531f5386948&quot;,&quot;title&quot;:&quot;The Nature of Fibrillary Contraction of the Heart -- Its Relation to Tissue Mass and Form&quot;,&quot;author&quot;:[{&quot;family&quot;:&quot;Garrey&quot;,&quot;given&quot;:&quot;Walter E&quot;,&quot;parse-names&quot;:false,&quot;dropping-particle&quot;:&quot;&quot;,&quot;non-dropping-particle&quot;:&quot;&quot;}],&quot;container-title&quot;:&quot;American Journal of Physiology-Legacy Content&quot;,&quot;accessed&quot;:{&quot;date-parts&quot;:[[2019,2,12]]},&quot;DOI&quot;:&quot;10.1152/ajplegacy.1914.33.3.397&quot;,&quot;ISSN&quot;:&quot;0002-9513&quot;,&quot;URL&quot;:&quot;www.physiology.org/journal/ajplegacy&quot;,&quot;issued&quot;:{&quot;date-parts&quot;:[[1914,3,2]]},&quot;page&quot;:&quot;397-414&quot;,&quot;issue&quot;:&quot;3&quot;,&quot;volume&quot;:&quot;33&quot;},&quot;isTemporary&quot;:false}],&quot;manualOverride&quot;:{&quot;isManuallyOverriden&quot;:false,&quot;manualOverrideText&quot;:&quot;&quot;,&quot;citeprocText&quot;:&quot;&lt;sup&gt;9&lt;/sup&gt;&quot;}},{&quot;properties&quot;:{&quot;noteIndex&quot;:0},&quot;citationID&quot;:&quot;MENDELEY_CITATION_c38b60a5-b832-43bb-bf48-157156332ba9&quot;,&quot;isEdited&quot;:false,&quot;citationItems&quot;:[{&quot;id&quot;:&quot;ffff11b8-df9e-350a-8392-a945cf010e55&quot;,&quot;itemData&quot;:{&quot;type&quot;:&quot;article-journal&quot;,&quot;id&quot;:&quot;ffff11b8-df9e-350a-8392-a945cf010e55&quot;,&quot;title&quot;:&quot;Psychosocial Aspects of Sudden Death: A Preliminary Report&quot;,&quot;author&quot;:[{&quot;family&quot;:&quot;Greene&quot;,&quot;given&quot;:&quot;William A.&quot;,&quot;parse-names&quot;:false,&quot;dropping-particle&quot;:&quot;&quot;,&quot;non-dropping-particle&quot;:&quot;&quot;},{&quot;family&quot;:&quot;Goldstein&quot;,&quot;given&quot;:&quot;Sidney&quot;,&quot;parse-names&quot;:false,&quot;dropping-particle&quot;:&quot;&quot;,&quot;non-dropping-particle&quot;:&quot;&quot;},{&quot;family&quot;:&quot;Moss&quot;,&quot;given&quot;:&quot;Arthur J.&quot;,&quot;parse-names&quot;:false,&quot;dropping-particle&quot;:&quot;&quot;,&quot;non-dropping-particle&quot;:&quot;&quot;}],&quot;container-title&quot;:&quot;Archives of Internal Medicine&quot;,&quot;accessed&quot;:{&quot;date-parts&quot;:[[2018,10,24]]},&quot;DOI&quot;:&quot;10.1001/archinte.1972.00320050049005&quot;,&quot;ISSN&quot;:&quot;15383679&quot;,&quot;URL&quot;:&quot;http://archinte.jamanetwork.com/article.aspx?doi=10.1001/archinte.1972.00320050049005&quot;,&quot;issued&quot;:{&quot;date-parts&quot;:[[1972,5,1]]},&quot;page&quot;:&quot;725-731&quot;,&quot;abstract&quot;:&quo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quot;,&quot;publisher&quot;:&quot;American Medical Association&quot;,&quot;issue&quot;:&quot;5&quot;,&quot;volume&quot;:&quot;129&quot;},&quot;isTemporary&quot;:false},{&quot;id&quot;:&quot;e31b5820-d808-3ef6-b8e3-ef5f6f25aa25&quot;,&quot;itemData&quot;:{&quot;type&quot;:&quot;article-journal&quot;,&quot;id&quot;:&quot;e31b5820-d808-3ef6-b8e3-ef5f6f25aa25&quot;,&quot;title&quot;:&quot;Sudden and rapid death during psychological stress. Folklore or folk wisdom?&quot;,&quot;author&quot;:[{&quot;family&quot;:&quot;Engel&quot;,&quot;given&quot;:&quot;George L&quot;,&quot;parse-names&quot;:false,&quot;dropping-particle&quot;:&quot;&quot;,&quot;non-dropping-particle&quot;:&quot;&quot;}],&quot;container-title&quot;:&quot;Annals of internal medicine&quot;,&quot;DOI&quot;:&quot;10.7326/0003-4819-74-5-771&quot;,&quot;ISSN&quot;:&quot;00034819&quot;,&quot;PMID&quot;:&quot;5559442&quot;,&quot;issued&quot;:{&quot;date-parts&quot;:[[1971]]},&quot;page&quot;:&quot;771-782&quot;,&quot;abstract&quot;:&quo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quot;,&quot;issue&quot;:&quot;5&quot;,&quot;volume&quot;:&quot;74&quot;},&quot;isTemporary&quot;:false}],&quot;manualOverride&quot;:{&quot;isManuallyOverriden&quot;:false,&quot;manualOverrideText&quot;:&quot;&quot;,&quot;citeprocText&quot;:&quot;&lt;sup&gt;10,11&lt;/sup&gt;&quot;}},{&quot;properties&quot;:{&quot;noteIndex&quot;:0},&quot;citationID&quot;:&quot;MENDELEY_CITATION_840c2ec4-b896-487e-a122-f0a81ff206f0&quot;,&quot;isEdited&quot;:false,&quot;citationItems&quot;:[{&quot;id&quot;:&quot;998efa36-521b-3323-8a9b-e9d18c89a023&quot;,&quot;itemData&quot;:{&quot;type&quot;:&quot;article-journal&quot;,&quot;id&quot;:&quot;998efa36-521b-3323-8a9b-e9d18c89a023&quot;,&quot;title&quot;:&quot;Neural and psychologic mechanisms and the problem of sudden cardiac death&quot;,&quot;author&quot;:[{&quot;family&quot;:&quot;Lown&quot;,&quot;given&quot;:&quot;Bernard&quot;,&quot;parse-names&quot;:false,&quot;dropping-particle&quot;:&quot;&quot;,&quot;non-dropping-particle&quot;:&quot;&quot;},{&quot;family&quot;:&quot;Verrier&quot;,&quot;given&quot;:&quot;Richard L.&quot;,&quot;parse-names&quot;:false,&quot;dropping-particle&quot;:&quot;&quot;,&quot;non-dropping-particle&quot;:&quot;&quot;},{&quot;family&quot;:&quot;Rabinowitz&quot;,&quot;given&quot;:&quot;Stephen H.&quot;,&quot;parse-names&quot;:false,&quot;dropping-particle&quot;:&quot;&quot;,&quot;non-dropping-particle&quot;:&quot;&quot;}],&quot;container-title&quot;:&quot;The American Journal of Cardiology&quot;,&quot;accessed&quot;:{&quot;date-parts&quot;:[[2020,8,22]]},&quot;DOI&quot;:&quot;10.1016/S0002-9149(77)80044-1&quot;,&quot;ISSN&quot;:&quot;00029149&quot;,&quot;PMID&quot;:&quot;860697&quot;,&quot;issued&quot;:{&quot;date-parts&quot;:[[1977]]},&quot;page&quot;:&quot;890-902&quot;,&quot;abstract&quot;:&quo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quot;,&quot;issue&quot;:&quot;6&quot;,&quot;volume&quot;:&quot;39&quot;},&quot;isTemporary&quot;:false}],&quot;manualOverride&quot;:{&quot;isManuallyOverriden&quot;:false,&quot;manualOverrideText&quot;:&quot;&quot;,&quot;citeprocText&quot;:&quot;&lt;sup&gt;12&lt;/sup&gt;&quot;}},{&quot;properties&quot;:{&quot;noteIndex&quot;:0},&quot;citationID&quot;:&quot;MENDELEY_CITATION_69bab453-7236-491f-ae00-de8a62ad45a4&quot;,&quot;isEdited&quot;:false,&quot;citationItems&quot;:[{&quot;id&quot;:&quot;0f69c742-40d6-3db1-8875-231f8f40dc4c&quot;,&quot;itemData&quot;:{&quot;type&quot;:&quot;article-journal&quot;,&quot;id&quot;:&quot;0f69c742-40d6-3db1-8875-231f8f40dc4c&quot;,&quot;title&quot;:&quot;The coronary care unit&quot;,&quot;author&quot;:[{&quot;family&quot;:&quot;Lown&quot;,&quot;given&quot;:&quot;Bernard&quot;,&quot;parse-names&quot;:false,&quot;dropping-particle&quot;:&quot;&quot;,&quot;non-dropping-particle&quot;:&quot;&quot;},{&quot;family&quot;:&quot;Selzer&quot;,&quot;given&quot;:&quot;Arthur&quot;,&quot;parse-names&quot;:false,&quot;dropping-particle&quot;:&quot;&quot;,&quot;non-dropping-particle&quot;:&quot;&quot;}],&quot;container-title&quot;:&quot;The American Journal of Cardiology&quot;,&quot;DOI&quot;:&quot;10.1016/0002-9149(68)90167-7&quot;,&quot;ISSN&quot;:&quot;00029149&quot;,&quot;URL&quot;:&quot;http://linkinghub.elsevier.com/retrieve/pii/0002914968901677&quot;,&quot;issued&quot;:{&quot;date-parts&quot;:[[1968,10]]},&quot;page&quot;:&quot;597-602&quot;,&quot;issue&quot;:&quot;4&quot;,&quot;volume&quot;:&quot;22&quot;},&quot;isTemporary&quot;:false}],&quot;manualOverride&quot;:{&quot;isManuallyOverriden&quot;:false,&quot;manualOverrideText&quot;:&quot;&quot;,&quot;citeprocText&quot;:&quot;&lt;sup&gt;13&lt;/sup&gt;&quot;}},{&quot;properties&quot;:{&quot;noteIndex&quot;:0},&quot;citationID&quot;:&quot;MENDELEY_CITATION_908a03ef-91d7-4f0c-9ce3-f6d299b3702f&quot;,&quot;isEdited&quot;:false,&quot;citationItems&quot;:[{&quot;id&quot;:&quot;39a820cb-d167-3c21-bdb6-57ed54050ea3&quot;,&quot;itemData&quot;:{&quot;type&quot;:&quot;article-journal&quot;,&quot;id&quot;:&quot;39a820cb-d167-3c21-bdb6-57ed54050ea3&quot;,&quot;title&quot;:&quot;Effect of vagus nerve stimulation upon excitability of the canine ventricle. Role of sympathetic-parasympathetic interactions&quot;,&quot;author&quot;:[{&quot;family&quot;:&quot;Kolman&quot;,&quot;given&quot;:&quot;Benet S&quot;,&quot;parse-names&quot;:false,&quot;dropping-particle&quot;:&quot;&quot;,&quot;non-dropping-particle&quot;:&quot;&quot;},{&quot;family&quot;:&quot;Verrier&quot;,&quot;given&quot;:&quot;Richard L&quot;,&quot;parse-names&quot;:false,&quot;dropping-particle&quot;:&quot;&quot;,&quot;non-dropping-particle&quot;:&quot;&quot;},{&quot;family&quot;:&quot;Lown&quot;,&quot;given&quot;:&quot;Bernard&quot;,&quot;parse-names&quot;:false,&quot;dropping-particle&quot;:&quot;&quot;,&quot;non-dropping-particle&quot;:&quot;&quot;}],&quot;container-title&quot;:&quot;The American Journal of Cardiology&quot;,&quot;accessed&quot;:{&quot;date-parts&quot;:[[2020,8,22]]},&quot;DOI&quot;:&quot;10.1016/0002-9149(76)90421-5&quot;,&quot;ISSN&quot;:&quot;00029149&quot;,&quot;PMID&quot;:&quot;5880&quot;,&quot;URL&quot;:&quot;http://ahajournals.org&quot;,&quot;issued&quot;:{&quot;date-parts&quot;:[[1976]]},&quot;page&quot;:&quot;1041-1045&quot;,&quot;abstract&quot;:&quot;The effect of vagus nerve stimulation on ventricular excitability was studied in 28 dogs under various conditions of adrenergic neural tone. Strength-interval curves were delineated from the apex of the right ventricular endocardium with a transvenous bipolar catheter. Vagus nerve stimulation in both closed chest and open chest dogs shifted the strength-interval curve 6 to 8 msec later into electrical diastole (P &lt; 0.001). Left stellate ganglion stimulation shifted the strength-interval curve 9 to 11 msec earlier into diastole (P &lt; 0.001). The effect of simultaneous left stellate ganglion and vagus nerve stimulation was not significantly different from that of left stellate ganglion stimulation alone. The influence of vagus nerve stimulation on the strength-interval curve under basal conditions was abolished by acute beta adrenergic blockade with propranolol. It is concluded that vagus nerve stimulation affects ventricular excitability as well as vulnerability by opposing the effects of sympathetic neural tone. © 1976.&quot;,&quot;issue&quot;:&quot;7&quot;,&quot;volume&quot;:&quot;37&quot;},&quot;isTemporary&quot;:false}],&quot;manualOverride&quot;:{&quot;isManuallyOverriden&quot;:false,&quot;manualOverrideText&quot;:&quot;&quot;,&quot;citeprocText&quot;:&quot;&lt;sup&gt;14&lt;/sup&gt;&quot;}},{&quot;properties&quot;:{&quot;noteIndex&quot;:0},&quot;citationID&quot;:&quot;MENDELEY_CITATION_0498deb4-32ec-40f7-b51c-3f022034fa21&quot;,&quot;isEdited&quot;:false,&quot;citationItems&quot;:[{&quot;id&quot;:&quot;998efa36-521b-3323-8a9b-e9d18c89a023&quot;,&quot;itemData&quot;:{&quot;type&quot;:&quot;article-journal&quot;,&quot;id&quot;:&quot;998efa36-521b-3323-8a9b-e9d18c89a023&quot;,&quot;title&quot;:&quot;Neural and psychologic mechanisms and the problem of sudden cardiac death&quot;,&quot;author&quot;:[{&quot;family&quot;:&quot;Lown&quot;,&quot;given&quot;:&quot;Bernard&quot;,&quot;parse-names&quot;:false,&quot;dropping-particle&quot;:&quot;&quot;,&quot;non-dropping-particle&quot;:&quot;&quot;},{&quot;family&quot;:&quot;Verrier&quot;,&quot;given&quot;:&quot;Richard L.&quot;,&quot;parse-names&quot;:false,&quot;dropping-particle&quot;:&quot;&quot;,&quot;non-dropping-particle&quot;:&quot;&quot;},{&quot;family&quot;:&quot;Rabinowitz&quot;,&quot;given&quot;:&quot;Stephen H.&quot;,&quot;parse-names&quot;:false,&quot;dropping-particle&quot;:&quot;&quot;,&quot;non-dropping-particle&quot;:&quot;&quot;}],&quot;container-title&quot;:&quot;The American Journal of Cardiology&quot;,&quot;accessed&quot;:{&quot;date-parts&quot;:[[2020,8,22]]},&quot;DOI&quot;:&quot;10.1016/S0002-9149(77)80044-1&quot;,&quot;ISSN&quot;:&quot;00029149&quot;,&quot;PMID&quot;:&quot;860697&quot;,&quot;issued&quot;:{&quot;date-parts&quot;:[[1977]]},&quot;page&quot;:&quot;890-902&quot;,&quot;abstract&quot;:&quo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quot;,&quot;issue&quot;:&quot;6&quot;,&quot;volume&quot;:&quot;39&quot;},&quot;isTemporary&quot;:false}],&quot;manualOverride&quot;:{&quot;isManuallyOverriden&quot;:false,&quot;manualOverrideText&quot;:&quot;&quot;,&quot;citeprocText&quot;:&quot;&lt;sup&gt;12&lt;/sup&gt;&quot;}},{&quot;properties&quot;:{&quot;noteIndex&quot;:0},&quot;citationID&quot;:&quot;MENDELEY_CITATION_8569cb6b-f3e2-4e61-aaad-868fa56f1da7&quot;,&quot;isEdited&quot;:false,&quot;citationItems&quot;:[{&quot;id&quot;:&quot;57b30ec6-0891-39fe-abbe-2a72d07386b0&quot;,&quot;itemData&quot;:{&quot;type&quot;:&quot;article&quot;,&quot;id&quot;:&quot;57b30ec6-0891-39fe-abbe-2a72d07386b0&quot;,&quot;title&quot;:&quot;The Evolving Role of the Cardiac Catheterization Laboratory in the Management of Patients With Out-of-Hospital Cardiac Arrest: A Scientific Statement From the American Heart Association&quot;,&quot;author&quot;:[{&quot;family&quot;:&quot;Yannopoulos&quot;,&quot;given&quot;:&quot;Demetris&quot;,&quot;parse-names&quot;:false,&quot;dropping-particle&quot;:&quot;&quot;,&quot;non-dropping-particle&quot;:&quot;&quot;},{&quot;family&quot;:&quot;Bartos&quot;,&quot;given&quot;:&quot;Jason A.&quot;,&quot;parse-names&quot;:false,&quot;dropping-particle&quot;:&quot;&quot;,&quot;non-dropping-particle&quot;:&quot;&quot;},{&quot;family&quot;:&quot;Aufderheide&quot;,&quot;given&quot;:&quot;Tom P.&quot;,&quot;parse-names&quot;:false,&quot;dropping-particle&quot;:&quot;&quot;,&quot;non-dropping-particle&quot;:&quot;&quot;},{&quot;family&quot;:&quot;Callaway&quot;,&quot;given&quot;:&quot;Clifton W.&quot;,&quot;parse-names&quot;:false,&quot;dropping-particle&quot;:&quot;&quot;,&quot;non-dropping-particle&quot;:&quot;&quot;},{&quot;family&quot;:&quot;Deo&quot;,&quot;given&quot;:&quot;Rajat&quot;,&quot;parse-names&quot;:false,&quot;dropping-particle&quot;:&quot;&quot;,&quot;non-dropping-particle&quot;:&quot;&quot;},{&quot;family&quot;:&quot;Garcia&quot;,&quot;given&quot;:&quot;Santiago&quot;,&quot;parse-names&quot;:false,&quot;dropping-particle&quot;:&quot;&quot;,&quot;non-dropping-particle&quot;:&quot;&quot;},{&quot;family&quot;:&quot;Halperin&quot;,&quot;given&quot;:&quot;Henry R.&quot;,&quot;parse-names&quot;:false,&quot;dropping-particle&quot;:&quot;&quot;,&quot;non-dropping-particle&quot;:&quot;&quot;},{&quot;family&quot;:&quot;Kern&quot;,&quot;given&quot;:&quot;Karl B.&quot;,&quot;parse-names&quot;:false,&quot;dropping-particle&quot;:&quot;&quot;,&quot;non-dropping-particle&quot;:&quot;&quot;},{&quot;family&quot;:&quot;Kudenchuk&quot;,&quot;given&quot;:&quot;Peter J.&quot;,&quot;parse-names&quot;:false,&quot;dropping-particle&quot;:&quot;&quot;,&quot;non-dropping-particle&quot;:&quot;&quot;},{&quot;family&quot;:&quot;Neumar&quot;,&quot;given&quot;:&quot;Robert W.&quot;,&quot;parse-names&quot;:false,&quot;dropping-particle&quot;:&quot;&quot;,&quot;non-dropping-particle&quot;:&quot;&quot;},{&quot;family&quot;:&quot;Raveendran&quot;,&quot;given&quot;:&quot;Ganesh&quot;,&quot;parse-names&quot;:false,&quot;dropping-particle&quot;:&quot;&quot;,&quot;non-dropping-particle&quot;:&quot;&quot;}],&quot;container-title&quot;:&quot;Circulation&quot;,&quot;accessed&quot;:{&quot;date-parts&quot;:[[2020,8,25]]},&quot;DOI&quot;:&quot;10.1161/CIR.0000000000000630&quot;,&quot;ISSN&quot;:&quot;15244539&quot;,&quot;PMID&quot;:&quot;30760026&quot;,&quot;URL&quot;:&quot;http://ahajournals.org&quot;,&quot;issued&quot;:{&quot;date-parts&quot;:[[2019,3,19]]},&quot;page&quot;:&quot;e530-e552&quot;,&quot;abstract&quot;:&quot;Coronary artery disease is prevalent in different causes of out-of-hospital cardiac arrest (OHCA), especially in individuals presenting with shockable rhythms of ventricular fibrillation/pulseless ventricular tachycardia (VF/pVT). The purpose of this report is to review the known prevalence and potential importance of coronary artery disease in patients with OHCA and to describe the emerging paradigm of treatment with advanced perfusion/reperfusion techniques and their potential benefits on the basis of available evidence. Although randomized clinical trials are planned or ongoing, current scientific evidence rests principally on observational case series with their potential confounding selection bias. Among patients resuscitated from VF/pVT OHCA with ST-segment elevation on their postresuscitation ECG, the prevalence of coronary artery disease has been shown to be 70% to 85%. More than 90% of these patients have had successful percutaneous coronary intervention. Conversely, among patients resuscitated from VF/pVT OHCA without ST-segment elevation on their postresuscitation ECG, the prevalence of coronary artery disease has been shown to be 25% to 50%. For these patients, early access to the cardiac catheterization laboratory is associated with a 10% to 15% absolute higher functionally favorable survival rate compared with more conservative approaches of late or no access to the cardiac catheterization laboratory. In patients with VF/pVT OHCA refractory to standard treatment, a new treatment paradigm is also emerging that uses venoarterial extracorporeal membrane oxygenation to facilitate return of normal perfusion and to support further resuscitation efforts, including coronary angiography and percutaneous coronary intervention. The burden of coronary artery disease is high in this patient population, presumably causative in most patients. The strategy of venoarterial extracorporeal membrane oxygenation, coronary angiography, and percutaneous coronary intervention has resulted in functionally favorable survival rates ranging from 9% to 45% in observational studies in this patient population. Patients with VF/pVT should be considered at the highest severity in the continuum of acute coronary syndromes. These patients have a significant burden of coronary artery disease and acute coronary thrombotic events. Evidence from randomized trials will further define optimal clinical practice.&quot;,&quot;publisher&quot;:&quot;NLM (Medline)&quot;,&quot;issue&quot;:&quot;12&quot;,&quot;volume&quot;:&quot;139&quot;},&quot;isTemporary&quot;:false}],&quot;manualOverride&quot;:{&quot;isManuallyOverriden&quot;:false,&quot;manualOverrideText&quot;:&quot;&quot;,&quot;citeprocText&quot;:&quot;&lt;sup&gt;15&lt;/sup&gt;&quot;}},{&quot;properties&quot;:{&quot;noteIndex&quot;:0},&quot;citationID&quot;:&quot;MENDELEY_CITATION_d4050615-4fc3-4c28-88dc-747bd57925be&quot;,&quot;isEdited&quot;:false,&quot;citationItems&quot;:[{&quot;id&quot;:&quot;17eeae73-0cc5-38d9-8a8d-98236de74f87&quot;,&quot;itemData&quot;:{&quot;type&quot;:&quot;article-journal&quot;,&quot;id&quot;:&quot;17eeae73-0cc5-38d9-8a8d-98236de74f87&quot;,&quot;title&quot;:&quot;Activation of cardiac sympathetic afferents during coronary occlusion. Evidence for reflex activation of sympathetic nervous system during transmural myocardial ischemia in the dog&quot;,&quot;author&quot;:[{&quot;family&quot;:&quot;Minisi&quot;,&quot;given&quot;:&quot;Anthony J&quot;,&quot;parse-names&quot;:false,&quot;dropping-particle&quot;:&quot;&quot;,&quot;non-dropping-particle&quot;:&quot;&quot;},{&quot;family&quot;:&quot;Thames&quot;,&quot;given&quot;:&quot;Marc D&quot;,&quot;parse-names&quot;:false,&quot;dropping-particle&quot;:&quot;&quot;,&quot;non-dropping-particle&quot;:&quot;&quot;}],&quot;container-title&quot;:&quot;Circulation&quot;,&quot;accessed&quot;:{&quot;date-parts&quot;:[[2018,9,26]]},&quot;DOI&quot;:&quot;10.1161/01.CIR.84.1.357&quot;,&quot;ISSN&quot;:&quot;00097322&quot;,&quot;PMID&quot;:&quot;2060106&quot;,&quot;URL&quot;:&quot;http://circ.ahajournals.org/&quot;,&quot;issued&quot;:{&quot;date-parts&quot;:[[1991,7]]},&quot;page&quot;:&quot;357-367&quot;,&quot;abstract&quot;:&quo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oted during LAD + CIRC. CONCLUSIONS. Reflex sympathoexcitation mediated by cardiac sympathetic afferents can be elicited in dogs. However, these responses are significant only during ischemia that is transmural and involves the superficial epicardial layers of the left ventricle&quot;,&quot;issue&quot;:&quot;1&quot;,&quot;volume&quot;:&quot;84&quot;},&quot;isTemporary&quot;:false}],&quot;manualOverride&quot;:{&quot;isManuallyOverriden&quot;:false,&quot;manualOverrideText&quot;:&quot;&quot;,&quot;citeprocText&quot;:&quot;&lt;sup&gt;16&lt;/sup&gt;&quot;}},{&quot;properties&quot;:{&quot;noteIndex&quot;:0},&quot;citationID&quot;:&quot;MENDELEY_CITATION_231e9b21-8816-46d2-9bf0-b4d7ffa2f08c&quot;,&quot;isEdited&quot;:false,&quot;citationItems&quot;:[{&quot;id&quot;:&quot;53054bdd-66a9-3b3c-8d22-b29cddc0479f&quot;,&quot;itemData&quot;:{&quot;type&quot;:&quot;article-journal&quot;,&quot;id&quot;:&quot;53054bdd-66a9-3b3c-8d22-b29cddc0479f&quot;,&quot;title&quot;:&quot;Interruption of sympathetic and vagal-mediated afferent responses by transmural myocardial infarction.&quot;,&quot;author&quot;:[{&quot;family&quot;:&quot;Barber&quot;,&quot;given&quot;:&quot;M J&quot;,&quot;parse-names&quot;:false,&quot;dropping-particle&quot;:&quot;&quot;,&quot;non-dropping-particle&quot;:&quot;&quot;},{&quot;family&quot;:&quot;Mueller&quot;,&quot;given&quot;:&quot;T M&quot;,&quot;parse-names&quot;:false,&quot;dropping-particle&quot;:&quot;&quot;,&quot;non-dropping-particle&quot;:&quot;&quot;},{&quot;family&quot;:&quot;Davies&quot;,&quot;given&quot;:&quot;B G&quot;,&quot;parse-names&quot;:false,&quot;dropping-particle&quot;:&quot;&quot;,&quot;non-dropping-particle&quot;:&quot;&quot;},{&quot;family&quot;:&quot;Gill&quot;,&quot;given&quot;:&quot;R M&quot;,&quot;parse-names&quot;:false,&quot;dropping-particle&quot;:&quot;&quot;,&quot;non-dropping-particle&quot;:&quot;&quot;},{&quot;family&quot;:&quot;Zipes&quot;,&quot;given&quot;:&quot;D P&quot;,&quot;parse-names&quot;:false,&quot;dropping-particle&quot;:&quot;&quot;,&quot;non-dropping-particle&quot;:&quot;&quot;}],&quot;container-title&quot;:&quot;Circulation&quot;,&quot;accessed&quot;:{&quot;date-parts&quot;:[[2019,5,27]]},&quot;ISSN&quot;:&quot;0009-7322&quot;,&quot;PMID&quot;:&quot;4017213&quot;,&quot;URL&quot;:&quot;http://www.ncbi.nlm.nih.gov/pubmed/4017213&quot;,&quot;issued&quot;:{&quot;date-parts&quot;:[[1985,9]]},&quot;page&quot;:&quot;623-31&quot;,&quot;abstract&quot;:&quo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quot;,&quot;issue&quot;:&quot;3&quot;,&quot;volume&quot;:&quot;72&quot;},&quot;isTemporary&quot;:false},{&quot;id&quot;:&quot;64ac35c9-5054-35e4-a3d6-ae2948418f19&quot;,&quot;itemData&quot;:{&quot;type&quot;:&quot;article-journal&quot;,&quot;id&quot;:&quot;64ac35c9-5054-35e4-a3d6-ae2948418f19&quot;,&quot;title&quot;:&quot;Effects of ischemia on cardiac afferent sympathetic and vagal reflexes in dog&quot;,&quot;author&quot;:[{&quot;family&quot;:&quot;Inoue&quot;,&quot;given&quot;:&quot;H.&quot;,&quot;parse-names&quot;:false,&quot;dropping-particle&quot;:&quot;&quot;,&quot;non-dropping-particle&quot;:&quot;&quot;},{&quot;family&quot;:&quot;Skale&quot;,&quot;given&quot;:&quot;B. T.&quot;,&quot;parse-names&quot;:false,&quot;dropping-particle&quot;:&quot;&quot;,&quot;non-dropping-particle&quot;:&quot;&quot;},{&quot;family&quot;:&quot;Zipes&quot;,&quot;given&quot;:&quot;D. P.&quot;,&quot;parse-names&quot;:false,&quot;dropping-particle&quot;:&quot;&quot;,&quot;non-dropping-particle&quot;:&quot;&quot;}],&quot;container-title&quot;:&quot;American Journal of Physiology-Heart and Circulatory Physiology&quot;,&quot;accessed&quot;:{&quot;date-parts&quot;:[[2019,5,27]]},&quot;DOI&quot;:&quot;10.1152/ajpheart.1988.255.1.H26&quot;,&quot;ISSN&quot;:&quot;0363-6135&quot;,&quot;PMID&quot;:&quot;3394822&quot;,&quot;URL&quot;:&quot;http://www.ncbi.nlm.nih.gov/pubmed/3394822&quot;,&quot;issued&quot;:{&quot;date-parts&quot;:[[1988,7]]},&quot;page&quot;:&quot;H26-H35&quot;,&quot;abstract&quot;:&quo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quot;,&quot;issue&quot;:&quot;1&quot;,&quot;volume&quot;:&quot;255&quot;},&quot;isTemporary&quot;:false}],&quot;manualOverride&quot;:{&quot;isManuallyOverriden&quot;:false,&quot;manualOverrideText&quot;:&quot;&quot;,&quot;citeprocText&quot;:&quot;&lt;sup&gt;16,17&lt;/sup&gt;&quot;}}]"/>
    <we:property name="MENDELEY_CITATIONS_STYLE" value="&quot;https://www.zotero.org/styles/american-medical-association&quot;"/>
    <we:property name="MENDELEY_PROFILE_ID" value="&quot;4ec6c9078a2fa1436976029a5253e4674c23d0c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46B40-6839-44A6-AE46-B5E82254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10</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73</cp:revision>
  <dcterms:created xsi:type="dcterms:W3CDTF">2019-06-10T16:59:00Z</dcterms:created>
  <dcterms:modified xsi:type="dcterms:W3CDTF">2020-09-11T12:08:00Z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