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DA331" w14:textId="4BCA608C" w:rsidR="001A2441" w:rsidRPr="001A2441" w:rsidRDefault="001A2441" w:rsidP="001A2441">
      <w:pPr>
        <w:pStyle w:val="NoSpacing"/>
        <w:rPr>
          <w:rFonts w:ascii="Arial" w:hAnsi="Arial" w:cs="Arial"/>
          <w:b/>
        </w:rPr>
      </w:pPr>
      <w:r w:rsidRPr="001A2441">
        <w:rPr>
          <w:rFonts w:ascii="Arial" w:hAnsi="Arial" w:cs="Arial"/>
          <w:b/>
        </w:rPr>
        <w:t>ABSTRACT</w:t>
      </w:r>
    </w:p>
    <w:p w14:paraId="2DE6BB38" w14:textId="77777777" w:rsidR="001A2441" w:rsidRPr="001A2441" w:rsidRDefault="001A2441" w:rsidP="001A2441">
      <w:pPr>
        <w:pStyle w:val="NoSpacing"/>
        <w:rPr>
          <w:rFonts w:ascii="Arial" w:hAnsi="Arial" w:cs="Arial"/>
        </w:rPr>
      </w:pPr>
    </w:p>
    <w:p w14:paraId="5CD8546C" w14:textId="77777777" w:rsidR="002A6064" w:rsidRPr="001A2441" w:rsidRDefault="002A6064" w:rsidP="002A6064">
      <w:pPr>
        <w:pStyle w:val="NoSpacing"/>
        <w:rPr>
          <w:rFonts w:ascii="Arial" w:hAnsi="Arial" w:cs="Arial"/>
        </w:rPr>
      </w:pPr>
      <w:r w:rsidRPr="001A2441">
        <w:rPr>
          <w:rFonts w:ascii="Arial" w:hAnsi="Arial" w:cs="Arial"/>
        </w:rPr>
        <w:t xml:space="preserve">Ischemic heart disease </w:t>
      </w:r>
      <w:r>
        <w:rPr>
          <w:rFonts w:ascii="Arial" w:hAnsi="Arial" w:cs="Arial"/>
        </w:rPr>
        <w:t xml:space="preserve">(IHD) is a highly prevalent and one of the leading causes of mortality, yet in the majority of affected individuals, their diagnosis is not detected by </w:t>
      </w:r>
      <w:r w:rsidRPr="001A2441">
        <w:rPr>
          <w:rFonts w:ascii="Arial" w:hAnsi="Arial" w:cs="Arial"/>
        </w:rPr>
        <w:t xml:space="preserve">clinical exam. </w:t>
      </w:r>
      <w:r>
        <w:rPr>
          <w:rFonts w:ascii="Arial" w:hAnsi="Arial" w:cs="Arial"/>
        </w:rPr>
        <w:t>As such, t</w:t>
      </w:r>
      <w:r w:rsidRPr="001A2441">
        <w:rPr>
          <w:rFonts w:ascii="Arial" w:hAnsi="Arial" w:cs="Arial"/>
        </w:rPr>
        <w:t>he majority of sudden cardiac death</w:t>
      </w:r>
      <w:r>
        <w:rPr>
          <w:rFonts w:ascii="Arial" w:hAnsi="Arial" w:cs="Arial"/>
        </w:rPr>
        <w:t>s</w:t>
      </w:r>
      <w:r w:rsidRPr="001A2441">
        <w:rPr>
          <w:rFonts w:ascii="Arial" w:hAnsi="Arial" w:cs="Arial"/>
        </w:rPr>
        <w:t xml:space="preserve"> occurs in those not previously diagnosed with </w:t>
      </w:r>
      <w:r>
        <w:rPr>
          <w:rFonts w:ascii="Arial" w:hAnsi="Arial" w:cs="Arial"/>
        </w:rPr>
        <w:t>IHD</w:t>
      </w:r>
      <w:r w:rsidRPr="001A2441">
        <w:rPr>
          <w:rFonts w:ascii="Arial" w:hAnsi="Arial" w:cs="Arial"/>
        </w:rPr>
        <w:t xml:space="preserve">. This suggests the need for </w:t>
      </w:r>
      <w:r>
        <w:rPr>
          <w:rFonts w:ascii="Arial" w:hAnsi="Arial" w:cs="Arial"/>
        </w:rPr>
        <w:t>better</w:t>
      </w:r>
      <w:r w:rsidRPr="001A24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IHD </w:t>
      </w:r>
      <w:r w:rsidRPr="001A2441">
        <w:rPr>
          <w:rFonts w:ascii="Arial" w:hAnsi="Arial" w:cs="Arial"/>
        </w:rPr>
        <w:t xml:space="preserve">screening mechanisms, and a growing body of literature suggests autonomic dysfunction may be a novel risk factor. </w:t>
      </w:r>
      <w:r>
        <w:rPr>
          <w:rFonts w:ascii="Arial" w:hAnsi="Arial" w:cs="Arial"/>
        </w:rPr>
        <w:t>Ambulatory e</w:t>
      </w:r>
      <w:r w:rsidRPr="001A2441">
        <w:rPr>
          <w:rFonts w:ascii="Arial" w:hAnsi="Arial" w:cs="Arial"/>
        </w:rPr>
        <w:t>lectrocardiography can be used to study autonomic dysfunction through heart rate variability. Recently, a novel marker of heart rate variability (</w:t>
      </w:r>
      <w:r w:rsidRPr="001A2441">
        <w:rPr>
          <w:rFonts w:ascii="Arial" w:hAnsi="Arial" w:cs="Arial"/>
          <w:i/>
        </w:rPr>
        <w:t>Dyx</w:t>
      </w:r>
      <w:r w:rsidRPr="001A2441">
        <w:rPr>
          <w:rFonts w:ascii="Arial" w:hAnsi="Arial" w:cs="Arial"/>
        </w:rPr>
        <w:t>) was found to be p</w:t>
      </w:r>
      <w:r>
        <w:rPr>
          <w:rFonts w:ascii="Arial" w:hAnsi="Arial" w:cs="Arial"/>
        </w:rPr>
        <w:t>redictive of myocardial ischemia based on abnormal nuclear stress test. Our group also</w:t>
      </w:r>
      <w:r w:rsidRPr="001A2441">
        <w:rPr>
          <w:rFonts w:ascii="Arial" w:hAnsi="Arial" w:cs="Arial"/>
        </w:rPr>
        <w:t xml:space="preserve"> found that low </w:t>
      </w:r>
      <w:r w:rsidRPr="001A2441">
        <w:rPr>
          <w:rFonts w:ascii="Arial" w:hAnsi="Arial" w:cs="Arial"/>
          <w:i/>
        </w:rPr>
        <w:t>Dyx</w:t>
      </w:r>
      <w:r>
        <w:rPr>
          <w:rFonts w:ascii="Arial" w:hAnsi="Arial" w:cs="Arial"/>
          <w:i/>
        </w:rPr>
        <w:t xml:space="preserve">, </w:t>
      </w:r>
      <w:r>
        <w:rPr>
          <w:rFonts w:ascii="Arial" w:hAnsi="Arial" w:cs="Arial"/>
        </w:rPr>
        <w:t>when measured in the early morning,</w:t>
      </w:r>
      <w:r w:rsidRPr="001A2441">
        <w:rPr>
          <w:rFonts w:ascii="Arial" w:hAnsi="Arial" w:cs="Arial"/>
        </w:rPr>
        <w:t xml:space="preserve"> was predictive of abnormal myocardial perfusion imaging</w:t>
      </w:r>
      <w:r>
        <w:rPr>
          <w:rFonts w:ascii="Arial" w:hAnsi="Arial" w:cs="Arial"/>
        </w:rPr>
        <w:t xml:space="preserve"> as well</w:t>
      </w:r>
      <w:r w:rsidRPr="001A244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It is not known, however, </w:t>
      </w:r>
      <w:r w:rsidRPr="001A2441">
        <w:rPr>
          <w:rFonts w:ascii="Arial" w:hAnsi="Arial" w:cs="Arial"/>
        </w:rPr>
        <w:t xml:space="preserve">how </w:t>
      </w:r>
      <w:r w:rsidRPr="000F28D4">
        <w:rPr>
          <w:rFonts w:ascii="Arial" w:hAnsi="Arial" w:cs="Arial"/>
          <w:i/>
        </w:rPr>
        <w:t>Dyx</w:t>
      </w:r>
      <w:r w:rsidRPr="001A2441">
        <w:rPr>
          <w:rFonts w:ascii="Arial" w:hAnsi="Arial" w:cs="Arial"/>
        </w:rPr>
        <w:t xml:space="preserve"> correlates with coronary angiography findings</w:t>
      </w:r>
      <w:r>
        <w:rPr>
          <w:rFonts w:ascii="Arial" w:hAnsi="Arial" w:cs="Arial"/>
        </w:rPr>
        <w:t xml:space="preserve"> and the need for coronary intervention</w:t>
      </w:r>
      <w:r w:rsidRPr="001A2441">
        <w:rPr>
          <w:rFonts w:ascii="Arial" w:hAnsi="Arial" w:cs="Arial"/>
        </w:rPr>
        <w:t xml:space="preserve">. Additionally, </w:t>
      </w:r>
      <w:r w:rsidRPr="001A2441">
        <w:rPr>
          <w:rFonts w:ascii="Arial" w:hAnsi="Arial" w:cs="Arial"/>
          <w:i/>
        </w:rPr>
        <w:t>Dyx</w:t>
      </w:r>
      <w:r w:rsidRPr="001A2441">
        <w:rPr>
          <w:rFonts w:ascii="Arial" w:hAnsi="Arial" w:cs="Arial"/>
        </w:rPr>
        <w:t xml:space="preserve"> is influenced by central neuropsychological mechanisms, such as depression. Neurologic pathways may influence coronary microvascular function and lead to ischemia even in the absence of obstructive coronary artery disease. </w:t>
      </w:r>
      <w:r>
        <w:rPr>
          <w:rFonts w:ascii="Arial" w:hAnsi="Arial" w:cs="Arial"/>
        </w:rPr>
        <w:t>Assessment of d</w:t>
      </w:r>
      <w:r w:rsidRPr="001A2441">
        <w:rPr>
          <w:rFonts w:ascii="Arial" w:hAnsi="Arial" w:cs="Arial"/>
        </w:rPr>
        <w:t>epression and cognitive impairment</w:t>
      </w:r>
      <w:r>
        <w:rPr>
          <w:rFonts w:ascii="Arial" w:hAnsi="Arial" w:cs="Arial"/>
        </w:rPr>
        <w:t xml:space="preserve"> and their relationship with </w:t>
      </w:r>
      <w:r w:rsidRPr="000F28D4">
        <w:rPr>
          <w:rFonts w:ascii="Arial" w:hAnsi="Arial" w:cs="Arial"/>
          <w:i/>
        </w:rPr>
        <w:t>Dyx</w:t>
      </w:r>
      <w:r w:rsidRPr="001A24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may help to elucidate additional neurocardiac mechanisms on how autonomic function may lead to adverse outcomes, even in the absence of coronary artery disease</w:t>
      </w:r>
      <w:r w:rsidRPr="001A2441">
        <w:rPr>
          <w:rFonts w:ascii="Arial" w:hAnsi="Arial" w:cs="Arial"/>
        </w:rPr>
        <w:t xml:space="preserve">. We will examine the relationship of neuropsychological metrics (mood, cognitive function) and ischemic heart disease with </w:t>
      </w:r>
      <w:r w:rsidRPr="001A2441">
        <w:rPr>
          <w:rFonts w:ascii="Arial" w:hAnsi="Arial" w:cs="Arial"/>
          <w:i/>
        </w:rPr>
        <w:t xml:space="preserve">Dyx </w:t>
      </w:r>
      <w:r w:rsidRPr="001A2441">
        <w:rPr>
          <w:rFonts w:ascii="Arial" w:hAnsi="Arial" w:cs="Arial"/>
        </w:rPr>
        <w:t xml:space="preserve">to better understand these effects in a high-risk cohort </w:t>
      </w:r>
      <w:r>
        <w:rPr>
          <w:rFonts w:ascii="Arial" w:hAnsi="Arial" w:cs="Arial"/>
        </w:rPr>
        <w:t xml:space="preserve">of patients with stable angina who are </w:t>
      </w:r>
      <w:r w:rsidRPr="001A2441">
        <w:rPr>
          <w:rFonts w:ascii="Arial" w:hAnsi="Arial" w:cs="Arial"/>
        </w:rPr>
        <w:t xml:space="preserve">undergoing cardiac catherization. Aim 1 will evaluate the relationship of low </w:t>
      </w:r>
      <w:r w:rsidRPr="001A2441">
        <w:rPr>
          <w:rFonts w:ascii="Arial" w:hAnsi="Arial" w:cs="Arial"/>
          <w:i/>
        </w:rPr>
        <w:t>Dyx</w:t>
      </w:r>
      <w:r w:rsidRPr="001A24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 obstructive coronary artery disease, based</w:t>
      </w:r>
      <w:r w:rsidRPr="001A2441">
        <w:rPr>
          <w:rFonts w:ascii="Arial" w:hAnsi="Arial" w:cs="Arial"/>
        </w:rPr>
        <w:t xml:space="preserve"> on cardiac catherization. Aim 2 will determine the effect of neuropsychological pathology, as determined by depression and cognitive impairment, on autonomic dysfunction as measured by low </w:t>
      </w:r>
      <w:r w:rsidRPr="001A2441">
        <w:rPr>
          <w:rFonts w:ascii="Arial" w:hAnsi="Arial" w:cs="Arial"/>
          <w:i/>
        </w:rPr>
        <w:t>Dyx</w:t>
      </w:r>
      <w:r w:rsidRPr="001A2441">
        <w:rPr>
          <w:rFonts w:ascii="Arial" w:hAnsi="Arial" w:cs="Arial"/>
        </w:rPr>
        <w:t xml:space="preserve">. The goal of this study is to further evaluate the utility of </w:t>
      </w:r>
      <w:r w:rsidRPr="001A2441">
        <w:rPr>
          <w:rFonts w:ascii="Arial" w:hAnsi="Arial" w:cs="Arial"/>
          <w:i/>
        </w:rPr>
        <w:t>Dyx</w:t>
      </w:r>
      <w:r w:rsidRPr="001A2441">
        <w:rPr>
          <w:rFonts w:ascii="Arial" w:hAnsi="Arial" w:cs="Arial"/>
        </w:rPr>
        <w:t xml:space="preserve"> as a measure of autonomic dysfunction that can help risk-stratify patients for obstructive coronary artery disease, and</w:t>
      </w:r>
      <w:r>
        <w:rPr>
          <w:rFonts w:ascii="Arial" w:hAnsi="Arial" w:cs="Arial"/>
        </w:rPr>
        <w:t xml:space="preserve"> also</w:t>
      </w:r>
      <w:r w:rsidRPr="001A2441">
        <w:rPr>
          <w:rFonts w:ascii="Arial" w:hAnsi="Arial" w:cs="Arial"/>
        </w:rPr>
        <w:t xml:space="preserve"> determine the influence of brain-related factors </w:t>
      </w:r>
      <w:r>
        <w:rPr>
          <w:rFonts w:ascii="Arial" w:hAnsi="Arial" w:cs="Arial"/>
        </w:rPr>
        <w:t>on it as well</w:t>
      </w:r>
      <w:r w:rsidRPr="001A2441">
        <w:rPr>
          <w:rFonts w:ascii="Arial" w:hAnsi="Arial" w:cs="Arial"/>
        </w:rPr>
        <w:t>. This research will improve our understanding of the clinical importance of disturbances of the neurocardiac axis through a quantified measur</w:t>
      </w:r>
      <w:r>
        <w:rPr>
          <w:rFonts w:ascii="Arial" w:hAnsi="Arial" w:cs="Arial"/>
        </w:rPr>
        <w:t>ement of autonomic dysfunction as it relates to clinically actionable coronary artery disease. As such, it may help to yield very important, low-cost assessments of risk with widespread public health implications.</w:t>
      </w:r>
    </w:p>
    <w:p w14:paraId="3D462936" w14:textId="77777777" w:rsidR="00E90564" w:rsidRPr="001A2441" w:rsidRDefault="00E90564" w:rsidP="001A2441">
      <w:pPr>
        <w:pStyle w:val="NoSpacing"/>
        <w:rPr>
          <w:rFonts w:ascii="Arial" w:hAnsi="Arial" w:cs="Arial"/>
        </w:rPr>
      </w:pPr>
      <w:bookmarkStart w:id="0" w:name="_GoBack"/>
      <w:bookmarkEnd w:id="0"/>
    </w:p>
    <w:sectPr w:rsidR="00E90564" w:rsidRPr="001A2441" w:rsidSect="00802800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1B91"/>
    <w:multiLevelType w:val="hybridMultilevel"/>
    <w:tmpl w:val="95E2A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A3E05C8">
      <w:start w:val="1"/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51862"/>
    <w:multiLevelType w:val="hybridMultilevel"/>
    <w:tmpl w:val="885A8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55F"/>
    <w:multiLevelType w:val="hybridMultilevel"/>
    <w:tmpl w:val="885A8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D5C7F"/>
    <w:multiLevelType w:val="hybridMultilevel"/>
    <w:tmpl w:val="86B8A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A4984"/>
    <w:multiLevelType w:val="hybridMultilevel"/>
    <w:tmpl w:val="D428A1FE"/>
    <w:lvl w:ilvl="0" w:tplc="563C8FEC">
      <w:start w:val="2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3D5CDB"/>
    <w:multiLevelType w:val="multilevel"/>
    <w:tmpl w:val="13AE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410C7A"/>
    <w:multiLevelType w:val="hybridMultilevel"/>
    <w:tmpl w:val="2466ABDA"/>
    <w:lvl w:ilvl="0" w:tplc="4E86EC12">
      <w:start w:val="1"/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FF4"/>
    <w:rsid w:val="000267DD"/>
    <w:rsid w:val="001A2441"/>
    <w:rsid w:val="0024055E"/>
    <w:rsid w:val="00287938"/>
    <w:rsid w:val="002A6064"/>
    <w:rsid w:val="00435D2E"/>
    <w:rsid w:val="004D0391"/>
    <w:rsid w:val="007E73CA"/>
    <w:rsid w:val="00802800"/>
    <w:rsid w:val="008E17F7"/>
    <w:rsid w:val="009D1DAF"/>
    <w:rsid w:val="00CB1FF4"/>
    <w:rsid w:val="00CB4CF9"/>
    <w:rsid w:val="00D465E3"/>
    <w:rsid w:val="00E9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4E40"/>
  <w15:chartTrackingRefBased/>
  <w15:docId w15:val="{5C074D57-ABAA-4D7E-9100-9FF5ADB3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564"/>
  </w:style>
  <w:style w:type="paragraph" w:styleId="Heading1">
    <w:name w:val="heading 1"/>
    <w:basedOn w:val="Normal"/>
    <w:next w:val="Normal"/>
    <w:link w:val="Heading1Char"/>
    <w:uiPriority w:val="9"/>
    <w:qFormat/>
    <w:rsid w:val="00E9056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56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56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56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56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56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56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56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56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9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93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879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79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7938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9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938"/>
    <w:rPr>
      <w:rFonts w:ascii="Calibri" w:hAnsi="Calibri" w:cs="Calibri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905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0564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564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564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564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564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56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56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564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564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E9056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056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564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564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564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E90564"/>
    <w:rPr>
      <w:b/>
      <w:bCs/>
    </w:rPr>
  </w:style>
  <w:style w:type="character" w:styleId="Emphasis">
    <w:name w:val="Emphasis"/>
    <w:uiPriority w:val="20"/>
    <w:qFormat/>
    <w:rsid w:val="00E90564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905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056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9056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56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564"/>
    <w:rPr>
      <w:i/>
      <w:iCs/>
    </w:rPr>
  </w:style>
  <w:style w:type="character" w:styleId="SubtleEmphasis">
    <w:name w:val="Subtle Emphasis"/>
    <w:uiPriority w:val="19"/>
    <w:qFormat/>
    <w:rsid w:val="00E90564"/>
    <w:rPr>
      <w:i/>
      <w:iCs/>
    </w:rPr>
  </w:style>
  <w:style w:type="character" w:styleId="IntenseEmphasis">
    <w:name w:val="Intense Emphasis"/>
    <w:uiPriority w:val="21"/>
    <w:qFormat/>
    <w:rsid w:val="00E9056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90564"/>
    <w:rPr>
      <w:smallCaps/>
    </w:rPr>
  </w:style>
  <w:style w:type="character" w:styleId="IntenseReference">
    <w:name w:val="Intense Reference"/>
    <w:uiPriority w:val="32"/>
    <w:qFormat/>
    <w:rsid w:val="00E90564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E9056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056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90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Amit (ATG)</dc:creator>
  <cp:keywords/>
  <dc:description/>
  <cp:lastModifiedBy>Shah, Anish S.</cp:lastModifiedBy>
  <cp:revision>6</cp:revision>
  <dcterms:created xsi:type="dcterms:W3CDTF">2019-01-31T01:17:00Z</dcterms:created>
  <dcterms:modified xsi:type="dcterms:W3CDTF">2019-03-15T20:36:00Z</dcterms:modified>
</cp:coreProperties>
</file>