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4D0B8D" w14:textId="130C3EBC" w:rsidR="00385EF0" w:rsidRPr="008D3BCA" w:rsidRDefault="00571322" w:rsidP="008D3BCA">
      <w:pPr>
        <w:pStyle w:val="Heading1"/>
      </w:pPr>
      <w:r w:rsidRPr="008D3BCA">
        <w:t>SIGNIFICANCE</w:t>
      </w:r>
    </w:p>
    <w:p w14:paraId="7DAF4895" w14:textId="77777777" w:rsidR="006D164F" w:rsidRPr="00583C17" w:rsidRDefault="006D164F" w:rsidP="008D3BCA">
      <w:pPr>
        <w:pStyle w:val="NoSpacing"/>
      </w:pPr>
    </w:p>
    <w:p w14:paraId="3D96E5F4" w14:textId="34EA3E11" w:rsidR="00C044E1" w:rsidRPr="008D3BCA" w:rsidRDefault="007E55E9" w:rsidP="008D3BCA">
      <w:pPr>
        <w:pStyle w:val="Heading2"/>
      </w:pPr>
      <w:r w:rsidRPr="008D3BCA">
        <w:t xml:space="preserve">B1. </w:t>
      </w:r>
      <w:r w:rsidR="00C44368" w:rsidRPr="008D3BCA">
        <w:t xml:space="preserve">Ischemic Heart Disease </w:t>
      </w:r>
      <w:r w:rsidR="00335207" w:rsidRPr="008D3BCA">
        <w:t>Remains</w:t>
      </w:r>
      <w:r w:rsidR="00C44368" w:rsidRPr="008D3BCA">
        <w:t xml:space="preserve"> an Un</w:t>
      </w:r>
      <w:r w:rsidR="00F0092B" w:rsidRPr="008D3BCA">
        <w:t>der Recognized Problem</w:t>
      </w:r>
    </w:p>
    <w:p w14:paraId="7F4F6405" w14:textId="77777777" w:rsidR="005270DE" w:rsidRDefault="005270DE" w:rsidP="008D3BCA">
      <w:pPr>
        <w:pStyle w:val="NoSpacing"/>
      </w:pPr>
    </w:p>
    <w:p w14:paraId="07349A85" w14:textId="51F701E3" w:rsidR="007E55E9" w:rsidRDefault="007E55E9" w:rsidP="008D3BCA">
      <w:pPr>
        <w:pStyle w:val="NoSpacing"/>
      </w:pPr>
      <w:r>
        <w:t>IHD accounts for in 1 in every 7 deaths in the United States</w:t>
      </w:r>
      <w:r w:rsidR="008929FF">
        <w:t>, with a prevalence of 3% or 7.9 million US adults.</w:t>
      </w:r>
      <w:r w:rsidR="008929FF">
        <w:fldChar w:fldCharType="begin" w:fldLock="1"/>
      </w:r>
      <w:r w:rsidR="003429DD">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1&lt;/sup&gt;","plainTextFormattedCitation":"1","previouslyFormattedCitation":"&lt;sup&gt;1&lt;/sup&gt;"},"properties":{"noteIndex":0},"schema":"https://github.com/citation-style-language/schema/raw/master/csl-citation.json"}</w:instrText>
      </w:r>
      <w:r w:rsidR="008929FF">
        <w:fldChar w:fldCharType="separate"/>
      </w:r>
      <w:r w:rsidR="008929FF" w:rsidRPr="008929FF">
        <w:rPr>
          <w:noProof/>
          <w:vertAlign w:val="superscript"/>
        </w:rPr>
        <w:t>1</w:t>
      </w:r>
      <w:r w:rsidR="008929FF">
        <w:fldChar w:fldCharType="end"/>
      </w:r>
      <w:r>
        <w:t xml:space="preserve"> </w:t>
      </w:r>
      <w:r w:rsidR="008929FF">
        <w:t>Over 700,000 new heart attacks occur annually</w:t>
      </w:r>
      <w:r>
        <w:t xml:space="preserve">, with </w:t>
      </w:r>
      <w:r w:rsidR="008929FF">
        <w:t xml:space="preserve">annual </w:t>
      </w:r>
      <w:r>
        <w:t xml:space="preserve">costs </w:t>
      </w:r>
      <w:r w:rsidR="00171075">
        <w:t>of heart attacks ($12.1 billion) and IHD ($9.0 billion) being 2 of the 10 most expensive conditions treated in the US as of 2013. The estimated direct and indirect costs of IHD were $204 billion, and these medical costs</w:t>
      </w:r>
      <w:r>
        <w:t xml:space="preserve"> are projected to double by the year 2030.</w:t>
      </w:r>
      <w:r>
        <w:fldChar w:fldCharType="begin" w:fldLock="1"/>
      </w:r>
      <w:r w:rsidR="008929FF">
        <w:instrText>ADDIN CSL_CITATION {"citationItems":[{"id":"ITEM-1","itemData":{"DOI":"10.1161/CIR.0000000000000558","ISBN":"0000000000000","ISSN":"0009-7322","PMID":"29386200","abstract":"Prevalence (unadjusted) estimates for poor, intermediate, and ideal cardiovascular health for each of the 7 metrics of cardiovascular health in the American Heart Association 2020 goals, US children aged 12 to 19 years, National Health and Nutrition Examination Survey (NHANES) 2011 to 2012. *Healthy diet score data reflects 2009 to 2010 NHANES data. Dariush Mozaffarian et al. Circulation. 2015;131:e29-e322","author":[{"dropping-particle":"","family":"Benjamin","given":"Emelia J","non-dropping-particle":"","parse-names":false,"suffix":""},{"dropping-particle":"","family":"Virani","given":"Salim S","non-dropping-particle":"","parse-names":false,"suffix":""},{"dropping-particle":"","family":"Callaway","given":"Clifton W","non-dropping-particle":"","parse-names":false,"suffix":""},{"dropping-particle":"","family":"Chang","given":"Alexander R","non-dropping-particle":"","parse-names":false,"suffix":""},{"dropping-particle":"","family":"Cheng","given":"Susan","non-dropping-particle":"","parse-names":false,"suffix":""},{"dropping-particle":"","family":"Chiuve","given":"Stephanie E","non-dropping-particle":"","parse-names":false,"suffix":""},{"dropping-particle":"","family":"Cushman","given":"Mary","non-dropping-particle":"","parse-names":false,"suffix":""},{"dropping-particle":"","family":"Delling","given":"Francesca N","non-dropping-particle":"","parse-names":false,"suffix":""},{"dropping-particle":"","family":"Deo","given":"Rajat","non-dropping-particle":"","parse-names":false,"suffix":""},{"dropping-particle":"","family":"Ferranti","given":"Sarah D","non-dropping-particle":"de","parse-names":false,"suffix":""},{"dropping-particle":"","family":"Ferguson","given":"Jane F","non-dropping-particle":"","parse-names":false,"suffix":""},{"dropping-particle":"","family":"Fornage","given":"Myriam","non-dropping-particle":"","parse-names":false,"suffix":""},{"dropping-particle":"","family":"Gillespie","given":"Cathleen","non-dropping-particle":"","parse-names":false,"suffix":""},{"dropping-particle":"","family":"Isasi","given":"Carmen R","non-dropping-particle":"","parse-names":false,"suffix":""},{"dropping-particle":"","family":"Jiménez","given":"Monik C","non-dropping-particle":"","parse-names":false,"suffix":""},{"dropping-particle":"","family":"Jordan","given":"Lori Chaffin","non-dropping-particle":"","parse-names":false,"suffix":""},{"dropping-particle":"","family":"Judd","given":"Suzanne E","non-dropping-particle":"","parse-names":false,"suffix":""},{"dropping-particle":"","family":"Lackland","given":"Daniel","non-dropping-particle":"","parse-names":false,"suffix":""},{"dropping-particle":"","family":"Lichtman","given":"Judith H","non-dropping-particle":"","parse-names":false,"suffix":""},{"dropping-particle":"","family":"Lisabeth","given":"Lynda","non-dropping-particle":"","parse-names":false,"suffix":""},{"dropping-particle":"","family":"Liu","given":"Simin","non-dropping-particle":"","parse-names":false,"suffix":""},{"dropping-particle":"","family":"Longenecker","given":"Chris T","non-dropping-particle":"","parse-names":false,"suffix":""},{"dropping-particle":"","family":"Lutsey","given":"Pamela L","non-dropping-particle":"","parse-names":false,"suffix":""},{"dropping-particle":"","family":"Matchar","given":"David B","non-dropping-particle":"","parse-names":false,"suffix":""},{"dropping-particle":"","family":"Matsushita","given":"Kunihiro","non-dropping-particle":"","parse-names":false,"suffix":""},{"dropping-particle":"","family":"Mussolino","given":"Michael E","non-dropping-particle":"","parse-names":false,"suffix":""},{"dropping-particle":"","family":"Nasir","given":"Khurram","non-dropping-particle":"","parse-names":false,"suffix":""},{"dropping-particle":"","family":"O’Flaherty","given":"Martin","non-dropping-particle":"","parse-names":false,"suffix":""},{"dropping-particle":"","family":"Palaniappan","given":"Latha P","non-dropping-particle":"","parse-names":false,"suffix":""},{"dropping-particle":"","family":"Pandey","given":"Dilip K","non-dropping-particle":"","parse-names":false,"suffix":""},{"dropping-particle":"","family":"Reeves","given":"Mathew J","non-dropping-particle":"","parse-names":false,"suffix":""},{"dropping-particle":"","family":"Ritchey","given":"Matthew D","non-dropping-particle":"","parse-names":false,"suffix":""},{"dropping-particle":"","family":"Rodriguez","given":"Carlos J","non-dropping-particle":"","parse-names":false,"suffix":""},{"dropping-particle":"","family":"Roth","given":"Gregory A","non-dropping-particle":"","parse-names":false,"suffix":""},{"dropping-particle":"","family":"Rosamond","given":"Wayne D","non-dropping-particle":"","parse-names":false,"suffix":""},{"dropping-particle":"","family":"Sampson","given":"Uchechukwu K.A.","non-dropping-particle":"","parse-names":false,"suffix":""},{"dropping-particle":"","family":"Satou","given":"Gary M","non-dropping-particle":"","parse-names":false,"suffix":""},{"dropping-particle":"","family":"Shah","given":"Svati H","non-dropping-particle":"","parse-names":false,"suffix":""},{"dropping-particle":"","family":"Spartano","given":"Nicole L","non-dropping-particle":"","parse-names":false,"suffix":""},{"dropping-particle":"","family":"Tirschwell","given":"David L","non-dropping-particle":"","parse-names":false,"suffix":""},{"dropping-particle":"","family":"Tsao","given":"Connie W","non-dropping-particle":"","parse-names":false,"suffix":""},{"dropping-particle":"","family":"Voeks","given":"Jenifer H","non-dropping-particle":"","parse-names":false,"suffix":""},{"dropping-particle":"","family":"Willey","given":"Joshua Z","non-dropping-particle":"","parse-names":false,"suffix":""},{"dropping-particle":"","family":"Wilkins","given":"John T","non-dropping-particle":"","parse-names":false,"suffix":""},{"dropping-particle":"","family":"Wu","given":"Jason Hy","non-dropping-particle":"","parse-names":false,"suffix":""},{"dropping-particle":"","family":"Alger","given":"Heather M","non-dropping-particle":"","parse-names":false,"suffix":""},{"dropping-particle":"","family":"Wong","given":"Sally S","non-dropping-particle":"","parse-names":false,"suffix":""},{"dropping-particle":"","family":"Muntner","given":"Paul","non-dropping-particle":"","parse-names":false,"suffix":""}],"container-title":"Circulation","id":"ITEM-1","issue":"12","issued":{"date-parts":[["2018","3","20"]]},"page":"CIR.0000000000000558","publisher":"American Heart Association, Inc.","title":"Heart Disease and Stroke Statistics—2018 Update: A Report From the American Heart Association","type":"article-journal","volume":"137"},"uris":["http://www.mendeley.com/documents/?uuid=9ebbd991-9700-431e-bfb0-26ae62e4d1c6"]}],"mendeley":{"formattedCitation":"&lt;sup&gt;1&lt;/sup&gt;","plainTextFormattedCitation":"1","previouslyFormattedCitation":"&lt;sup&gt;1&lt;/sup&gt;"},"properties":{"noteIndex":0},"schema":"https://github.com/citation-style-language/schema/raw/master/csl-citation.json"}</w:instrText>
      </w:r>
      <w:r>
        <w:fldChar w:fldCharType="separate"/>
      </w:r>
      <w:r w:rsidR="00895434" w:rsidRPr="00895434">
        <w:rPr>
          <w:noProof/>
          <w:vertAlign w:val="superscript"/>
        </w:rPr>
        <w:t>1</w:t>
      </w:r>
      <w:r>
        <w:fldChar w:fldCharType="end"/>
      </w:r>
      <w:r>
        <w:t xml:space="preserve"> However up to 20% of MIs are silent and up to 80% of IHD is unrecognized by standard ECG and clinical parameters.</w:t>
      </w:r>
      <w:r>
        <w:fldChar w:fldCharType="begin" w:fldLock="1"/>
      </w:r>
      <w:r>
        <w:instrText>ADDIN CSL_CITATION {"citationItems":[{"id":"ITEM-1","itemData":{"DOI":"10.1001/jama.2015.14849","ISBN":"1538-3598 (Electronic)\\r0098-7484 (Linking)","ISSN":"15383598","PMID":"26547466","abstract":"IMPORTANCE Myocardial scarring leads to cardiac dysfunction and poor prognosis. The prevalence of and factors associated with unrecognized myocardial infarction and scar have not been previously defined using contemporary methods in a multiethnic US population. OBJECTIVE To determine prevalence of and factors associated with myocardial scar in middle- and older-aged individuals in the United States. DESIGN, SETTING, AND PARTICIPANTS The Multi-Ethnic Study of Atherosclerosis (MESA) study is a population-based cohort in the United States. Participants were aged 45 through 84 years and free of clinical cardiovascular disease (CVD) at baseline in 2000-2002. In the 10th year examination (2010-2012), 1840 participants underwent cardiac magnetic resonance (CMR) imaging with gadolinium to detect myocardial scar. Cardiovascular disease risk factors and coronary artery calcium (CAC) scores were measured at baseline and year 10. Logistic regression models were used to estimate adjusted odds ratios (ORs) for myocardial scar. EXPOSURES Cardiovascular risk factors, CAC scores, left ventricle size and function, and carotid intima-media thickness. MAIN OUTCOMES AND MEASURES Myocardial scar detected by CMR imaging. RESULTS Of 1840 participants (mean [SD] age, 68 [9] years, 52% men), 146 (7.9%) had myocardial scars, of which 114 (78%) were undetected by electrocardiogram or by clinical adjudication. In adjusted models, age, male sex, body mass index, hypertension, and current smoking at baseline were associated with myocardial scar at year 10. The OR per 8.9-year increment was 1.61 (95% CI, 1.36-1.91; P &lt; .001); for men vs women: OR, 5.76 (95% CI, 3.61-9.17; P &lt; .001); per 4.8-SD body mass index: OR, 1.32 (95% CI, 1.09-1.61, P = .005); for hypertension: OR, 1.61 (95% CI, 1.12-2.30; P = .009); and for current vs never smokers: 2.00 (95% CI, 1.22-3.28; P = .006). Age-, sex-, and ethnicity-adjusted CAC scores at baseline were also associated with myocardial scar at year 10. Compared with a CAC score of 0, the OR for scores from 1 through 99 was 2.4 (95% CI, 1.5-3.9); from 100 through 399, 3.0 (95% CI, 1.7-5.1), and 400 or higher, 3.3 (95% CI, 1.7-6.1) (P ≤ .001). The CAC score significantly added to the association of myocardial scar with age, sex, race/ethnicity, and traditional CVD risk factors (C statistic, 0.81 with CAC vs 0.79 without CAC, P = .01). CONCLUSIONS AND RELEVANCE The prevalence of myocardial scars in a US community-based multiethnic cohort was 7.9%, of whic…","author":[{"dropping-particle":"","family":"Turkbey","given":"Evrim B.","non-dropping-particle":"","parse-names":false,"suffix":""},{"dropping-particle":"","family":"Nacif","given":"Marcelo S.","non-dropping-particle":"","parse-names":false,"suffix":""},{"dropping-particle":"","family":"Guo","given":"Mengye","non-dropping-particle":"","parse-names":false,"suffix":""},{"dropping-particle":"","family":"McClelland","given":"Robyn L.","non-dropping-particle":"","parse-names":false,"suffix":""},{"dropping-particle":"","family":"Teixeira","given":"Patricia B.R.P.","non-dropping-particle":"","parse-names":false,"suffix":""},{"dropping-particle":"","family":"Bild","given":"Diane E.","non-dropping-particle":"","parse-names":false,"suffix":""},{"dropping-particle":"","family":"Barr","given":"R. Graham","non-dropping-particle":"","parse-names":false,"suffix":""},{"dropping-particle":"","family":"Shea","given":"Steven","non-dropping-particle":"","parse-names":false,"suffix":""},{"dropping-particle":"","family":"Post","given":"Wendy","non-dropping-particle":"","parse-names":false,"suffix":""},{"dropping-particle":"","family":"Burke","given":"Gregory","non-dropping-particle":"","parse-names":false,"suffix":""},{"dropping-particle":"","family":"Budoff","given":"Matthew J.","non-dropping-particle":"","parse-names":false,"suffix":""},{"dropping-particle":"","family":"Folsom","given":"Aaron R.","non-dropping-particle":"","parse-names":false,"suffix":""},{"dropping-particle":"","family":"Liu","given":"Chia Ying","non-dropping-particle":"","parse-names":false,"suffix":""},{"dropping-particle":"","family":"Lima","given":"João A.","non-dropping-particle":"","parse-names":false,"suffix":""},{"dropping-particle":"","family":"Bluemke","given":"David A.","non-dropping-particle":"","parse-names":false,"suffix":""}],"container-title":"JAMA - Journal of the American Medical Association","id":"ITEM-1","issue":"18","issued":{"date-parts":[["2015","11","10"]]},"page":"1945-1954","publisher":"American Medical Association","title":"Prevalence and correlates of myocardial scar in a US cohort","type":"article-journal","volume":"314"},"uris":["http://www.mendeley.com/documents/?uuid=0d619be2-0939-4ade-8a75-3463a3ac7ddc"]}],"mendeley":{"formattedCitation":"&lt;sup&gt;2&lt;/sup&gt;","plainTextFormattedCitation":"2","previouslyFormattedCitation":"&lt;sup&gt;2&lt;/sup&gt;"},"properties":{"noteIndex":0},"schema":"https://github.com/citation-style-language/schema/raw/master/csl-citation.json"}</w:instrText>
      </w:r>
      <w:r>
        <w:fldChar w:fldCharType="separate"/>
      </w:r>
      <w:r w:rsidRPr="006D6483">
        <w:rPr>
          <w:noProof/>
          <w:vertAlign w:val="superscript"/>
        </w:rPr>
        <w:t>2</w:t>
      </w:r>
      <w:r>
        <w:fldChar w:fldCharType="end"/>
      </w:r>
      <w:r>
        <w:t xml:space="preserve"> Although there has been a decline in cardiovascular mortality overall, </w:t>
      </w:r>
      <w:r w:rsidR="00C33C8F">
        <w:t xml:space="preserve">the </w:t>
      </w:r>
      <w:r>
        <w:t>rate of out-of-hospital events has not decreased in proportion to the rate of in-hospital events.</w:t>
      </w:r>
      <w:r>
        <w:fldChar w:fldCharType="begin" w:fldLock="1"/>
      </w:r>
      <w:r w:rsidR="00C33C8F">
        <w:instrText>ADDIN CSL_CITATION {"citationItems":[{"id":"ITEM-1","itemData":{"DOI":"10.1161/CIRCULATIONAHA.105.590463","ISSN":"00097322","abstract":"Although age-adjusted cardiovascular disease (CVD) mortality has declined over the past decades, controversies remain about whether this trend was similar across locations of death and disease categories and about the existence of age and sex disparities.","author":[{"dropping-particle":"","family":"Gerber","given":"Yariv","non-dropping-particle":"","parse-names":false,"suffix":""},{"dropping-particle":"","family":"Jacobsen","given":"Steven J","non-dropping-particle":"","parse-names":false,"suffix":""},{"dropping-particle":"","family":"Frye","given":"Robert L","non-dropping-particle":"","parse-names":false,"suffix":""},{"dropping-particle":"","family":"Weston","given":"Susan A","non-dropping-particle":"","parse-names":false,"suffix":""},{"dropping-particle":"","family":"Killian","given":"Jill M","non-dropping-particle":"","parse-names":false,"suffix":""},{"dropping-particle":"","family":"Roger","given":"Véronique L","non-dropping-particle":"","parse-names":false,"suffix":""}],"container-title":"Circulation","id":"ITEM-1","issue":"19","issued":{"date-parts":[["2006"]]},"page":"2285-2292","title":"Secular trends in deaths from cardiovascular diseases: A 25-year community study","type":"article-journal","volume":"113"},"uris":["http://www.mendeley.com/documents/?uuid=e3e9c42e-fea5-32e2-964d-eaeadb89029c"]}],"mendeley":{"formattedCitation":"&lt;sup&gt;3&lt;/sup&gt;","plainTextFormattedCitation":"3","previouslyFormattedCitation":"&lt;sup&gt;3&lt;/sup&gt;"},"properties":{"noteIndex":0},"schema":"https://github.com/citation-style-language/schema/raw/master/csl-citation.json"}</w:instrText>
      </w:r>
      <w:r>
        <w:fldChar w:fldCharType="separate"/>
      </w:r>
      <w:r w:rsidR="00C33C8F" w:rsidRPr="00C33C8F">
        <w:rPr>
          <w:noProof/>
          <w:vertAlign w:val="superscript"/>
        </w:rPr>
        <w:t>3</w:t>
      </w:r>
      <w:r>
        <w:fldChar w:fldCharType="end"/>
      </w:r>
      <w:r w:rsidR="00C33C8F">
        <w:t xml:space="preserve"> In addition, the majority of SCD still occur in those without previously diagnosed IHD.</w:t>
      </w:r>
      <w:r w:rsidR="00C33C8F">
        <w:fldChar w:fldCharType="begin" w:fldLock="1"/>
      </w:r>
      <w:r w:rsidR="000068B8">
        <w:instrText>ADDIN CSL_CITATION {"citationItems":[{"id":"ITEM-1","itemData":{"DOI":"10.1161/CIRCRESAHA.116.304521","ISBN":"0009-7330","ISSN":"15244571","PMID":"26044246","abstract":"Sudden cardiac death (SCD) from cardiac arrest is a major international public health problem accounting for an estimated 15%-20% of all deaths. Although resuscitation rates are generally improving throughout the world, the majority of individuals who experience a sudden cardiac arrest will not survive. SCD most often develops in older adults with acquired structural heart disease, but it also rarely occurs in the young, where it is more commonly because of inherited disorders. Coronary heart disease is known to be the most common pathology underlying SCD, followed by cardiomyopathies, inherited arrhythmia syndromes, and valvular heart disease. During the past 3 decades, declines in SCD rates have not been as steep as for other causes of coronary heart disease deaths, and there is a growing fraction of SCDs not due to coronary heart disease and ventricular arrhythmias, particularly among certain subsets of the population. The growing heterogeneity of the pathologies and mechanisms underlying SCD present major challenges for SCD prevention, which are magnified further by a frequent lack of recognition of the underlying cardiac condition before death. Multifaceted preventative approaches, which address risk factors in seemingly low-risk and known high-risk populations, will be required to decrease the burden of SCD. In this Compendium, we review the wide-ranging spectrum of epidemiology underlying SCD within both the general population and in high-risk subsets with established cardiac disease placing an emphasis on recent global trends, remaining uncertainties, and potential targeted preventive strategies.","author":[{"dropping-particle":"","family":"Hayashi","given":"Meiso","non-dropping-particle":"","parse-names":false,"suffix":""},{"dropping-particle":"","family":"Shimizu","given":"Wataru","non-dropping-particle":"","parse-names":false,"suffix":""},{"dropping-particle":"","family":"Albert","given":"Christine M.","non-dropping-particle":"","parse-names":false,"suffix":""}],"container-title":"Circulation Research","id":"ITEM-1","issue":"12","issued":{"date-parts":[["2015","6","5"]]},"page":"1887-1906","publisher":"Lippincott Williams &amp; Wilkins Hagerstown, MD","title":"The Spectrum of Epidemiology Underlying Sudden Cardiac Death","type":"article-journal","volume":"116"},"uris":["http://www.mendeley.com/documents/?uuid=418cb7e5-aa8c-4464-a9ad-ee998a7a0ce2"]}],"mendeley":{"formattedCitation":"&lt;sup&gt;4&lt;/sup&gt;","plainTextFormattedCitation":"4","previouslyFormattedCitation":"&lt;sup&gt;4&lt;/sup&gt;"},"properties":{"noteIndex":0},"schema":"https://github.com/citation-style-language/schema/raw/master/csl-citation.json"}</w:instrText>
      </w:r>
      <w:r w:rsidR="00C33C8F">
        <w:fldChar w:fldCharType="separate"/>
      </w:r>
      <w:r w:rsidR="00C33C8F" w:rsidRPr="00C33C8F">
        <w:rPr>
          <w:noProof/>
          <w:vertAlign w:val="superscript"/>
        </w:rPr>
        <w:t>4</w:t>
      </w:r>
      <w:r w:rsidR="00C33C8F">
        <w:fldChar w:fldCharType="end"/>
      </w:r>
      <w:r w:rsidR="00C33C8F">
        <w:t xml:space="preserve"> </w:t>
      </w:r>
      <w:r w:rsidR="005C2A68">
        <w:t>The above estimates underscore the current and emerging burden on the health care system and highlight a need for new strategies to identify IHD and prevent its associated complications.</w:t>
      </w:r>
    </w:p>
    <w:p w14:paraId="3C25DA81" w14:textId="77777777" w:rsidR="00D51371" w:rsidRDefault="00D51371" w:rsidP="008D3BCA">
      <w:pPr>
        <w:pStyle w:val="NoSpacing"/>
      </w:pPr>
    </w:p>
    <w:p w14:paraId="7BAAB4F9" w14:textId="5D82CF0E" w:rsidR="00F0092B" w:rsidRPr="007E55E9" w:rsidRDefault="007E55E9" w:rsidP="008D3BCA">
      <w:pPr>
        <w:pStyle w:val="Heading2"/>
      </w:pPr>
      <w:r>
        <w:t>B</w:t>
      </w:r>
      <w:r w:rsidR="00BC325F">
        <w:t>2</w:t>
      </w:r>
      <w:r>
        <w:t xml:space="preserve">. </w:t>
      </w:r>
      <w:r w:rsidR="00F0092B" w:rsidRPr="007E55E9">
        <w:t xml:space="preserve">Advances in Electrocardiography </w:t>
      </w:r>
      <w:r w:rsidR="006865AC">
        <w:t>are</w:t>
      </w:r>
      <w:r w:rsidRPr="007E55E9">
        <w:t xml:space="preserve"> </w:t>
      </w:r>
      <w:r w:rsidR="000C4845">
        <w:t xml:space="preserve">Independent </w:t>
      </w:r>
      <w:r w:rsidRPr="007E55E9">
        <w:t>Prognos</w:t>
      </w:r>
      <w:r w:rsidR="006865AC">
        <w:t>tic</w:t>
      </w:r>
      <w:r w:rsidR="00033030">
        <w:t xml:space="preserve"> of Cardiovascular Mortality</w:t>
      </w:r>
    </w:p>
    <w:p w14:paraId="7FF2FBE5" w14:textId="77777777" w:rsidR="003D367C" w:rsidRDefault="003D367C" w:rsidP="008D3BCA">
      <w:pPr>
        <w:pStyle w:val="NoSpacing"/>
      </w:pPr>
    </w:p>
    <w:p w14:paraId="52378C84" w14:textId="64321511" w:rsidR="000C2157" w:rsidRDefault="007E55E9" w:rsidP="008D3BCA">
      <w:r>
        <w:t>Historically, abnormal HRV after MI was associated with an increased mortality, and numerous other studies replicate its importance.</w:t>
      </w:r>
      <w:r>
        <w:fldChar w:fldCharType="begin" w:fldLock="1"/>
      </w:r>
      <w:r w:rsidR="000068B8">
        <w:instrText>ADDIN CSL_CITATION {"citationItems":[{"id":"ITEM-1","itemData":{"DOI":"10.1016/0002-9149(87)90795-8","ISBN":"0002-9149 (Print)$\\$n0002-9149 (Linking)","ISSN":"00029149","PMID":"3812275","abstract":"A high degree of heart rate (HR) variability is found in compensated hearts with good function, whereas HR variability can be decreased with severe coronary artery disease, congestive heart failure, aging and diabetic neuropathy. To test the hypothesis that HR variability is a predictor of long-term survival after acute myocardial infarction (AMI), the Holter tapes of 808 patients who survived AMI were analyzed. Heart rate variability was defined as the standard deviation of all normal RR intervals in a 24-hour continuous electrocardiogram recording made 11 ± 3 days after AMI. In all patients demographic, clinical and laboratory variables were measured at baseline. Mean follow-up time was 31 months. Of all Holter variables measured, HR variability had the strongest univariate correlation with mortality. The relative risk of mortality was 5.3 times higher in the group with HR variability of less than 50 ms than the group with HR variability of more than 100 ms. HR variability remained a significant predictor of mortality after adjusting for clinical, demographic, other Holter features and ejection fraction. A hypothesis to explain this finding is that decreased HR variability correlates with increased sympathetic or decreased vagal tone, which may predispose to ventricular fibrillation. © 1987.","author":[{"dropping-particle":"","family":"Kleiger","given":"Robert E.","non-dropping-particle":"","parse-names":false,"suffix":""},{"dropping-particle":"","family":"Miller","given":"J. Philip","non-dropping-particle":"","parse-names":false,"suffix":""},{"dropping-particle":"","family":"Bigger","given":"J. Thomas","non-dropping-particle":"","parse-names":false,"suffix":""},{"dropping-particle":"","family":"Moss","given":"Arthur J.","non-dropping-particle":"","parse-names":false,"suffix":""}],"container-title":"The American Journal of Cardiology","id":"ITEM-1","issue":"4","issued":{"date-parts":[["1987","2","1"]]},"page":"256-262","publisher":"Excerpta Medica","title":"Decreased heart rate variability and its association with increased mortality after acute myocardial infarction","type":"article-journal","volume":"59"},"uris":["http://www.mendeley.com/documents/?uuid=6b5ce4b6-3b29-443f-8963-21f10783e385"]},{"id":"ITEM-2","itemData":{"DOI":"10.1016/0002-9149(87)90601-1","ISBN":"0002-9149 (Print)\\r0002-9149 (Linking)","ISSN":"00029149","PMID":"3687775","abstract":"By analysis of spectral components of heart rate variability, sympathovagal interaction was assessed in patients after acute myocardial infarction (AMI). At 2 weeks after AMI (n = 70), the low-frequency component was significantly greater (69 ± 2 vs 53 ± 3 normalized units [NU], p &lt; 0.05) and the high-frequency component was significantly smaller (17 ± 1 vs 35 ± 3 NU) than in 26 age-matched control subjects. This difference was likely to reflect an alteration of sympathovagal regulatory outflows with a predominance of sympathetic activity. At 6 (n = 33) and 12 (n = 29) months after AMI, a progressive decrease in the low- (62 ± 2 and 54 ± 3 NU) and an increase in the high-frequency (23 ± 2 and 30 ± 2 NU) spectral components was observed, which suggested a normalization of sympathovagal interaction. An increase in sympathetic efferent activity induced by tilt did not further modify the low-frequency spectral component (78 ± 3 vs 74 ± 3 NU) in a subgroup of 24 patients at 2 weeks after AMI. Instead, 1 year after AMI, this maneuver was accompanied by an increase in the low-frequency component (77 ± 3 vs 53 ± 3 NU, p &lt; 0.05) of a magnitude similar to the one observed in control subjects (78 ± 3 vs 53 ± 3 NU). These data indicate that the sympathetic predominance that is detectable 2 weeks after AMI is followed by recovery of vagal tone and a normalization of sympathovagal interaction, not only during resting conditions, but also in response to a sympathetic stimulus. © 1987.","author":[{"dropping-particle":"","family":"Lombardi","given":"Federico","non-dropping-particle":"","parse-names":false,"suffix":""},{"dropping-particle":"","family":"Sandrone","given":"Giulia","non-dropping-particle":"","parse-names":false,"suffix":""},{"dropping-particle":"","family":"Pernpruner","given":"Silvia","non-dropping-particle":"","parse-names":false,"suffix":""},{"dropping-particle":"","family":"Sala","given":"Roberto","non-dropping-particle":"","parse-names":false,"suffix":""},{"dropping-particle":"","family":"Garimoldi","given":"Mario","non-dropping-particle":"","parse-names":false,"suffix":""},{"dropping-particle":"","family":"Cerutti","given":"Sergio","non-dropping-particle":"","parse-names":false,"suffix":""},{"dropping-particle":"","family":"Baselli","given":"Giuseppe","non-dropping-particle":"","parse-names":false,"suffix":""},{"dropping-particle":"","family":"Pagani","given":"Massimo","non-dropping-particle":"","parse-names":false,"suffix":""},{"dropping-particle":"","family":"Malliani","given":"Alberto","non-dropping-particle":"","parse-names":false,"suffix":""}],"container-title":"The American Journal of Cardiology","id":"ITEM-2","issue":"16","issued":{"date-parts":[["1987","12","1"]]},"page":"1239-1245","publisher":"Excerpta Medica","title":"Heart rate variability as an index of sympathovagal interaction after acute myocardial infarction","type":"article-journal","volume":"60"},"uris":["http://www.mendeley.com/documents/?uuid=c12463a8-afd4-4d3d-8c54-8d4215f32326"]}],"mendeley":{"formattedCitation":"&lt;sup&gt;5,6&lt;/sup&gt;","plainTextFormattedCitation":"5,6","previouslyFormattedCitation":"&lt;sup&gt;5,6&lt;/sup&gt;"},"properties":{"noteIndex":0},"schema":"https://github.com/citation-style-language/schema/raw/master/csl-citation.json"}</w:instrText>
      </w:r>
      <w:r>
        <w:fldChar w:fldCharType="separate"/>
      </w:r>
      <w:r w:rsidR="00C33C8F" w:rsidRPr="00C33C8F">
        <w:rPr>
          <w:noProof/>
          <w:vertAlign w:val="superscript"/>
        </w:rPr>
        <w:t>5,6</w:t>
      </w:r>
      <w:r>
        <w:fldChar w:fldCharType="end"/>
      </w:r>
      <w:r w:rsidR="003429DD">
        <w:t xml:space="preserve"> </w:t>
      </w:r>
      <w:r w:rsidR="00CF6080">
        <w:t>I</w:t>
      </w:r>
      <w:r w:rsidR="00457A7F">
        <w:t xml:space="preserve">nformation contained within </w:t>
      </w:r>
      <w:r w:rsidR="007975D1">
        <w:t xml:space="preserve">traditional </w:t>
      </w:r>
      <w:r w:rsidR="00457A7F">
        <w:t xml:space="preserve">HRV </w:t>
      </w:r>
      <w:r w:rsidR="007975D1">
        <w:t xml:space="preserve">indices </w:t>
      </w:r>
      <w:r w:rsidR="00457A7F">
        <w:t>was thought to be explained by heart rate itself</w:t>
      </w:r>
      <w:r w:rsidR="00CF6080">
        <w:t>,</w:t>
      </w:r>
      <w:r w:rsidR="00457A7F">
        <w:fldChar w:fldCharType="begin" w:fldLock="1"/>
      </w:r>
      <w:r w:rsidR="000068B8">
        <w:instrText>ADDIN CSL_CITATION {"citationItems":[{"id":"ITEM-1","itemData":{"DOI":"10.1111/anec.12148","ISBN":"1542-474X","ISSN":"1082720X","PMID":"3453272","abstract":"In the fall of 1983, 322 western calves, in five different groups, were bled on arrival at two Ontario feedlots. Calves receiving treatment for respiratory disease, within 35 days of arrival, were denoted as cases. The hematology and serum chemistry parameters of cases were compared to those of controls. Cases had significantly (p less than 0.05) lower hematocrits, fewer platelets, and more band cells on arrival, than did controls. Cases also had lower serum phosphorous, magnesium, potassium, iron and alkaline phosphatase levels, and increased bilirubin and aspartate aminotransferase levels relative to controls. Based on the results of multivariable logistic regression, hematocrit, platelet numbers, serum phosphorous, iron and aspartate aminotransferase levels were the most significant parameters for the prediction of respiratory disease. Reference values for stressed feedlot calves were created. Most parameters were distributed in an approximately normal manner, however the group to group variation in most parameters was significant.","author":[{"dropping-particle":"","family":"Sacha","given":"Jerzy","non-dropping-particle":"","parse-names":false,"suffix":""}],"container-title":"Annals of Noninvasive Electrocardiology","id":"ITEM-1","issue":"3","issued":{"date-parts":[["2014","5","1"]]},"page":"207-216","publisher":"Wiley/Blackwell (10.1111)","title":"Interaction between Heart Rate and Heart Rate Variability","type":"article-journal","volume":"19"},"uris":["http://www.mendeley.com/documents/?uuid=af5bb316-7a2a-40c1-98de-0f0de0d87a22"]}],"mendeley":{"formattedCitation":"&lt;sup&gt;7&lt;/sup&gt;","plainTextFormattedCitation":"7","previouslyFormattedCitation":"&lt;sup&gt;7&lt;/sup&gt;"},"properties":{"noteIndex":0},"schema":"https://github.com/citation-style-language/schema/raw/master/csl-citation.json"}</w:instrText>
      </w:r>
      <w:r w:rsidR="00457A7F">
        <w:fldChar w:fldCharType="separate"/>
      </w:r>
      <w:r w:rsidR="00C33C8F" w:rsidRPr="00C33C8F">
        <w:rPr>
          <w:noProof/>
          <w:vertAlign w:val="superscript"/>
        </w:rPr>
        <w:t>7</w:t>
      </w:r>
      <w:r w:rsidR="00457A7F">
        <w:fldChar w:fldCharType="end"/>
      </w:r>
      <w:r w:rsidR="00457A7F">
        <w:t xml:space="preserve"> </w:t>
      </w:r>
      <w:r w:rsidR="00617B34">
        <w:t>but</w:t>
      </w:r>
      <w:r w:rsidR="00CF6080">
        <w:t xml:space="preserve"> newer indices may capture additional information.</w:t>
      </w:r>
      <w:r w:rsidR="000068B8">
        <w:fldChar w:fldCharType="begin" w:fldLock="1"/>
      </w:r>
      <w:r w:rsidR="000068B8">
        <w:instrText>ADDIN CSL_CITATION {"citationItems":[{"id":"ITEM-1","itemData":{"DOI":"10.1046/j.1540-8167.2005.04358.x","ISBN":"3142861394","ISSN":"10453873","PMID":"15673380","abstract":"INTRODUCTION: Decreased heart rate variability (HRV) and abnormal nonlinear HRV shortly after myocardial infarction (MI) are risk factors for mortality. Traditional HRV predicts mortality in patients with a range of times post-MI, but the association of nonlinear HRV and outcome in this population is unknown. METHODS AND RESULTS: HRV was determined from 740 tapes recorded before antiarrhythmic therapy in Cardiac Arrhythmia Suppression Trial patients with ventricular premature contractions (VPCs) suppressed on the first randomized treatment. Patients were 70 +/- 121 days post-MI. Follow up was 362 +/- 241 days (70 deaths). The association between traditional time and frequency-domain HRV and mortality and nonlinear HRV and mortality were compared for the entire population (ALL), those without coronary artery bypass graft post-MI (no CABG), and those without CABG or diabetes (no CABG, no DIAB) using univariate and multivariate Cox regression analysis. Strength of association was compared by P values and Wald Chi-square values. Nonlinear HRV included short-term fractal scaling exponent, power law slope, and SD12 (Poincare dimension). For ALL and for no CABG, increased daytime SD12 had the strongest association with mortality (P=0.002 ALL and P &lt;0.001 no CABG). For no CABG, no DIAB increased 24-hour SD12 hours had the strongest association (P &lt;0.001) with mortality. Upon multivariate analysis, increased SD12, decreased ln ULF (ultra low frequency), and history of prior MI and history of congestive heart failure each remained in the model. CONCLUSION: Nonlinear HRV is associated with mortality post-MI. However, as with traditional HRV, this is diluted by CABG surgery post-MI and by diabetes. Results suggest that decreased long-term HRV and increased randomness of heart rate are each independent risk factors for mortality post-MI.","author":[{"dropping-particle":"","family":"Stein","given":"Phyllis K.","non-dropping-particle":"","parse-names":false,"suffix":""},{"dropping-particle":"","family":"Domitrovich","given":"Peter P.","non-dropping-particle":"","parse-names":false,"suffix":""},{"dropping-particle":"V.","family":"Huikuri","given":"Heikki","non-dropping-particle":"","parse-names":false,"suffix":""},{"dropping-particle":"","family":"Kleiger","given":"Robert E.","non-dropping-particle":"","parse-names":false,"suffix":""}],"container-title":"Journal of Cardiovascular Electrophysiology","id":"ITEM-1","issue":"1","issued":{"date-parts":[["2005","1","1"]]},"page":"13-20","publisher":"Wiley/Blackwell (10.1111)","title":"Traditional and nonlinear heart rate variability are each independently associated with mortality after myocardial infarction","type":"article-journal","volume":"16"},"uris":["http://www.mendeley.com/documents/?uuid=d5a50fe2-4ede-4ba2-945d-47fcf9ea4ecd"]}],"mendeley":{"formattedCitation":"&lt;sup&gt;8&lt;/sup&gt;","plainTextFormattedCitation":"8","previouslyFormattedCitation":"&lt;sup&gt;8&lt;/sup&gt;"},"properties":{"noteIndex":0},"schema":"https://github.com/citation-style-language/schema/raw/master/csl-citation.json"}</w:instrText>
      </w:r>
      <w:r w:rsidR="000068B8">
        <w:fldChar w:fldCharType="separate"/>
      </w:r>
      <w:r w:rsidR="000068B8" w:rsidRPr="000068B8">
        <w:rPr>
          <w:noProof/>
          <w:vertAlign w:val="superscript"/>
        </w:rPr>
        <w:t>8</w:t>
      </w:r>
      <w:r w:rsidR="000068B8">
        <w:fldChar w:fldCharType="end"/>
      </w:r>
      <w:r w:rsidR="00CF6080">
        <w:t xml:space="preserve"> </w:t>
      </w:r>
      <w:r w:rsidR="00457A7F">
        <w:t>A novel method for HRV analysis is through</w:t>
      </w:r>
      <w:r w:rsidR="00457A7F">
        <w:rPr>
          <w:i/>
        </w:rPr>
        <w:t xml:space="preserve"> </w:t>
      </w:r>
      <w:r w:rsidR="00457A7F">
        <w:t xml:space="preserve">a non-linear method </w:t>
      </w:r>
      <w:r w:rsidR="009F0C62">
        <w:t>named</w:t>
      </w:r>
      <w:r w:rsidR="00457A7F">
        <w:t xml:space="preserve"> </w:t>
      </w:r>
      <w:proofErr w:type="spellStart"/>
      <w:r w:rsidR="00457A7F">
        <w:rPr>
          <w:i/>
        </w:rPr>
        <w:t>Dyx</w:t>
      </w:r>
      <w:proofErr w:type="spellEnd"/>
      <w:r w:rsidR="00716967">
        <w:t>, which</w:t>
      </w:r>
      <w:r w:rsidR="00CF6080">
        <w:t xml:space="preserve"> uses the</w:t>
      </w:r>
      <w:r w:rsidR="00457A7F">
        <w:t xml:space="preserve"> multipole method </w:t>
      </w:r>
      <w:r w:rsidR="00CF6080">
        <w:t>in</w:t>
      </w:r>
      <w:r w:rsidR="00457A7F">
        <w:t xml:space="preserve"> </w:t>
      </w:r>
      <w:proofErr w:type="spellStart"/>
      <w:r w:rsidR="00457A7F">
        <w:t>Poincaré</w:t>
      </w:r>
      <w:proofErr w:type="spellEnd"/>
      <w:r w:rsidR="00457A7F">
        <w:t xml:space="preserve"> plots</w:t>
      </w:r>
      <w:r w:rsidR="00CF6080">
        <w:t xml:space="preserve"> where </w:t>
      </w:r>
      <w:r w:rsidR="00457A7F">
        <w:t>RR intervals are plotted as a function of prior RR intervals.</w:t>
      </w:r>
      <w:r w:rsidR="00457A7F">
        <w:fldChar w:fldCharType="begin" w:fldLock="1"/>
      </w:r>
      <w:r w:rsidR="000068B8">
        <w:instrText>ADDIN CSL_CITATION {"citationItems":[{"id":"ITEM-1","itemData":{"abstract":"Heart is the most important part in the body of living\r\norganisms. It affects and is affected by any factor in the body.\r\nTherefore, it is a good detector for all conditions in the body. Heart\r\nsignal is a non-stationary signal; thus, it is utmost important to study\r\nthe variability of heart signal. The Heart Rate Variability (HRV) has\r\nattracted considerable attention in psychology, medicine and has\r\nbecome important dependent measure in psychophysiology and\r\nbehavioral medicine. The standards of measurements, physiological\r\ninterpretation and clinical use for HRV that are most often used were\r\ndescribed in many researcher papers, however, remain complex\r\nissues are fraught with pitfalls. This paper presents one of the nonlinear\r\ntechniques to analyze HRV. It discusses many points like, what\r\nPoincaré plot is and how Poincaré plot works; also, Poincaré plot's\r\nmerits especially in HRV. Besides, it discusses the limitation of\r\nPoincaré cause of standard deviation SD1, SD2 and how to overcome\r\nthis limitation by using complex correlation measure (CCM). The\r\nCCM is most sensitive to changes in temporal structure of the\r\nPoincaré plot as compared toSD1 and SD2.","author":[{"dropping-particle":"","family":"Tayel","given":"Mazhar","non-dropping-particle":"","parse-names":false,"suffix":""},{"dropping-particle":"","family":"AlSaba","given":"Eslam","non-dropping-particle":"","parse-names":false,"suffix":""}],"container-title":"International Journal of Medical, Health, Biomedical, Bioengineering and Pharmaceutical Engineering","id":"ITEM-1","issue":"9","issued":{"date-parts":[["2015"]]},"page":"708-711","title":"Poincaré Plot for Heart Rate Variability","type":"article-journal","volume":"9"},"uris":["http://www.mendeley.com/documents/?uuid=e3e8c9c3-ecb9-456b-82f7-891b6363d0bf"]},{"id":"ITEM-2","itemData":{"DOI":"10.1088/0967-3334/26/5/002","ISBN":"0020-7713","ISSN":"09673334","PMID":"9226893","abstract":"Proliferative enteritis is an enteric disease that affects a variety of animals. The causative agent in swine has been determined to be an obligate intracellular bacterium, Lawsonia intracellularis, related to the sulfate-reducing bacterium Desulfovibrio desulfuricans. The intracellular agents found in the lesions of different animal species are antigenically similar. In addition, strains from the pig, ferret, and hamster have been shown to be genetically similar. In this study we performed a partial 16S ribosomal DNA sequence analysis on the intracellular agent of proliferative enteritis from a hamster, a deer, and an ostrich and compared these sequences to that of the porcine L. intracellularis isolate. Results of this study indicate that the intracellular agents from these species with proliferative enteritis have high sequence similarity, indicating that they are all in the genus Lawsonia and that they may also be the same species, L. intracellularis.","author":[{"dropping-particle":"","family":"Olesen","given":"R. M.","non-dropping-particle":"","parse-names":false,"suffix":""},{"dropping-particle":"","family":"Bloch Thomsen","given":"P. E.","non-dropping-particle":"","parse-names":false,"suffix":""},{"dropping-particle":"","family":"Saermark","given":"K.","non-dropping-particle":"","parse-names":false,"suffix":""},{"dropping-particle":"","family":"Glikson","given":"M.","non-dropping-particle":"","parse-names":false,"suffix":""},{"dropping-particle":"","family":"Feldman","given":"S.","non-dropping-particle":"","parse-names":false,"suffix":""},{"dropping-particle":"","family":"Lewkowicz","given":"M.","non-dropping-particle":"","parse-names":false,"suffix":""},{"dropping-particle":"","family":"Levitan","given":"J.","non-dropping-particle":"","parse-names":false,"suffix":""}],"container-title":"Physiological Measurement","id":"ITEM-2","issue":"5","issued":{"date-parts":[["2005","10","1"]]},"page":"591-598","title":"Statistical analysis of the DIAMOND MI study by the multipole method","type":"article-journal","volume":"26"},"uris":["http://www.mendeley.com/documents/?uuid=9eefe579-ae10-4b25-88e0-0fe227e98621"]},{"id":"ITEM-3","itemData":{"DOI":"10.1016/S0378-4371(02)00831-2","ISSN":"03784371","abstract":"We present a new method to describe time series with a highly complex time evolution. The time series is projected onto a two-dimensional phase-space plot which is quantified in terms of a multipole expansion where every data point is assigned a unit mass. The multipoles provide an efficient characterization of the original time series. © 2002 Elsevier Science B.V. All rights reserved.","author":[{"dropping-particle":"","family":"Lewkowicz","given":"M.","non-dropping-particle":"","parse-names":false,"suffix":""},{"dropping-particle":"","family":"Levitan","given":"J.","non-dropping-particle":"","parse-names":false,"suffix":""},{"dropping-particle":"","family":"Puzanov","given":"N.","non-dropping-particle":"","parse-names":false,"suffix":""},{"dropping-particle":"","family":"Shnerb","given":"N.","non-dropping-particle":"","parse-names":false,"suffix":""},{"dropping-particle":"","family":"Saermark","given":"K.","non-dropping-particle":"","parse-names":false,"suffix":""}],"container-title":"Physica A: Statistical Mechanics and its Applications","id":"ITEM-3","issue":"1-2","issued":{"date-parts":[["2002"]]},"page":"260-274","title":"Description of complex time series by multipoles","type":"article-journal","volume":"311"},"uris":["http://www.mendeley.com/documents/?uuid=9c52e0e7-fa67-4791-aec7-b83dcdd17889"]}],"mendeley":{"formattedCitation":"&lt;sup&gt;9–11&lt;/sup&gt;","plainTextFormattedCitation":"9–11","previouslyFormattedCitation":"&lt;sup&gt;9–11&lt;/sup&gt;"},"properties":{"noteIndex":0},"schema":"https://github.com/citation-style-language/schema/raw/master/csl-citation.json"}</w:instrText>
      </w:r>
      <w:r w:rsidR="00457A7F">
        <w:fldChar w:fldCharType="separate"/>
      </w:r>
      <w:r w:rsidR="000068B8" w:rsidRPr="000068B8">
        <w:rPr>
          <w:noProof/>
          <w:vertAlign w:val="superscript"/>
        </w:rPr>
        <w:t>9–11</w:t>
      </w:r>
      <w:r w:rsidR="00457A7F">
        <w:fldChar w:fldCharType="end"/>
      </w:r>
      <w:r w:rsidR="00457A7F">
        <w:t xml:space="preserve"> </w:t>
      </w:r>
      <w:proofErr w:type="spellStart"/>
      <w:r w:rsidR="00457A7F">
        <w:rPr>
          <w:i/>
        </w:rPr>
        <w:t>Dyx</w:t>
      </w:r>
      <w:proofErr w:type="spellEnd"/>
      <w:r w:rsidR="00457A7F">
        <w:t xml:space="preserve"> reflects how one beat accelerates or decelerates compared to the previous beat, which may more robustly signal autonomic tone. </w:t>
      </w:r>
      <w:r w:rsidR="003429DD">
        <w:t xml:space="preserve">A recent study shows that after MI, low </w:t>
      </w:r>
      <w:proofErr w:type="spellStart"/>
      <w:r w:rsidR="003429DD" w:rsidRPr="00B00753">
        <w:rPr>
          <w:i/>
        </w:rPr>
        <w:t>Dyx</w:t>
      </w:r>
      <w:proofErr w:type="spellEnd"/>
      <w:r w:rsidR="003429DD">
        <w:t xml:space="preserve"> had a hazard ratio of </w:t>
      </w:r>
      <w:r w:rsidR="003429DD" w:rsidRPr="005B0EFE">
        <w:t>2.4</w:t>
      </w:r>
      <w:r w:rsidR="003429DD">
        <w:t xml:space="preserve"> (</w:t>
      </w:r>
      <w:r w:rsidR="003429DD" w:rsidRPr="005B0EFE">
        <w:t>CI 1.5 to 3.8</w:t>
      </w:r>
      <w:r w:rsidR="003429DD">
        <w:t>) for mortality, even after adjusting for left ventricular ejection fraction.</w:t>
      </w:r>
      <w:r w:rsidR="003429DD">
        <w:fldChar w:fldCharType="begin" w:fldLock="1"/>
      </w:r>
      <w:r w:rsidR="000068B8">
        <w:instrText>ADDIN CSL_CITATION {"citationItems":[{"id":"ITEM-1","itemData":{"DOI":"10.1111/anec.12297","ISSN":"1082720X","abstract":"AIMS:The density HRV parameter Dyx is a new heart rate variability (HRV) measure based on multipole analysis of the Poincaré plot obtained from RR interval time series, deriving information from both the time and frequency domain. Preliminary results have suggested that the parameter may provide new predictive information on mortality in survivors of acute myocardial infarction (MI). This study compares the prognostic significance of Dyx to that of traditional linear and nonlinear measures of HRV.\\n\\nMETHODS AND RESULTS:In the Nordic ICD pilot study, patients with an acute MI were screened with 2D echocardiography and 24-hour Holter recordings. The study was designed to assess the power of several HRV measures to predict mortality. Dyx was tested in a subset of 206 consecutive Danish patients with analysable Holter recordings. After a median follow-up of 8.5 years 70 patients had died. Of all traditional and multipole HRV parameters, reduced Dyx was the most powerful predictor of all-cause mortality (HR 2.4; CI 1.5 to 3.8; P &lt; 0.001). After adjustment for known risk markers, such as age, diabetes, ejection fraction, previous MI and hypertension, Dyx remained an independent predictor of mortality (P = 0.02). Reduced Dyx also predicted cardiovascular death (P &lt; 0.01) and sudden cardiovascular death (P = 0.05). In Kaplan-Meier analysis, Dyx significantly predicted mortality in patients both with and without impaired left ventricular systolic function (P &lt; 0.0001).\\n\\nCONCLUSION:The new nonlinear HRV measure Dyx is a promising independent predictor of mortality in a long-term follow-up study of patients surviving a MI, irrespectively of left ventricular systolic function.","author":[{"dropping-particle":"","family":"Jørgensen","given":"Rikke Mørch","non-dropping-particle":"","parse-names":false,"suffix":""},{"dropping-particle":"","family":"Abildstrøm","given":"Steen Z","non-dropping-particle":"","parse-names":false,"suffix":""},{"dropping-particle":"","family":"Levitan","given":"Jacob","non-dropping-particle":"","parse-names":false,"suffix":""},{"dropping-particle":"","family":"Kobo","given":"Roi","non-dropping-particle":"","parse-names":false,"suffix":""},{"dropping-particle":"","family":"Puzanov","given":"Natalia","non-dropping-particle":"","parse-names":false,"suffix":""},{"dropping-particle":"","family":"Lewkowicz","given":"Meir","non-dropping-particle":"","parse-names":false,"suffix":""},{"dropping-particle":"","family":"Huikuri","given":"Heikki","non-dropping-particle":"","parse-names":false,"suffix":""},{"dropping-particle":"","family":"Peltola","given":"Mirja","non-dropping-particle":"","parse-names":false,"suffix":""},{"dropping-particle":"","family":"Haarbo","given":"Jens","non-dropping-particle":"","parse-names":false,"suffix":""},{"dropping-particle":"","family":"Thomsen","given":"Poul Erik Bloch","non-dropping-particle":"","parse-names":false,"suffix":""},{"dropping-particle":"","family":"Group","given":"Nordic I C D pilot study","non-dropping-particle":"","parse-names":false,"suffix":""}],"container-title":"Annals of noninvasive electrocardiology : the official journal of the International Society for Holter and Noninvasive Electrocardiology, Inc","id":"ITEM-1","issue":"1","issued":{"date-parts":[["2016"]]},"page":"60-68","title":"Heart Rate Variability Density Analysis (Dyx) and Prediction of Long-Term Mortality after Acute Myocardial Infarction.","type":"article-journal","volume":"21"},"uris":["http://www.mendeley.com/documents/?uuid=f6e71794-53c9-4491-8096-9507511a1d72"]}],"mendeley":{"formattedCitation":"&lt;sup&gt;12&lt;/sup&gt;","plainTextFormattedCitation":"12","previouslyFormattedCitation":"&lt;sup&gt;12&lt;/sup&gt;"},"properties":{"noteIndex":0},"schema":"https://github.com/citation-style-language/schema/raw/master/csl-citation.json"}</w:instrText>
      </w:r>
      <w:r w:rsidR="003429DD">
        <w:fldChar w:fldCharType="separate"/>
      </w:r>
      <w:r w:rsidR="000068B8" w:rsidRPr="000068B8">
        <w:rPr>
          <w:noProof/>
          <w:vertAlign w:val="superscript"/>
        </w:rPr>
        <w:t>12</w:t>
      </w:r>
      <w:r w:rsidR="003429DD">
        <w:fldChar w:fldCharType="end"/>
      </w:r>
      <w:r w:rsidR="003429DD">
        <w:t xml:space="preserve"> </w:t>
      </w:r>
      <w:r w:rsidR="00457A7F">
        <w:t>This suggests that advanced ECG analysis can convey</w:t>
      </w:r>
      <w:r w:rsidR="003429DD">
        <w:t xml:space="preserve"> information about autonomic function</w:t>
      </w:r>
      <w:r w:rsidR="00CF6080">
        <w:t xml:space="preserve"> that is an</w:t>
      </w:r>
      <w:r w:rsidR="00B00753">
        <w:t xml:space="preserve"> independent marker for cardiovascular mortality</w:t>
      </w:r>
      <w:r>
        <w:t>.</w:t>
      </w:r>
      <w:r>
        <w:fldChar w:fldCharType="begin" w:fldLock="1"/>
      </w:r>
      <w:r w:rsidR="000068B8">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13&lt;/sup&gt;","plainTextFormattedCitation":"13","previouslyFormattedCitation":"&lt;sup&gt;13&lt;/sup&gt;"},"properties":{"noteIndex":0},"schema":"https://github.com/citation-style-language/schema/raw/master/csl-citation.json"}</w:instrText>
      </w:r>
      <w:r>
        <w:fldChar w:fldCharType="separate"/>
      </w:r>
      <w:r w:rsidR="000068B8" w:rsidRPr="000068B8">
        <w:rPr>
          <w:noProof/>
          <w:vertAlign w:val="superscript"/>
        </w:rPr>
        <w:t>13</w:t>
      </w:r>
      <w:r>
        <w:fldChar w:fldCharType="end"/>
      </w:r>
      <w:r>
        <w:t xml:space="preserve"> These important findings have helped to establish non-invasive means to measure ANS outflow, particularly in disease states, which has spurred research in HRV analysis. </w:t>
      </w:r>
      <w:r w:rsidR="00617B34">
        <w:t xml:space="preserve">Interestingly, a recent task force noted that </w:t>
      </w:r>
      <w:r w:rsidR="000C2157">
        <w:t xml:space="preserve">HRV </w:t>
      </w:r>
      <w:r w:rsidR="000C2157" w:rsidRPr="000C2157">
        <w:t xml:space="preserve">analysis </w:t>
      </w:r>
      <w:r w:rsidR="000C2157" w:rsidRPr="000C2157">
        <w:rPr>
          <w:rFonts w:ascii="Calibri" w:hAnsi="Calibri" w:cs="Calibri"/>
        </w:rPr>
        <w:t>﻿</w:t>
      </w:r>
      <w:r w:rsidR="000C2157" w:rsidRPr="000C2157">
        <w:t>“seems to still suffer from the conceptual disconnect between clinical cardiologists on the one side and mathematicians and engineers on the other side</w:t>
      </w:r>
      <w:r w:rsidR="000C2157">
        <w:t>.</w:t>
      </w:r>
      <w:r w:rsidR="000C2157" w:rsidRPr="000C2157">
        <w:t>”</w:t>
      </w:r>
      <w:r w:rsidR="000C2157">
        <w:fldChar w:fldCharType="begin" w:fldLock="1"/>
      </w:r>
      <w:r w:rsidR="0020137F">
        <w:instrText>ADDIN CSL_CITATION {"citationItems":[{"id":"ITEM-1","itemData":{"DOI":"10.1093/europace/euv015","ISBN":"1532-2092 (Electronic)\\r1099-5129 (Linking)","ISSN":"15322092","PMID":"26177817","abstract":"Following the publication of the Task Force document on heart rate variability (HRV) in 1996, a number of articles have been published to describe new HRV methodologies and their application in different physiological and clinical studies. This document presents a critical review of the new methods. A particular attention has been paid to methodologies that have not been reported in the 1996 standardization document but have been more recently tested in sufficiently sized populations. The following methods were considered: Long-range correlation and fractal analysis; Short-term complexity; Entropy and regularity; and Nonlinear dynamical systems and chaotic behaviour. For each of these methods, technical aspects, clinical achievements, and suggestions for clinical application were reviewed. While the novel approaches have contributed in the technical understanding of the signal character of HRV, their success in developing new clinical tools, such as those for the identification of high-risk patients, has been rather limited. Available results obtained in selected populations of patients by specialized laboratories are nevertheless of interest but new prospective studies are needed. The investigation of new parameters, descriptive of the complex regulation mechanisms of heart rate, has to be encouraged because not all information in the HRV signal is captured by traditional methods. The new technologies thus could provide after proper validation, additional physiological, and clinical meaning. Multidisciplinary dialogue and specialized courses in the combination of clinical cardiology and complex signal processing methods seem warranted for further advances in studies of cardiac oscillations and in the understanding normal and abnormal cardiac control processes.","author":[{"dropping-particle":"","family":"Sassi","given":"Roberto","non-dropping-particle":"","parse-names":false,"suffix":""},{"dropping-particle":"","family":"Cerutti","given":"Sergio","non-dropping-particle":"","parse-names":false,"suffix":""},{"dropping-particle":"","family":"Lombardi","given":"Federico","non-dropping-particle":"","parse-names":false,"suffix":""},{"dropping-particle":"","family":"Malik","given":"Marek","non-dropping-particle":"","parse-names":false,"suffix":""},{"dropping-particle":"V.","family":"Huikuri","given":"Heikki","non-dropping-particle":"","parse-names":false,"suffix":""},{"dropping-particle":"","family":"Peng","given":"Chung Kang","non-dropping-particle":"","parse-names":false,"suffix":""},{"dropping-particle":"","family":"Schmidt","given":"Georg","non-dropping-particle":"","parse-names":false,"suffix":""},{"dropping-particle":"","family":"Yamamoto","given":"Yoshiharu","non-dropping-particle":"","parse-names":false,"suffix":""}],"container-title":"Europace","id":"ITEM-1","issue":"9","issued":{"date-parts":[["2015"]]},"page":"1341-1353","title":"Advances in heart rate variability signal analysis: Joint position statement by the e-Cardiology ESC Working Group and the European Heart Rhythm Association co-endorsed by the Asia Pacific Heart Rhythm Society","type":"article-journal","volume":"17"},"uris":["http://www.mendeley.com/documents/?uuid=363b466d-6b9b-3645-ba79-6015a8301127"]}],"mendeley":{"formattedCitation":"&lt;sup&gt;13&lt;/sup&gt;","plainTextFormattedCitation":"13","previouslyFormattedCitation":"&lt;sup&gt;13&lt;/sup&gt;"},"properties":{"noteIndex":0},"schema":"https://github.com/citation-style-language/schema/raw/master/csl-citation.json"}</w:instrText>
      </w:r>
      <w:r w:rsidR="000C2157">
        <w:fldChar w:fldCharType="separate"/>
      </w:r>
      <w:r w:rsidR="000C2157" w:rsidRPr="000C2157">
        <w:rPr>
          <w:noProof/>
          <w:vertAlign w:val="superscript"/>
        </w:rPr>
        <w:t>13</w:t>
      </w:r>
      <w:r w:rsidR="000C2157">
        <w:fldChar w:fldCharType="end"/>
      </w:r>
      <w:r w:rsidR="000C2157">
        <w:t xml:space="preserve"> </w:t>
      </w:r>
      <w:r w:rsidR="000C2157" w:rsidRPr="008D3BCA">
        <w:t>Therefore, HRV analysis in cardiovascular disease represents an area of unmet and pressing need for translational research, which will hopefully improve our understanding of autonomic dysfunction and its complications.</w:t>
      </w:r>
    </w:p>
    <w:p w14:paraId="240CA7AE" w14:textId="3FBCF4ED" w:rsidR="007E55E9" w:rsidRDefault="007E55E9" w:rsidP="008D3BCA">
      <w:pPr>
        <w:pStyle w:val="NoSpacing"/>
      </w:pPr>
    </w:p>
    <w:p w14:paraId="3FC49B28" w14:textId="1A72FFD8" w:rsidR="00F0092B" w:rsidRPr="007E55E9" w:rsidRDefault="007E55E9" w:rsidP="008D3BCA">
      <w:pPr>
        <w:pStyle w:val="Heading2"/>
      </w:pPr>
      <w:r>
        <w:t>B</w:t>
      </w:r>
      <w:r w:rsidR="00BC325F">
        <w:t>3</w:t>
      </w:r>
      <w:r>
        <w:t xml:space="preserve">. </w:t>
      </w:r>
      <w:r w:rsidR="008E1BF7">
        <w:t xml:space="preserve">Neurovisceral Dysfunction </w:t>
      </w:r>
      <w:r w:rsidR="00F0092B" w:rsidRPr="007E55E9">
        <w:t>Potentially Alter</w:t>
      </w:r>
      <w:r w:rsidR="008E1BF7">
        <w:t>s</w:t>
      </w:r>
      <w:r w:rsidR="00F0092B" w:rsidRPr="007E55E9">
        <w:t xml:space="preserve"> the Autonomic Nervous System</w:t>
      </w:r>
    </w:p>
    <w:p w14:paraId="250BEEC7" w14:textId="77777777" w:rsidR="00716967" w:rsidRDefault="00716967" w:rsidP="008D3BCA">
      <w:pPr>
        <w:pStyle w:val="NoSpacing"/>
      </w:pPr>
    </w:p>
    <w:p w14:paraId="3529AD3D" w14:textId="61ACEB5F" w:rsidR="00660BC8" w:rsidRDefault="008E1BF7" w:rsidP="00660BC8">
      <w:r>
        <w:t>The neurovisceral integration theory links cognitive and affective networks to autonomic regulation</w:t>
      </w:r>
      <w:r w:rsidR="00801A59">
        <w:t>.</w:t>
      </w:r>
      <w:r>
        <w:fldChar w:fldCharType="begin" w:fldLock="1"/>
      </w:r>
      <w:r w:rsidR="00660BC8">
        <w:instrText>ADDIN CSL_CITATION {"citationItems":[{"id":"ITEM-1","itemData":{"DOI":"10.1016/S0165-0327(00)00338-4","ISBN":"0165-0327","ISSN":"01650327","PMID":"11163422","abstract":"In the present paper we present the outlines of a model that integrates autonomic, attentional, and affective systems into a functional and structural network that may help to guide us in our understanding of emotion regulation and dysregulation. We will emphasize the relationship between attentional regulation and affective processes and propose a group of underlying physiological systems that serve to integrate these functions in the service of self-regulation and adaptability of the organism. We will attempt to place this network in the context of dynamical systems models which involve feedback and feedforward circuits with special attention to negative feedback mechanisms, inhibitory processes, and their role in response selection. From a systems perspective, inhibitory processes can be viewed as negative feedback circuits that allow for the interruption of ongoing behavior and the re-deployment of resources to other tasks. When these negative feedback mechanisms are compromised, positive feedback loops may develop as a result (of dis-inhibition). From this perspective, the relative sympathetic activation seen in anxiety disorders may represent dis-inhibition due to faulty inhibitory mechanisms. © 2000 Elsevier Science B.V.","author":[{"dropping-particle":"","family":"Thayer","given":"Julian F.","non-dropping-particle":"","parse-names":false,"suffix":""},{"dropping-particle":"","family":"Lane","given":"Richard D.","non-dropping-particle":"","parse-names":false,"suffix":""}],"container-title":"Journal of Affective Disorders","id":"ITEM-1","issue":"3","issued":{"date-parts":[["2000"]]},"page":"201-216","title":"A model of neurovisceral integration in emotion regulation and dysregulation","type":"article-journal","volume":"61"},"uris":["http://www.mendeley.com/documents/?uuid=dcb27e64-3b70-4fb5-903c-236ff00c8d74"]},{"id":"ITEM-2","itemData":{"DOI":"10.1111/psyp.12319","ISSN":"14698986","abstract":"The neurovisceral integration hypothesis suggests in part that cerebral control of autonomic function conveys comparable control of executive function and, hence, correlation among vagally determined high frequency heart rate variability (HF-HRV), executive function, and regional cerebral blood flow (CBF). In 440 middle-aged men and women, resting HF-HRV was related to regional CBF derived from a resting arterial spin-labeled MRI scan and to seven neuropsychological tests of executive function. Despite some intercorrelations, regression modeling failed to support integrated central control of HF-HRV and executive function. Integration between autonomic and cognitive control appears more circumscribed than the general integration suggested by the neurovisceral integration hypothesis.","author":[{"dropping-particle":"","family":"Richard Jennings","given":"J.","non-dropping-particle":"","parse-names":false,"suffix":""},{"dropping-particle":"","family":"Allen","given":"Ben","non-dropping-particle":"","parse-names":false,"suffix":""},{"dropping-particle":"","family":"Gianaros","given":"Peter J","non-dropping-particle":"","parse-names":false,"suffix":""},{"dropping-particle":"","family":"Thayer","given":"Julian F","non-dropping-particle":"","parse-names":false,"suffix":""},{"dropping-particle":"","family":"Manuck","given":"Stephen B","non-dropping-particle":"","parse-names":false,"suffix":""}],"container-title":"Psychophysiology","id":"ITEM-2","issue":"2","issued":{"date-parts":[["2015"]]},"page":"214-224","title":"Focusing neurovisceral integration: Cognition, heart rate variability, and cerebral blood flow","type":"article-journal","volume":"52"},"uris":["http://www.mendeley.com/documents/?uuid=ff3de85e-0a60-32fb-8d8c-3db0813a24ed"]}],"mendeley":{"formattedCitation":"&lt;sup&gt;14,15&lt;/sup&gt;","plainTextFormattedCitation":"14,15","previouslyFormattedCitation":"&lt;sup&gt;14,15&lt;/sup&gt;"},"properties":{"noteIndex":0},"schema":"https://github.com/citation-style-language/schema/raw/master/csl-citation.json"}</w:instrText>
      </w:r>
      <w:r>
        <w:fldChar w:fldCharType="separate"/>
      </w:r>
      <w:r w:rsidRPr="008E1BF7">
        <w:rPr>
          <w:noProof/>
          <w:vertAlign w:val="superscript"/>
        </w:rPr>
        <w:t>14,15</w:t>
      </w:r>
      <w:r>
        <w:fldChar w:fldCharType="end"/>
      </w:r>
      <w:r w:rsidR="00801A59">
        <w:t xml:space="preserve"> This framework emphasizes that differential activation of brain structures, particularly the prefrontal cortex, cingulate cortex, and insula, are important in autonomic function. </w:t>
      </w:r>
      <w:r w:rsidR="00660BC8">
        <w:t>Maladaptive n</w:t>
      </w:r>
      <w:r w:rsidR="00801A59">
        <w:t xml:space="preserve">europsychological </w:t>
      </w:r>
      <w:r w:rsidR="00660BC8">
        <w:t>states</w:t>
      </w:r>
      <w:r w:rsidR="00801A59">
        <w:t xml:space="preserve">, such as cognitive impairment and depression, </w:t>
      </w:r>
      <w:r w:rsidR="00660BC8">
        <w:t xml:space="preserve">can thus lead to neurovisceral dysfunction, which may alter the autonomic nervous system. </w:t>
      </w:r>
      <w:r w:rsidR="00D27896">
        <w:t>Psychological stress, including depression, leads to changes in autonomic function that have historically known to increase to the risk of ventricular arrhythmia and SCD,</w:t>
      </w:r>
      <w:r w:rsidR="007E55E9">
        <w:fldChar w:fldCharType="begin" w:fldLock="1"/>
      </w:r>
      <w:r w:rsidR="00660BC8">
        <w:instrText>ADDIN CSL_CITATION {"citationItems":[{"id":"ITEM-1","itemData":{"DOI":"10.7326/0003-4819-74-5-771","ISSN":"00034819","PMID":"5559442","abstract":"The life settings in which sudden death may occur can be classified into eight categories: [1] on the impact of the collapse or death of a close person; [2] during acute grief; [3] on threat of loss of a close person; [4] during mourning or on an anniversary; [5] on loss of status or self-esteem; [6] personal danger or threat of injury; [7] after the danger is over; [8] reunion, triumph, or happy ending. Common to all is that they involve events impossible for the victims to ignore and to which their response is overwhelming excitation or giving up, or both. It is proposed that this combination provokes neurovegetative responses, involving both the flight-fight and conservation-withdrawal systems, conducive to lethal cardiac events, particularly in individuals with preexisting cardiovascular disease; other modes of death, however, were also noted. Better understanding of the potentially lethal life situations and identification of individuals at risk may lead to the development of practical prophylactic measures.","author":[{"dropping-particle":"","family":"Engel","given":"George L","non-dropping-particle":"","parse-names":false,"suffix":""}],"container-title":"Annals of internal medicine","id":"ITEM-1","issue":"5","issued":{"date-parts":[["1971"]]},"page":"771-782","title":"Sudden and rapid death during psychological stress. Folklore or folk wisdom?","type":"article-journal","volume":"74"},"uris":["http://www.mendeley.com/documents/?uuid=7fca28a6-0e05-4543-98d8-253ee25afb1d"]},{"id":"ITEM-2","itemData":{"DOI":"10.1176/ajp.130.11.1222","ISSN":"0002953X","PMID":"4746028","author":[{"dropping-particle":"","family":"Rahe","given":"R. H.","non-dropping-particle":"","parse-names":false,"suffix":""},{"dropping-particle":"","family":"Bennett","given":"L.","non-dropping-particle":"","parse-names":false,"suffix":""},{"dropping-particle":"","family":"Romo","given":"M.","non-dropping-particle":"","parse-names":false,"suffix":""},{"dropping-particle":"","family":"Siltanen","given":"P.","non-dropping-particle":"","parse-names":false,"suffix":""},{"dropping-particle":"","family":"Arthur","given":"R. J.","non-dropping-particle":"","parse-names":false,"suffix":""}],"container-title":"American Journal of Psychiatry","id":"ITEM-2","issue":"11","issued":{"date-parts":[["1973"]]},"page":"1222-1226","title":"Subjects' recent life changes and coronary heart disease in Finland","type":"article-journal","volume":"130"},"uris":["http://www.mendeley.com/documents/?uuid=670dea69-3bdf-4c8d-bed7-de355c077c89"]},{"id":"ITEM-3","itemData":{"DOI":"10.1001/archinte.1972.00320050049005","ISSN":"15383679","abstract":"Meaningful information was available on 26 patients who died suddenly in a 44,000 industrial population. The data, past illnesses, prodromal symptoms, and psychosocial information were obtained from the plant medical records, the private physicians, and mainly from direct interviews with the surviving next-of-kin, usually the wife. The data suggest that the majority of these patients, all men, had been depressed for a week up to several months. The sudden death then occurred in a setting of acute arousal engendered by increased work and activity or circumstances precipitating reactions of anxiety or anger. The findings suggest that the combination of depressive and arousal psychological states or abrupt transition from one such state to another may produce disharmonious responses in the hormonal and autonomic nervous systems, as well as central nervous system mediated behavior, which are conducive to the sudden death","author":[{"dropping-particle":"","family":"Greene","given":"William A.","non-dropping-particle":"","parse-names":false,"suffix":""},{"dropping-particle":"","family":"Goldstein","given":"Sidney","non-dropping-particle":"","parse-names":false,"suffix":""},{"dropping-particle":"","family":"Moss","given":"Arthur J.","non-dropping-particle":"","parse-names":false,"suffix":""}],"container-title":"Archives of Internal Medicine","id":"ITEM-3","issue":"5","issued":{"date-parts":[["1972","5","1"]]},"page":"725-731","publisher":"American Medical Association","title":"Psychosocial Aspects of Sudden Death: A Preliminary Report","type":"article-journal","volume":"129"},"uris":["http://www.mendeley.com/documents/?uuid=ef4ff756-567a-413c-ad62-417052e6e315"]}],"mendeley":{"formattedCitation":"&lt;sup&gt;16–18&lt;/sup&gt;","plainTextFormattedCitation":"16–18","previouslyFormattedCitation":"&lt;sup&gt;16–18&lt;/sup&gt;"},"properties":{"noteIndex":0},"schema":"https://github.com/citation-style-language/schema/raw/master/csl-citation.json"}</w:instrText>
      </w:r>
      <w:r w:rsidR="007E55E9">
        <w:fldChar w:fldCharType="separate"/>
      </w:r>
      <w:r w:rsidRPr="008E1BF7">
        <w:rPr>
          <w:noProof/>
          <w:vertAlign w:val="superscript"/>
        </w:rPr>
        <w:t>16–18</w:t>
      </w:r>
      <w:r w:rsidR="007E55E9">
        <w:fldChar w:fldCharType="end"/>
      </w:r>
      <w:r w:rsidR="007E55E9">
        <w:t xml:space="preserve"> and </w:t>
      </w:r>
      <w:r w:rsidR="00D27896">
        <w:t>may be an</w:t>
      </w:r>
      <w:r w:rsidR="007E55E9">
        <w:t xml:space="preserve"> independent risk </w:t>
      </w:r>
      <w:r w:rsidR="00D27896">
        <w:t>factor for</w:t>
      </w:r>
      <w:r w:rsidR="007E55E9">
        <w:t xml:space="preserve"> cardiovascular disease</w:t>
      </w:r>
      <w:r w:rsidR="00D27896">
        <w:t>.</w:t>
      </w:r>
      <w:r w:rsidR="007E55E9">
        <w:fldChar w:fldCharType="begin" w:fldLock="1"/>
      </w:r>
      <w:r w:rsidR="00660BC8">
        <w:instrText>ADDIN CSL_CITATION {"citationItems":[{"id":"ITEM-1","itemData":{"DOI":"10.1016/S0022-3999(02)00311-2","ISBN":"0022-3999 (Print)\\r0022-3999 (Linking)","ISSN":"00223999","PMID":"12377300","abstract":"Depression increases the risk of cardiac mortality and morbidity in patients with coronary heart disease (CHD), but the mechanisms that underlie this association remain unclear. This review considers the evidence for several behavioral and physiological mechanisms that might explain how depression increases the risk for incident coronary disease and for subsequent cardiac morbidity and mortality. The candidate mechanisms include: (1) antidepressant cardiotoxicity; (2) association of depression with cardiac risk factor such as cigarette smoking, hypertension, diabetes, and reduced functional capacity; (3) association of depression with greater coronary disease severity; (4) nonadherence to cardiac prevention and treatment regimens; (5) lower heart rate variability (HRV) reflecting altered cardiac autonomic tone; (6) increased platelet aggregation; and (7) inflammatory processes. Despite recent advances in our understanding of these potential mechanisms, further research is needed to determine how depression increases risk for cardiac morbidity and mortality. © 2002 Elsevier Science Inc. All rights reserved.","author":[{"dropping-particle":"","family":"Carney","given":"Robert M.","non-dropping-particle":"","parse-names":false,"suffix":""},{"dropping-particle":"","family":"Freedland","given":"Kenneth E.","non-dropping-particle":"","parse-names":false,"suffix":""},{"dropping-particle":"","family":"Miller","given":"Gregory E.","non-dropping-particle":"","parse-names":false,"suffix":""},{"dropping-particle":"","family":"Jaffe","given":"Allan S.","non-dropping-particle":"","parse-names":false,"suffix":""}],"container-title":"Journal of Psychosomatic Research","id":"ITEM-1","issue":"4","issued":{"date-parts":[["2002"]]},"page":"897-902","title":"Depression as a risk factor for cardiac mortality and morbidity: A review of potential mechanisms","type":"paper-conference","volume":"53"},"uris":["http://www.mendeley.com/documents/?uuid=1fb4cfa6-5841-44d8-bd83-cfdb90b37bcb"]},{"id":"ITEM-2","itemData":{"DOI":"10.1038/nrcardio.2016.181","ISBN":"9780123739476","ISSN":"17595010","PMID":"20425245","abstract":"Depression often coexists with coronary heart disease and increases the risk of poor cardiac prognosis. The physiopathology of depression resembles that of chronic, severe stress. Because little research has evaluated the impact of depression treatment on cardiac events, there is no currently recommended depression-specific treatment to reduce cardiac risk. © 2007 Copyright © 2007 Elsevier Inc. All rights reserved.","author":[{"dropping-particle":"","family":"Carney","given":"Robert M.","non-dropping-particle":"","parse-names":false,"suffix":""},{"dropping-particle":"","family":"Freedland","given":"Kenneth E.","non-dropping-particle":"","parse-names":false,"suffix":""}],"container-title":"Nature Reviews Cardiology","id":"ITEM-2","issue":"3","issued":{"date-parts":[["2017","3","17"]]},"page":"145-155","title":"Depression and coronary heart disease","type":"article","volume":"14"},"uris":["http://www.mendeley.com/documents/?uuid=d499c148-6386-4976-aa61-991beb29b7ce"]},{"id":"ITEM-3","itemData":{"DOI":"10.1016/j.neubiorev.2016.07.003","ISSN":"18737528","abstract":"Depression's burden of disease goes beyond functioning and quality of life and extends to somatic health. Results from longitudinal cohort studies converge in illustrating that major depressive disorder (MDD) subsequently increases the risk of cardiovascular morbidity and mortality with about 80%. The impact of MDD on cardiovascular health may be partly explained by mediating mechanisms such as unhealthy lifestyle (smoking, excessive alcohol use, physical inactivity, unhealthy diet, therapy non-compliance) and unfavorable pathophysiological disturbances (autonomic, HPA-axis, metabolic and immuno-inflammatory dysregulations). A summary of the literature findings as well as relevant results from the large-scale Netherlands Study of Depression and Anxiety (N = 2981) are presented. Persons with MDD have significantly worse lifestyles as well as more pathophysiological disturbances as compared to healthy controls. Some of these differences seem to be specific for (typical versus ‘atypical’, or antidepressant treated versus drug-naive) subgroups of MDD patients. Alternative explanations are also present, namely undetected confounding, iatrogenic effects or ‘third factors’ such as genetics.","author":[{"dropping-particle":"","family":"Penninx","given":"Brenda W.J.H.","non-dropping-particle":"","parse-names":false,"suffix":""}],"container-title":"Neuroscience and Biobehavioral Reviews","id":"ITEM-3","issued":{"date-parts":[["2017"]]},"page":"277-286","title":"Depression and cardiovascular disease: Epidemiological evidence on their linking mechanisms","type":"article","volume":"74"},"uris":["http://www.mendeley.com/documents/?uuid=2a61b1c7-62c3-3b5f-8869-9c7f694ace8d"]}],"mendeley":{"formattedCitation":"&lt;sup&gt;19–21&lt;/sup&gt;","plainTextFormattedCitation":"19–21","previouslyFormattedCitation":"&lt;sup&gt;19–21&lt;/sup&gt;"},"properties":{"noteIndex":0},"schema":"https://github.com/citation-style-language/schema/raw/master/csl-citation.json"}</w:instrText>
      </w:r>
      <w:r w:rsidR="007E55E9">
        <w:fldChar w:fldCharType="separate"/>
      </w:r>
      <w:r w:rsidRPr="008E1BF7">
        <w:rPr>
          <w:noProof/>
          <w:vertAlign w:val="superscript"/>
        </w:rPr>
        <w:t>19–21</w:t>
      </w:r>
      <w:r w:rsidR="007E55E9">
        <w:fldChar w:fldCharType="end"/>
      </w:r>
      <w:r w:rsidR="007E55E9">
        <w:t xml:space="preserve"> </w:t>
      </w:r>
      <w:r w:rsidR="00660BC8">
        <w:t>Cognitive impairment, particularly as it relates to executive function, is also associated with abnormal HRV, and also leads to an increased odds of IHD independent of other cardiovascular risk factors.</w:t>
      </w:r>
      <w:r w:rsidR="00660BC8">
        <w:fldChar w:fldCharType="begin" w:fldLock="1"/>
      </w:r>
      <w:r w:rsidR="00660BC8">
        <w:instrText>ADDIN CSL_CITATION {"citationItems":[{"id":"ITEM-1","itemData":{"DOI":"10.1371/journal.pone.0184244","ISBN":"1111111111","ISSN":"19326203","PMID":"28886155","abstract":"AIMS/HYPOTHESIS Accumulating evidence suggests an association between coronary heart disease and risk for cognitive impairment or dementia, but no study has systematically reviewed this association. Therefore, we summarized the available evidence on the association between coronary heart disease and risk for cognitive impairment or dementia. METHODS Medline, Embase, PsycINFO, and CINAHL were searched for all publications until 8th January 2016. Articles were included if they fulfilled the inclusion criteria: (1) myocardial infarction, angina pectoris or coronary heart disease (combination of both) as predictor variable; (2) cognition, cognitive impairment or dementia as outcome; (3) population-based study; (4) prospective (≥1 year follow-up), cross-sectional or case-control study design; (5) ≥100 participants; and (6) aged ≥45 years. Reference lists of publications and secondary literature were hand-searched for possible missing articles. Two reviewers independently screened all abstracts and extracted information from potential relevant full-text articles using a standardized data collection form. Study quality was assessed with the Newcastle-Ottawa Scale. We pooled estimates from the most fully adjusted model using random-effects meta-analysis. RESULTS We identified 6,132 abstracts, of which 24 studies were included. A meta-analysis of 10 prospective cohort studies showed that coronary heart disease was associated with increased risk of cognitive impairment or dementia (OR = 1.45, 95%CI = 1.21-1.74, p&lt;0.001). Between-study heterogeneity was low (I2 = 25.7%, 95%CI = 0-64, p = 0.207). Similar significant associations were found in separate meta-analyses of prospective cohort studies for the individual predictors (myocardial infarction, angina pectoris). In contrast, meta-analyses of cross-sectional and case-control studies were inconclusive. CONCLUSION/INTERPRETATION This meta-analysis suggests that coronary heart disease is prospectively associated with increased odds of developing cognitive impairment or dementia. Given the projected worldwide increase in the number of people affected by coronary heart disease and dementia, insight into causal mechanisms or common pathways underlying the heart-brain connection is needed.","author":[{"dropping-particle":"","family":"Deckers","given":"Kay","non-dropping-particle":"","parse-names":false,"suffix":""},{"dropping-particle":"","family":"Schievink","given":"Syenna H.J.","non-dropping-particle":"","parse-names":false,"suffix":""},{"dropping-particle":"","family":"Rodriquez","given":"Maria M.F.","non-dropping-particle":"","parse-names":false,"suffix":""},{"dropping-particle":"","family":"Oostenbrugge","given":"Robert J","non-dropping-particle":"Van","parse-names":false,"suffix":""},{"dropping-particle":"","family":"Boxtel","given":"Martin P.J.","non-dropping-particle":"Van","parse-names":false,"suffix":""},{"dropping-particle":"","family":"Verhey","given":"Frans R.J.","non-dropping-particle":"","parse-names":false,"suffix":""},{"dropping-particle":"","family":"Köhler","given":"Sebastian","non-dropping-particle":"","parse-names":false,"suffix":""}],"container-title":"PLoS ONE","id":"ITEM-1","issue":"9","issued":{"date-parts":[["2017"]]},"title":"Coronary heart disease and risk for cognitive impairment or dementia: Systematic review and meta-analysis","type":"article-journal","volume":"12"},"uris":["http://www.mendeley.com/documents/?uuid=12e0e67f-0fc6-3645-9dff-a1f3f45cfa52"]},{"id":"ITEM-2","itemData":{"DOI":"10.1093/ajh/hpx125","ISSN":"19417225","PMID":"28985245","abstract":"BACKGROUND Low heart rate variability (HRV), a marker of cardiac autonomic dysfunction, has been associated with major risk factors of cognitive impairment. Yet, the direct association of HRV with cognitive function remains relatively unexplored, particularly in midlife. METHODS In 2005, 2 measures of short-term HRV, the SD of normal-to-normal intervals (SDNN) and the root mean square of successive differences (RMSSD), were calculated for participants of the Coronary Artery Risk Development in Young Adults study, and then categorized into quartiles. Five years later, 3 cognitive tests were administered for verbal memory (\"Rey Auditory-Verbal Learning Test\", RAVLT, range 0-15), processing speed (\"Digit Symbol Substitution Test\", DSST, range 0-133), and executive function (\"Stroop interference\"). RESULTS Two thousand one hundred and eighteen participants (57.7% female, 42.2% Black) with a mean baseline age of 45.3 years were included in this analysis. In demographic-adjusted models, compared to participants with quartile 1 SDNN (lowest quartile), participants in the upper quartiles of SDNN scored better on the DSST (quartile 4: β = 1.83 points better, P = 0.03; and quartile 3: β = 1.95 points better, P = 0.03) and on the stroop (quartile 3: β = 1.19 points better, P &lt; 0.05; and quartile2: β = 1.44 points better, P = 0.02). After adjusting for behavioral and cardiovascular risk factors, higher quartile SDNN remained significantly associated with better stroop score (quartile 3: β = 1.21 points better, P = 0.04; and quartile 2: β = 1.72 points better, P &lt; 0.01) but not with DSST. There was no association between quartile of RMSSD and cognitive function, from fully adjusted models. CONCLUSIONS Our findings suggest that higher quartile SDDN is associated with better executive function in midlife, above, and beyond cardiovascular risk factors.","author":[{"dropping-particle":"","family":"Zeki Al Hazzouri","given":"Adina","non-dropping-particle":"","parse-names":false,"suffix":""},{"dropping-particle":"","family":"Elfassy","given":"Tali","non-dropping-particle":"","parse-names":false,"suffix":""},{"dropping-particle":"","family":"Carnethon","given":"Mercedes R","non-dropping-particle":"","parse-names":false,"suffix":""},{"dropping-particle":"","family":"Lloyd-Jones","given":"Donald M","non-dropping-particle":"","parse-names":false,"suffix":""},{"dropping-particle":"","family":"Yaffe","given":"Kristine","non-dropping-particle":"","parse-names":false,"suffix":""}],"container-title":"American Journal of Hypertension","id":"ITEM-2","issue":"1","issued":{"date-parts":[["2018"]]},"page":"27-34","title":"Heart Rate Variability and Cognitive Function in Middle-Age Adults: The Coronary Artery Risk Development in Young Adults","type":"article-journal","volume":"31"},"uris":["http://www.mendeley.com/documents/?uuid=335915a9-1e3c-3ceb-b1ef-9efba3af335d"]}],"mendeley":{"formattedCitation":"&lt;sup&gt;22,23&lt;/sup&gt;","plainTextFormattedCitation":"22,23"},"properties":{"noteIndex":0},"schema":"https://github.com/citation-style-language/schema/raw/master/csl-citation.json"}</w:instrText>
      </w:r>
      <w:r w:rsidR="00660BC8">
        <w:fldChar w:fldCharType="separate"/>
      </w:r>
      <w:r w:rsidR="00660BC8" w:rsidRPr="00660BC8">
        <w:rPr>
          <w:noProof/>
          <w:vertAlign w:val="superscript"/>
        </w:rPr>
        <w:t>22,23</w:t>
      </w:r>
      <w:r w:rsidR="00660BC8">
        <w:fldChar w:fldCharType="end"/>
      </w:r>
      <w:r w:rsidR="00B10C79">
        <w:t xml:space="preserve"> After ischemic stroke, when HRV is measured during cognitive performance tasks, patients with poorer performance have simultaneous findings of abnormal HRV.</w:t>
      </w:r>
      <w:r w:rsidR="00B10C79">
        <w:fldChar w:fldCharType="begin" w:fldLock="1"/>
      </w:r>
      <w:r w:rsidR="00B10C79">
        <w:instrText>ADDIN CSL_CITATION {"citationItems":[{"id":"ITEM-1","itemData":{"DOI":"10.1007/s10072-017-3097-0","ISSN":"15903478","PMID":"28884386","abstract":"Associations between autonomic nervous system health and cognitive performance have been described in different populations. Autonomic disturbances are a common phenomenon in patients post stroke. Little is known about the relationship between post stroke disturbances of the autonomic nervous system and the commonly occurring disturbances of cognitive functions revealed by victims of stroke. To assess the association between heart rate variability (HRV) and cognitive performance among patients post ischemic stroke and healthy age-matched controls, 13 patients post first-ever ischemic stroke aged 40–80 years and 15 age-matched healthy controls were evaluated. HRV was monitored during sustained handgrip, while breathing at a rate of six breaths per minute, while performing the serial-3 subtraction task sitting at rest, and while cycling. Patients post stroke had greater error rate in the serial-3 subtraction task, and lower HRV (both at rest and during task performance) relative to healthy controls (at rest 26 ms [10–53] vs. 43 ms [29–88]). The HRV of stroke patients showed less sensitivity to changes in testing conditions, and also failed to show the correlation with cognitive performance exhibited by the healthy subjects. Stroke patients experience autonomic nervous system dysfunction in parallel to their motor and cognitive impairments. Too often only the latter receive appropriate treatment consideration in the rehabilitation setting. The current results, and earlier research, point to the importance of focusing clinical attention to the status of the autonomic nervous system, as amelioration of its functioning is likely to enhance motor and cognitive functioning as well. (PsycINFO Database Record (c) 2017 APA, all rights reserved)","author":[{"dropping-particle":"","family":"Beer","given":"Noa Raphaely","non-dropping-particle":"","parse-names":false,"suffix":""},{"dropping-particle":"","family":"Soroker","given":"Nachum","non-dropping-particle":"","parse-names":false,"suffix":""},{"dropping-particle":"","family":"Bornstein","given":"Nathan M.","non-dropping-particle":"","parse-names":false,"suffix":""},{"dropping-particle":"","family":"Leurer","given":"Michal Katz","non-dropping-particle":"","parse-names":false,"suffix":""}],"container-title":"Neurological Sciences","id":"ITEM-1","issue":"11","issued":{"date-parts":[["2017","11","7"]]},"page":"2037-2043","title":"Association between cardiac autonomic control and cognitive performance among patients post stroke and age-matched healthy controls—an exploratory pilot study","type":"article-journal","volume":"38"},"uris":["http://www.mendeley.com/documents/?uuid=99b1067d-dac4-32ae-92ee-6a98bf8a3426"]}],"mendeley":{"formattedCitation":"&lt;sup&gt;25&lt;/sup&gt;","plainTextFormattedCitation":"25","previouslyFormattedCitation":"&lt;sup&gt;31&lt;/sup&gt;"},"properties":{"noteIndex":0},"schema":"https://github.com/citation-style-language/schema/raw/master/csl-citation.json"}</w:instrText>
      </w:r>
      <w:r w:rsidR="00B10C79">
        <w:fldChar w:fldCharType="separate"/>
      </w:r>
      <w:r w:rsidR="00B10C79" w:rsidRPr="00660BC8">
        <w:rPr>
          <w:noProof/>
          <w:vertAlign w:val="superscript"/>
        </w:rPr>
        <w:t>25</w:t>
      </w:r>
      <w:r w:rsidR="00B10C79">
        <w:fldChar w:fldCharType="end"/>
      </w:r>
      <w:r w:rsidR="00B10C79">
        <w:t xml:space="preserve"> These interesting findings suggest that neurovisceral dysfunction may manifest as autonomic dysfunction as measured by HRV. Understanding this relationship is important because it will help identify patients at risk for neuropsychological disease, help target treatment and interventions early on, and may even serve as a tool to measure recovery. </w:t>
      </w:r>
    </w:p>
    <w:p w14:paraId="642CECDB" w14:textId="604E7091" w:rsidR="008D3BCA" w:rsidRDefault="00EF5DE6" w:rsidP="00EF5DE6">
      <w:r>
        <w:t xml:space="preserve"> </w:t>
      </w:r>
    </w:p>
    <w:p w14:paraId="6FC9C132" w14:textId="1A694E23" w:rsidR="006865AC" w:rsidRDefault="00B10C79" w:rsidP="00B10C79">
      <w:pPr>
        <w:pStyle w:val="Heading2"/>
      </w:pPr>
      <w:r>
        <w:t>B</w:t>
      </w:r>
      <w:r w:rsidR="00BC325F">
        <w:t>4</w:t>
      </w:r>
      <w:bookmarkStart w:id="0" w:name="_GoBack"/>
      <w:bookmarkEnd w:id="0"/>
      <w:r>
        <w:t>. Clinical Implications and Utility of Measuring Autonomic Dysfunction</w:t>
      </w:r>
    </w:p>
    <w:p w14:paraId="50D54840" w14:textId="77777777" w:rsidR="00B10C79" w:rsidRDefault="00B10C79" w:rsidP="006865AC"/>
    <w:p w14:paraId="788CDD75" w14:textId="131299C5" w:rsidR="00B520D2" w:rsidRDefault="006865AC" w:rsidP="00D87A07">
      <w:r>
        <w:t>Although numerous studies have suggested that autonomic dysfunction has independent prognostic value after MI, very few studies have examined the relationship of autonomic dysfunction preceding IHD. Traditional methods including exercise stress testing have limited sensitivity,</w:t>
      </w:r>
      <w:r>
        <w:fldChar w:fldCharType="begin" w:fldLock="1"/>
      </w:r>
      <w:r w:rsidR="00660BC8">
        <w:instrText>ADDIN CSL_CITATION {"citationItems":[{"id":"ITEM-1","itemData":{"DOI":"10.7326/M14-1225","ISBN":"0003-4819","ISSN":"15393704","PMID":"25775317","abstract":"BACKGROUND Cardiac screening in adults with resting or stress electrocardiography, stress echocardiography, or myocardial perfusion imaging can reveal findings associated with increased risk for coronary heart disease events, but inappropriate cardiac testing of low-risk adults has been identified as an important area of overuse by several professional societies. METHODS Narrative review based on published systematic reviews; guidelines; and articles on the yield, benefits, and harms of cardiac screening in low-risk adults. RESULTS Cardiac screening has not been shown to improve patient outcomes. It is also associated with potential harms due to false-positive results because they can lead to subsequent, potentially unnecessary tests and procedures. Cardiac screening is likely to be particularly inefficient in adults at low risk for coronary heart disease given the low prevalence and predictive values of testing in this population and the low likelihood that positive findings will affect treatment decisions. In this patient population, clinicians should focus on strategies for mitigating cardiovascular risk by treating modifiable risk factors (such as smoking, diabetes, hypertension, hyperlipidemia, and overweight) and encouraging healthy levels of exercise. HIGH-VALUE CARE ADVICE Clinicians should not screen for cardiac disease in asymptomatic, low-risk adults with resting or stress electrocardiography, stress echocardiography, or stress myocardial perfusion imaging.","author":[{"dropping-particle":"","family":"Chou","given":"Roger","non-dropping-particle":"","parse-names":false,"suffix":""},{"dropping-particle":"","family":"Qaseem","given":"Amir","non-dropping-particle":"","parse-names":false,"suffix":""},{"dropping-particle":"","family":"Biebelhausen","given":"John","non-dropping-particle":"","parse-names":false,"suffix":""},{"dropping-particle":"","family":"Desai","given":"Sanjay","non-dropping-particle":"","parse-names":false,"suffix":""},{"dropping-particle":"","family":"Feinberg","given":"Lawrence","non-dropping-particle":"","parse-names":false,"suffix":""},{"dropping-particle":"","family":"Horwitch","given":"Carrie A.","non-dropping-particle":"","parse-names":false,"suffix":""},{"dropping-particle":"","family":"Humphrey","given":"Linda L.","non-dropping-particle":"","parse-names":false,"suffix":""},{"dropping-particle":"","family":"McLean","given":"Robert M.","non-dropping-particle":"","parse-names":false,"suffix":""},{"dropping-particle":"","family":"Mir","given":"Tanveer P.","non-dropping-particle":"","parse-names":false,"suffix":""},{"dropping-particle":"V.","family":"Moyer","given":"Darilyn","non-dropping-particle":"","parse-names":false,"suffix":""},{"dropping-particle":"","family":"Skeff","given":"Kelley M.","non-dropping-particle":"","parse-names":false,"suffix":""},{"dropping-particle":"","family":"Tape","given":"Thomas G.","non-dropping-particle":"","parse-names":false,"suffix":""},{"dropping-particle":"","family":"Wiese","given":"Jeffrey","non-dropping-particle":"","parse-names":false,"suffix":""}],"container-title":"Annals of Internal Medicine","id":"ITEM-1","issue":"6","issued":{"date-parts":[["2015","3","17"]]},"page":"438-447","publisher":"American College of Physicians","title":"Cardiac screening with electrocardiography, stress echocardiography, or myocardial perfusion imaging: Advice for high-value care from the american college of physicians","type":"article","volume":"162"},"uris":["http://www.mendeley.com/documents/?uuid=7d52659e-3c9c-4216-96db-9316f99c1ef3"]}],"mendeley":{"formattedCitation":"&lt;sup&gt;32&lt;/sup&gt;","plainTextFormattedCitation":"32","previouslyFormattedCitation":"&lt;sup&gt;32&lt;/sup&gt;"},"properties":{"noteIndex":0},"schema":"https://github.com/citation-style-language/schema/raw/master/csl-citation.json"}</w:instrText>
      </w:r>
      <w:r>
        <w:fldChar w:fldCharType="separate"/>
      </w:r>
      <w:r w:rsidR="008E1BF7" w:rsidRPr="008E1BF7">
        <w:rPr>
          <w:noProof/>
          <w:vertAlign w:val="superscript"/>
        </w:rPr>
        <w:t>32</w:t>
      </w:r>
      <w:r>
        <w:fldChar w:fldCharType="end"/>
      </w:r>
      <w:r>
        <w:t xml:space="preserve"> but advances in ECG have led to novel risk markers for IHD that are in need of further investigation.</w:t>
      </w:r>
      <w:r>
        <w:fldChar w:fldCharType="begin" w:fldLock="1"/>
      </w:r>
      <w:r w:rsidR="00660BC8">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disease","type":"article-journal","volume":"115"},"uris":["http://www.mendeley.com/documents/?uuid=d2e157f1-f45a-4bbf-9bd4-febead211805"]},{"id":"ITEM-2","itemData":{"ISSN":"1565-1088","PMID":"25946767","abstract":"BACKGROUND: Heart rate variability (HRV) analysis has been shown to be a predictor of sudden cardiac death and all-cause mortality in patients with cardiac disease. OBJECTIVES: To examine whether newer HRV analysis algorithms, as used by the HeartTrends device, are superior to exercise stress testing (EST) for the detection of myocardial ischemia in patients without known coronary artery disease (CAD). METHODS: We present pilot data of the first 100 subjects enrolled in a clinical trial designed to evaluate the yield of short-term (1 hour) HRV testing for the detection of myocardial ischemia. The study population comprised subjects without known CAD referred to a tertiary medical center for EST with single-photon emission computed tomography (SPECT) myocardial perfusion imaging (MPI). All patients underwent a 1 hour electrocardiographic acquisition for HRV analysis with a HeartTrends device prior to ESTwith MPI. Sensitivity, specificity, and positive and negative predictive values (PPV and NPV, respectively) were calculated for EST and HRV analysis, using MPI as the gold standard for the non-invasive detection of myocardial ischemia. RESULTS: In this cohort 15% had a pathologic MPI result. HRV analysis showed superior sensitivity (85%), PPV (50%) and NPV (97%) as compared to standard EST (53%, 42%, 90%, respectively), while the specificity of the two tests was similar (86% and 85%, respectively). The close agreement between HRV and MPI was even more pronounced among patients &gt; 65 years of age. CONCLUSIONS: Our pilot data suggest that the diagnostic yield of the novel HeartTrends HRV algorithm is superior to conventional EST for the non-invasive detection of myocardial ischemia.","author":[{"dropping-particle":"","family":"Oieru","given":"Dan","non-dropping-particle":"","parse-names":false,"suffix":""},{"dropping-particle":"","family":"Moalem","given":"Israel","non-dropping-particle":"","parse-names":false,"suffix":""},{"dropping-particle":"","family":"Rozen","given":"Eli","non-dropping-particle":"","parse-names":false,"suffix":""},{"dropping-particle":"","family":"Naimushin","given":"Alexey","non-dropping-particle":"","parse-names":false,"suffix":""},{"dropping-particle":"","family":"Klempfner","given":"Robert","non-dropping-particle":"","parse-names":false,"suffix":""},{"dropping-particle":"","family":"Goldenberg","given":"Ilan","non-dropping-particle":"","parse-names":false,"suffix":""},{"dropping-particle":"","family":"Goldkorn","given":"Ronen","non-dropping-particle":"","parse-names":false,"suffix":""}],"container-title":"The Israel Medical Association journal : IMAJ","id":"ITEM-2","issue":"3","issued":{"date-parts":[["2015"]]},"page":"161-5","title":"A novel heart rate variability algorithm for the detection of myocardial ischemia: pilot data from a prospective clinical trial.","type":"article-journal","volume":"17"},"uris":["http://www.mendeley.com/documents/?uuid=d5f0dd2f-0a24-4964-8699-e8d5d9c1027a"]}],"mendeley":{"formattedCitation":"&lt;sup&gt;33,34&lt;/sup&gt;","plainTextFormattedCitation":"33,34","previouslyFormattedCitation":"&lt;sup&gt;33,34&lt;/sup&gt;"},"properties":{"noteIndex":0},"schema":"https://github.com/citation-style-language/schema/raw/master/csl-citation.json"}</w:instrText>
      </w:r>
      <w:r>
        <w:fldChar w:fldCharType="separate"/>
      </w:r>
      <w:r w:rsidR="008E1BF7" w:rsidRPr="008E1BF7">
        <w:rPr>
          <w:noProof/>
          <w:vertAlign w:val="superscript"/>
        </w:rPr>
        <w:t>33,34</w:t>
      </w:r>
      <w:r>
        <w:fldChar w:fldCharType="end"/>
      </w:r>
      <w:r>
        <w:t xml:space="preserve"> Work by the lead mentor demonstrated that frontal </w:t>
      </w:r>
      <w:r>
        <w:lastRenderedPageBreak/>
        <w:t>T axis, QT interval, and heart rate from ECG could improve classification of the Framingham risk score by 24%,</w:t>
      </w:r>
      <w:r>
        <w:fldChar w:fldCharType="begin" w:fldLock="1"/>
      </w:r>
      <w:r w:rsidR="00660BC8">
        <w:instrText>ADDIN CSL_CITATION {"citationItems":[{"id":"ITEM-1","itemData":{"DOI":"10.1001/jamacardio.2016.2173","ISSN":"23806591","abstract":"&lt;h3&gt;Importance&lt;/h3&gt;&lt;p&gt;Electrocardiography (ECG) may detect subclinical cardiovascular disease (CVD) in asymptomatic individuals, but its role in assessing adverse events beyond traditional risk factors is not clear. Interval and vector data that are commonly available on modern ECGs may offer independent prognostic information that improves risk classification.&lt;/p&gt;&lt;h3&gt;Objectives&lt;/h3&gt;&lt;p&gt;To derive and validate a CVD risk equation based on ECG metrics and to determine its incremental benefit in addition to the Framingham risk score (FRS).&lt;/p&gt;&lt;h3&gt;Design, Setting, and Participants&lt;/h3&gt;&lt;p&gt;This study included 3640 randomly selected community-based adults aged 40 to 74 years without known CVD from the First National Health and Nutrition Examination Survey (NHANES I) cohort (1971-1975) and 6329 from the NHANES III cohort (1988-1994). Participants were sampled from across the United States. A risk score to assess incident nonfatal and fatal CVD events was derived based on computer-generated ECG data, including frontal P, R, and T axes; heart rate; and PR, QRS, and QT intervals from NHANES I. The most prognostic variables, along with age and sex, were incorporated into the NHANES ECG risk equation. The equation was evaluated in the NHANES III cohort for an independent validation. Follow-up in the NHANES III cohort was completed on December 31, 2006. Data for this study were analyzed from August 11, 2015, to May 20, 2016.&lt;/p&gt;&lt;h3&gt;Main Outcomes and Measures&lt;/h3&gt;&lt;p&gt;The primary end point was CVD death. Secondary outcomes included 10-year ischemic heart disease and all-cause death.&lt;/p&gt;&lt;h3&gt;Results&lt;/h3&gt;&lt;p&gt;The final study sample included 9969 participants (4714 men [47.3%]; 5255 women [52.7%]; mean [SD] age, 55.3 [10.1] years) from both cohorts. Frontal T axis, heart rate, and heart rate–corrected QT interval were the most significant ECG factors in the NHANES I cohort. In the validation cohort (NHANES III), the equation provided for prognostic information for fatal CVD with a hazard ratio (HR) of 3.23 (95% CI, 2.82-3.72); the C statistic was 0.79 (95% CI, 0.76-0.81). When added to the FRS in Cox proportional hazards regression models, the categorical (1%, 5%, and 10% cutoffs) net reclassification improvement was 24%. When the FRS and ECG scores were combined in a single model, the C statistic improved by 0.04 (95% CI, 0.02-0.06) to 0.80 (95% CI, 0.77-0.82). Similar improvements were noted when the ECG score was added to the pooled cohort equation. When the equation for pr…","author":[{"dropping-particle":"","family":"Shah","given":"Amit J.","non-dropping-particle":"","parse-names":false,"suffix":""},{"dropping-particle":"","family":"Vaccarino","given":"Viola","non-dropping-particle":"","parse-names":false,"suffix":""},{"dropping-particle":"","family":"Janssens","given":"A. Cecile J.W.","non-dropping-particle":"","parse-names":false,"suffix":""},{"dropping-particle":"","family":"Flanders","given":"W. Dana","non-dropping-particle":"","parse-names":false,"suffix":""},{"dropping-particle":"","family":"Kundu","given":"Suman","non-dropping-particle":"","parse-names":false,"suffix":""},{"dropping-particle":"","family":"Veledar","given":"Emir","non-dropping-particle":"","parse-names":false,"suffix":""},{"dropping-particle":"","family":"Wilson","given":"Peter W.F.","non-dropping-particle":"","parse-names":false,"suffix":""},{"dropping-particle":"","family":"Soliman","given":"Elsayed Z.","non-dropping-particle":"","parse-names":false,"suffix":""}],"container-title":"JAMA Cardiology","id":"ITEM-1","issue":"7","issued":{"date-parts":[["2016"]]},"page":"779-786","title":"An electrocardiogram-based risk equation for incident cardiovascular disease from the National Health and Nutrition Examination Survey","type":"article-journal","volume":"1"},"uris":["http://www.mendeley.com/documents/?uuid=29208622-195c-47ff-8c28-42ad66174230"]}],"mendeley":{"formattedCitation":"&lt;sup&gt;35&lt;/sup&gt;","plainTextFormattedCitation":"35","previouslyFormattedCitation":"&lt;sup&gt;35&lt;/sup&gt;"},"properties":{"noteIndex":0},"schema":"https://github.com/citation-style-language/schema/raw/master/csl-citation.json"}</w:instrText>
      </w:r>
      <w:r>
        <w:fldChar w:fldCharType="separate"/>
      </w:r>
      <w:r w:rsidR="008E1BF7" w:rsidRPr="008E1BF7">
        <w:rPr>
          <w:noProof/>
          <w:vertAlign w:val="superscript"/>
        </w:rPr>
        <w:t>35</w:t>
      </w:r>
      <w:r>
        <w:fldChar w:fldCharType="end"/>
      </w:r>
      <w:r>
        <w:t xml:space="preserve"> highlighting the importance of non-traditional ECG factors in risk prediction, particularly as they are low-cost and non-invasive. There is a single, recent study that examined </w:t>
      </w:r>
      <w:proofErr w:type="spellStart"/>
      <w:r>
        <w:rPr>
          <w:i/>
        </w:rPr>
        <w:t>Dyx</w:t>
      </w:r>
      <w:proofErr w:type="spellEnd"/>
      <w:r>
        <w:t xml:space="preserve"> in a moderate risk group without known IHD, and found that low </w:t>
      </w:r>
      <w:proofErr w:type="spellStart"/>
      <w:r>
        <w:rPr>
          <w:i/>
        </w:rPr>
        <w:t>Dyx</w:t>
      </w:r>
      <w:proofErr w:type="spellEnd"/>
      <w:r>
        <w:rPr>
          <w:i/>
        </w:rPr>
        <w:t xml:space="preserve"> </w:t>
      </w:r>
      <w:r>
        <w:t>predicted abnormal MPI with an improved sensitivity and specificity to exercise stress test.</w:t>
      </w:r>
      <w:r>
        <w:fldChar w:fldCharType="begin" w:fldLock="1"/>
      </w:r>
      <w:r w:rsidR="00660BC8">
        <w:instrText>ADDIN CSL_CITATION {"citationItems":[{"id":"ITEM-1","itemData":{"DOI":"10.1016/j.amjcard.2015.02.054","ISSN":"18791913","PMID":"25872904","abstract":"Heart rate variability (HRV) has been shown to be attenuated in patients with coronary artery disease (CAD) and may, therefore, be possibly used for the early detection of myocardial ischemia. We aimed to evaluate the diagnostic yield of a novel short-term HRV algorithm for the detection of myocardial ischemia in subjects without known CAD. We prospectively enrolled 450 subjects without known CAD who were referred to tertiary medical centers for exercise stress testing (EST) with single-photon emission computed tomography myocardial perfusion imaging (MPI). All subjects underwent 1-hour Holter testing with subsequent HRV analysis before EST with MPI. The diagnostic yield of HRV analysis was compared with EST, using MPI as the gold standard for the noninvasive detection of myocardial ischemia. All subjects had intermediate pretest probability for CAD. Mean age was 62 years, 38% were women, 51% had hypertension, and 25% diabetes mellitus. HRV analysis showed superior sensitivity (77%) compared with standard EST (27%). After multivariate adjustment, HRV was independently associated with an 8.4-fold (p &lt;0.001) increased likelihood for the detection of myocardial ischemia by MPI, whereas EST did not show a statistically significant association with a positive MPI (odds ratio 2.1; p = 0.12). Of subjects who were referred for subsequent coronary angiography, the respective sensitivities of HRV and EST for the detection of significant CAD were 73% versus 26%. Our data suggest that HRV can be used as an important noninvasive technique for the detection of myocardial ischemia in subjects without known CAD, providing superior sensitivity to conventional EST in this population.","author":[{"dropping-particle":"","family":"Goldkorn","given":"Ronen","non-dropping-particle":"","parse-names":false,"suffix":""},{"dropping-particle":"","family":"Naimushin","given":"Alexey","non-dropping-particle":"","parse-names":false,"suffix":""},{"dropping-particle":"","family":"Shlomo","given":"Nir","non-dropping-particle":"","parse-names":false,"suffix":""},{"dropping-particle":"","family":"Dan","given":"Ariella","non-dropping-particle":"","parse-names":false,"suffix":""},{"dropping-particle":"","family":"Oieru","given":"Dan","non-dropping-particle":"","parse-names":false,"suffix":""},{"dropping-particle":"","family":"Moalem","given":"Israel","non-dropping-particle":"","parse-names":false,"suffix":""},{"dropping-particle":"","family":"Rozen","given":"Eli","non-dropping-particle":"","parse-names":false,"suffix":""},{"dropping-particle":"","family":"Gur","given":"Ilan","non-dropping-particle":"","parse-names":false,"suffix":""},{"dropping-particle":"","family":"Levitan","given":"Jacob","non-dropping-particle":"","parse-names":false,"suffix":""},{"dropping-particle":"","family":"Rosenmann","given":"David","non-dropping-particle":"","parse-names":false,"suffix":""},{"dropping-particle":"","family":"Mogilewsky","given":"Yakov","non-dropping-particle":"","parse-names":false,"suffix":""},{"dropping-particle":"","family":"Klempfner","given":"Robert","non-dropping-particle":"","parse-names":false,"suffix":""},{"dropping-particle":"","family":"Goldenberg","given":"Ilan","non-dropping-particle":"","parse-names":false,"suffix":""}],"container-title":"American Journal of Cardiology","id":"ITEM-1","issue":"11","issued":{"date-parts":[["2015"]]},"page":"1518-1522","title":"Comparison of the usefulness of heart rate variability versus exercise stress testing for the detection of myocardial ischemia in patients without known coronary artery disease","type":"article-journal","volume":"115"},"uris":["http://www.mendeley.com/documents/?uuid=d2e157f1-f45a-4bbf-9bd4-febead211805"]}],"mendeley":{"formattedCitation":"&lt;sup&gt;33&lt;/sup&gt;","plainTextFormattedCitation":"33","previouslyFormattedCitation":"&lt;sup&gt;33&lt;/sup&gt;"},"properties":{"noteIndex":0},"schema":"https://github.com/citation-style-language/schema/raw/master/csl-citation.json"}</w:instrText>
      </w:r>
      <w:r>
        <w:fldChar w:fldCharType="separate"/>
      </w:r>
      <w:r w:rsidR="008E1BF7" w:rsidRPr="008E1BF7">
        <w:rPr>
          <w:noProof/>
          <w:vertAlign w:val="superscript"/>
        </w:rPr>
        <w:t>33</w:t>
      </w:r>
      <w:r>
        <w:fldChar w:fldCharType="end"/>
      </w:r>
      <w:r>
        <w:t xml:space="preserve"> This applicant has shown that in a cohort of 276 individuals with no known IHD from the Emory Twin Study, low </w:t>
      </w:r>
      <w:proofErr w:type="spellStart"/>
      <w:r w:rsidRPr="00DE5B1B">
        <w:rPr>
          <w:i/>
        </w:rPr>
        <w:t>Dyx</w:t>
      </w:r>
      <w:proofErr w:type="spellEnd"/>
      <w:r>
        <w:t xml:space="preserve"> </w:t>
      </w:r>
      <w:r w:rsidRPr="00DE5B1B">
        <w:t>in</w:t>
      </w:r>
      <w:r>
        <w:t xml:space="preserve"> morning hours had a 12-fold increase in the odds of abnormal MPI.</w:t>
      </w:r>
      <w:r>
        <w:fldChar w:fldCharType="begin" w:fldLock="1"/>
      </w:r>
      <w:r w:rsidR="00660BC8">
        <w:instrText>ADDIN CSL_CITATION {"citationItems":[{"id":"ITEM-1","itemData":{"DOI":"10.1161/circ.138.suppl_1.15216","abstract":"Introduction: About one-half of sudden cardiac deaths occur in those without known CAD suggesting the need for better risk-stratification tests. Autonomic dysfunction, measured by low heart rate variability (HRV), can occur with myocardial ischemia. Testing for low HRV may help to identify high-risk, asymptomatic individuals. The association of low HRV with ischemia may also be greatest during the morning hours, when cardiac events (MI, sudden death) are most likely to be triggered. Hypothesis: In a cohort of veteran males with no known CAD, subclinical myocardial ischemia is associated with autonomic dysfunction as measured by low HRV; this association is greatest during morning hours. Methods: We evaluated 24-hour ambulatory ECGs in middle-aged twins without known CAD from the Vietnam Era Twin Registry, and calculated frequency domain and non-linear (Dyx) HRV metrics. All subjects underwent [13N]-ammonia positron emission tomography with adenosine stress, with ischemia defined as greater than 5% perfusion deficit. Mixed models were used to compare HRV between ischemic and non-ischemic subjects in 1-hour intervals, and morning hours were 6 AM until 10 AM. Results: Data on 276 twin subjects were analyzed; the mean age (SD) was 53 (3) and 55 (20%) had ischemia. HRV was significantly different between ischemic and non-ischemic twins during morning hours (figure 1), with the largest magnitude difference occurring with Dyx at 7 AM. Each SD decrease in Dyx associated with an OR for ischemia of 4.8 (95% CI, 1.5 — 15.8). Dyx in morning hours remained significant in a subgroup of pairs discordant for ischemia and after risk factor adjustment. Significant differences by ischemia status were noted for low-frequency and very-low-frequency HRV. Conclusions: Lower HRV is strongly associated with subclinical myocardial ischemia primarily during morning hours. More research regarding this circadian autonomic vulnerability and its clinical implications are warranted.","author":[{"dropping-particle":"","family":"Shah","given":"Anish","non-dropping-particle":"","parse-names":false,"suffix":""},{"dropping-particle":"","family":"Lampert","given":"Rachel","non-dropping-particle":"","parse-names":false,"suffix":""},{"dropping-particle":"","family":"Goldberg","given":"Jack","non-dropping-particle":"","parse-names":false,"suffix":""},{"dropping-particle":"","family":"Bremner","given":"J Douglas","non-dropping-particle":"","parse-names":false,"suffix":""},{"dropping-particle":"","family":"Vaccarino","given":"Viola","non-dropping-particle":"","parse-names":false,"suffix":""},{"dropping-particle":"","family":"Shah","given":"Amit","non-dropping-particle":"","parse-names":false,"suffix":""}],"container-title":"Circulation","id":"ITEM-1","issue":"Suppl\\_1","issued":{"date-parts":[["2018","11","6"]]},"note":"doi: 10.1161/circ.138.suppl_1.15216","page":"A15216-A15216","publisher":"American Heart Association","title":"Abstract 15216: Circadian Autonomic Inflexibility: A Marker of Ischemic Heart Disease","type":"paper-conference","volume":"138"},"uris":["http://www.mendeley.com/documents/?uuid=133759b7-ec23-4126-bea7-3d0448ff23f4"]}],"mendeley":{"formattedCitation":"&lt;sup&gt;36&lt;/sup&gt;","plainTextFormattedCitation":"36","previouslyFormattedCitation":"&lt;sup&gt;36&lt;/sup&gt;"},"properties":{"noteIndex":0},"schema":"https://github.com/citation-style-language/schema/raw/master/csl-citation.json"}</w:instrText>
      </w:r>
      <w:r>
        <w:fldChar w:fldCharType="separate"/>
      </w:r>
      <w:r w:rsidR="008E1BF7" w:rsidRPr="008E1BF7">
        <w:rPr>
          <w:noProof/>
          <w:vertAlign w:val="superscript"/>
        </w:rPr>
        <w:t>36</w:t>
      </w:r>
      <w:r>
        <w:fldChar w:fldCharType="end"/>
      </w:r>
      <w:r>
        <w:t xml:space="preserve"> These findings validate the prior work on </w:t>
      </w:r>
      <w:proofErr w:type="spellStart"/>
      <w:r>
        <w:rPr>
          <w:i/>
        </w:rPr>
        <w:t>Dyx</w:t>
      </w:r>
      <w:proofErr w:type="spellEnd"/>
      <w:r>
        <w:t xml:space="preserve"> but also strongly implicate the role of the circadian rhythm in autonomic balance, highlighting the importance of understanding HRV in the context of the time of day.</w:t>
      </w:r>
      <w:r>
        <w:fldChar w:fldCharType="begin" w:fldLock="1"/>
      </w:r>
      <w:r w:rsidR="00660BC8">
        <w:instrText>ADDIN CSL_CITATION {"citationItems":[{"id":"ITEM-1","itemData":{"DOI":"10.1109/IEMBS.2011.6090153","ISBN":"978-1-4577-1589-1","ISSN":"1557170X","PMID":"22254401","abstract":"The frequency of adverse cardiovascular events is greater in the morning compared to its 24-hour average. A circadian variation in the regulation of the cardiovascular system could contribute to this increased cardiovascular risk in the morning. Indeed, circadian rhythms have been shown for a wide array of physiological processes. Using an ultradian sleep-wake cycle (USW) procedure, we sought to determine how heart rate (HR) and heart rate variability (HRV) correlate with the well-characterized circadian rhythms of cortisol and melatonin secretion. Specific HRV components, namely the low frequency (LF) power, high frequency (HF) power, and the LF:HF ratio can be used as markers of the autonomic modulation of the heart. Cross-correlation between HRV parameters and hormonal rhythms demonstrated that mean RR interval is significantly phase-advanced relative to salivary cortisol and urinary 6-sulfatoxy-melatonin (UaMt6s). Parasympathetic modulation of the heart (HF power) was phase-advanced relative to cortisol, but was in-phase with UaMt6s levels. Maximal correlation of the sympathovagal balance (the LF:HF ratio) had no significant lag compared to cortisol secretion and UaMt6s excretion. The protective effect of the parasympathetic nervous system at night, combined with the putative risk associated with the sympathetic nervous system peaking in the morning, could be associated with the increased cardiovascular risk observed in the morning hours.","author":[{"dropping-particle":"","family":"Boudreau","given":"Philippe","non-dropping-particle":"","parse-names":false,"suffix":""},{"dropping-particle":"","family":"Dumont","given":"Guy","non-dropping-particle":"","parse-names":false,"suffix":""},{"dropping-particle":"","family":"Kin","given":"N. M. K Ng Ying","non-dropping-particle":"","parse-names":false,"suffix":""},{"dropping-particle":"","family":"Walker","given":"Claire-Dominique Dominique","non-dropping-particle":"","parse-names":false,"suffix":""},{"dropping-particle":"","family":"Boivin","given":"Diane B.","non-dropping-particle":"","parse-names":false,"suffix":""}],"container-title":"2011 Annual International Conference of the IEEE Engineering in Medicine and Biology Society","id":"ITEM-1","issued":{"date-parts":[["2011","8"]]},"page":"681-682","publisher":"IEEE","title":"Correlation of heart rate variability and circadian markers in humans","type":"paper-conference"},"uris":["http://www.mendeley.com/documents/?uuid=853bef31-fb99-42a8-95dc-0ec899a7559e"]},{"id":"ITEM-2","itemData":{"DOI":"10.1109/IEMBS.2006.259558","ISBN":"1424400325","ISSN":"05891019","PMID":"17946831","abstract":"The amount of time between heartbeats is controlled by the rate of depolarization of the sinoatrial node. This rate is controlled by a combination of sympathetic and parasympathetic inputs. For this reason, analysis of heart rate (HR) and heart rate variability (HRV) derived from intervals between normal heart beats provides insights into changing cardiac autonomic function. Increased sympathetic control of the heart from one time point to the next tends to increase HRs, decrease the amount of vagally modulated sinus arrhythmia measured as high-frequency (HF) spectral power, and increase the ratio between low-frequency (LF) spectral power and HF (the LF/HF ratio). Conversely, a shift toward greater vagal control of the heart tends to produce decreased HRs, increases in HF power, and decreases the LF/HF ratio. Clear circadian cycles of HR and HRV are seen in most subjects and correspond to periods of sleep and activity. The magnitude of these cycles is well captured by traditional HRV indices such as deviation of all normal-to-normal (NN) intervals. Cosinor analysis also provides a rough estimate of the magnitude of circadian rhythms. We have observed that HR and HRV fluctuate over time in a cyclic manner in most subjects. Although these cycles are especially prominent during the nighttime, they are seen in the daytime as well. We have developed a number of measures that quantify ultradian properties of HR/HRV cycles and would permit comparisons between subjects. We applied these measures during overnight polysomnography and have shown that ultradian rhythms of cardiac autonomic modulation have a variable and often weak correspondence with traditional sleep stages . In the current study, we applied the methodology developed for the nighttime recordings to 24-h recordings in young healthy subjects and compared these results to those obtained during the nighttime only in the same subjects and in an older group of cardiac patients. Our purpose was to explore the presenc- e and magnitude of ultradian cycles of HRV during the entire 24-h period and during sleep.","author":[{"dropping-particle":"","family":"Stein","given":"Phyllis K.","non-dropping-particle":"","parse-names":false,"suffix":""},{"dropping-particle":"","family":"Lundequam","given":"Eric J.","non-dropping-particle":"","parse-names":false,"suffix":""},{"dropping-particle":"","family":"Clauw","given":"Daniel","non-dropping-particle":"","parse-names":false,"suffix":""},{"dropping-particle":"","family":"Freedland","given":"Kenneth E.","non-dropping-particle":"","parse-names":false,"suffix":""},{"dropping-particle":"","family":"Carney","given":"Robert M.","non-dropping-particle":"","parse-names":false,"suffix":""},{"dropping-particle":"","family":"Domitrovich","given":"Peter P.","non-dropping-particle":"","parse-names":false,"suffix":""}],"container-title":"Annual International Conference of the IEEE Engineering in Medicine and Biology - Proceedings","id":"ITEM-2","issued":{"date-parts":[["2006"]]},"page":"429-432","title":"Circadian and ultradian rhythms in cardiac autonomic modulation","type":"article-journal"},"uris":["http://www.mendeley.com/documents/?uuid=64cdd4d7-327b-464f-9b1f-fb03e23de0f6"]}],"mendeley":{"formattedCitation":"&lt;sup&gt;37,38&lt;/sup&gt;","plainTextFormattedCitation":"37,38","previouslyFormattedCitation":"&lt;sup&gt;37,38&lt;/sup&gt;"},"properties":{"noteIndex":0},"schema":"https://github.com/citation-style-language/schema/raw/master/csl-citation.json"}</w:instrText>
      </w:r>
      <w:r>
        <w:fldChar w:fldCharType="separate"/>
      </w:r>
      <w:r w:rsidR="008E1BF7" w:rsidRPr="008E1BF7">
        <w:rPr>
          <w:noProof/>
          <w:vertAlign w:val="superscript"/>
        </w:rPr>
        <w:t>37,38</w:t>
      </w:r>
      <w:r>
        <w:fldChar w:fldCharType="end"/>
      </w:r>
      <w:r>
        <w:t xml:space="preserve"> In preliminary analysis of this cohort, additional HRV indices were also predictive of abnormal CAD in a subset of 31 individuals with depression, once again supporting the need to </w:t>
      </w:r>
      <w:r w:rsidR="00225C19">
        <w:t>clarify the relationship of autonomic function within the neurocardiac axis</w:t>
      </w:r>
      <w:r>
        <w:t>. However, the coronary vasodilatory agents during MPI do not cause an increase in myocardial tissue demand nor do positive findings distinguish between epicardial and resistance vessels. Currently, no studies have evaluated autonomic dysfunction for its relationship to angiographic findings of obstructive CAD</w:t>
      </w:r>
      <w:r w:rsidR="00225C19">
        <w:t xml:space="preserve">. </w:t>
      </w:r>
      <w:r w:rsidRPr="00344094">
        <w:t>Therefore</w:t>
      </w:r>
      <w:r>
        <w:t xml:space="preserve">, the role of autonomic dysfunction as a risk-stratification tool in those without known IHD represents a pressing area for translational research before application in a clinical </w:t>
      </w:r>
      <w:proofErr w:type="gramStart"/>
      <w:r>
        <w:t>context, and</w:t>
      </w:r>
      <w:proofErr w:type="gramEnd"/>
      <w:r>
        <w:t xml:space="preserve"> will help improve our understanding of non-traditional risk-factors in the pathogenesis of IHD. As ECG testing is readily available, measuring autonomic dysfunction as a risk-factor for IHD may help reduce the burden to the health-care system and allow for early intervention.</w:t>
      </w:r>
    </w:p>
    <w:p w14:paraId="325DFBFE" w14:textId="7CE1280D" w:rsidR="00440B1B" w:rsidRPr="00FE0610" w:rsidRDefault="00440B1B" w:rsidP="00440B1B">
      <w:pPr>
        <w:pStyle w:val="Heading2"/>
      </w:pPr>
      <w:r w:rsidRPr="00FE0610">
        <w:t xml:space="preserve"> </w:t>
      </w:r>
    </w:p>
    <w:p w14:paraId="380EE6B2" w14:textId="2FDE3520" w:rsidR="00340522" w:rsidRPr="00FE0610" w:rsidRDefault="00340522" w:rsidP="00660BC8">
      <w:pPr>
        <w:widowControl w:val="0"/>
        <w:autoSpaceDE w:val="0"/>
        <w:autoSpaceDN w:val="0"/>
        <w:adjustRightInd w:val="0"/>
        <w:ind w:left="640" w:hanging="640"/>
      </w:pPr>
    </w:p>
    <w:sectPr w:rsidR="00340522" w:rsidRPr="00FE0610" w:rsidSect="00802800">
      <w:pgSz w:w="12240" w:h="15840"/>
      <w:pgMar w:top="720" w:right="720" w:bottom="806"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604020202020204"/>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9B46546"/>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01346514"/>
    <w:multiLevelType w:val="hybridMultilevel"/>
    <w:tmpl w:val="1D48DE7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1BE0302"/>
    <w:multiLevelType w:val="hybridMultilevel"/>
    <w:tmpl w:val="0D5A728C"/>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B8240A"/>
    <w:multiLevelType w:val="hybridMultilevel"/>
    <w:tmpl w:val="77DA46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0556BA"/>
    <w:multiLevelType w:val="hybridMultilevel"/>
    <w:tmpl w:val="C2F4B14E"/>
    <w:lvl w:ilvl="0" w:tplc="D4625EAC">
      <w:start w:val="2"/>
      <w:numFmt w:val="bullet"/>
      <w:lvlText w:val="-"/>
      <w:lvlJc w:val="left"/>
      <w:pPr>
        <w:ind w:left="360" w:hanging="360"/>
      </w:pPr>
      <w:rPr>
        <w:rFonts w:ascii="Arial" w:eastAsia="Times New Roman" w:hAnsi="Arial" w:cs="Aria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3EF764D"/>
    <w:multiLevelType w:val="hybridMultilevel"/>
    <w:tmpl w:val="967C9AA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F41B91"/>
    <w:multiLevelType w:val="hybridMultilevel"/>
    <w:tmpl w:val="95E2A78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8A3E05C8">
      <w:start w:val="1"/>
      <w:numFmt w:val="bullet"/>
      <w:lvlText w:val=""/>
      <w:lvlJc w:val="left"/>
      <w:pPr>
        <w:ind w:left="2340" w:hanging="360"/>
      </w:pPr>
      <w:rPr>
        <w:rFonts w:ascii="Symbol" w:eastAsia="Times New Roman" w:hAnsi="Symbol" w:cs="Times New Roman"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62426F5"/>
    <w:multiLevelType w:val="hybridMultilevel"/>
    <w:tmpl w:val="8A80BD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6A855AE"/>
    <w:multiLevelType w:val="hybridMultilevel"/>
    <w:tmpl w:val="449A3BA8"/>
    <w:lvl w:ilvl="0" w:tplc="95AA26A0">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F0088F"/>
    <w:multiLevelType w:val="hybridMultilevel"/>
    <w:tmpl w:val="85E87F08"/>
    <w:lvl w:ilvl="0" w:tplc="D4625EAC">
      <w:start w:val="2"/>
      <w:numFmt w:val="bullet"/>
      <w:lvlText w:val="-"/>
      <w:lvlJc w:val="left"/>
      <w:pPr>
        <w:ind w:left="720" w:hanging="360"/>
      </w:pPr>
      <w:rPr>
        <w:rFonts w:ascii="Arial" w:eastAsia="Times New Roman"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C51862"/>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F374633"/>
    <w:multiLevelType w:val="multilevel"/>
    <w:tmpl w:val="CDE692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A997265"/>
    <w:multiLevelType w:val="hybridMultilevel"/>
    <w:tmpl w:val="CC2092EA"/>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E11761B"/>
    <w:multiLevelType w:val="hybridMultilevel"/>
    <w:tmpl w:val="C6927242"/>
    <w:lvl w:ilvl="0" w:tplc="9F6A3132">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77A055F"/>
    <w:multiLevelType w:val="hybridMultilevel"/>
    <w:tmpl w:val="885A8B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87D5C7F"/>
    <w:multiLevelType w:val="hybridMultilevel"/>
    <w:tmpl w:val="86B8A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1A4984"/>
    <w:multiLevelType w:val="hybridMultilevel"/>
    <w:tmpl w:val="D428A1FE"/>
    <w:lvl w:ilvl="0" w:tplc="563C8FEC">
      <w:start w:val="2"/>
      <w:numFmt w:val="bullet"/>
      <w:lvlText w:val="-"/>
      <w:lvlJc w:val="left"/>
      <w:pPr>
        <w:ind w:left="1080" w:hanging="360"/>
      </w:pPr>
      <w:rPr>
        <w:rFonts w:ascii="Times New Roman" w:eastAsiaTheme="majorEastAsia" w:hAnsi="Times New Roman"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3A841F96"/>
    <w:multiLevelType w:val="hybridMultilevel"/>
    <w:tmpl w:val="E9E0D6C0"/>
    <w:lvl w:ilvl="0" w:tplc="D4625EAC">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D5CDB"/>
    <w:multiLevelType w:val="multilevel"/>
    <w:tmpl w:val="13AE3EF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9" w15:restartNumberingAfterBreak="0">
    <w:nsid w:val="429175A0"/>
    <w:multiLevelType w:val="hybridMultilevel"/>
    <w:tmpl w:val="34761A8E"/>
    <w:lvl w:ilvl="0" w:tplc="211A34E8">
      <w:start w:val="1"/>
      <w:numFmt w:val="decimal"/>
      <w:lvlText w:val="%1."/>
      <w:lvlJc w:val="left"/>
      <w:pPr>
        <w:ind w:left="360" w:hanging="360"/>
      </w:pPr>
      <w:rPr>
        <w:rFonts w:hint="default"/>
        <w:b/>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9410C7A"/>
    <w:multiLevelType w:val="hybridMultilevel"/>
    <w:tmpl w:val="2466ABDA"/>
    <w:lvl w:ilvl="0" w:tplc="4E86EC12">
      <w:start w:val="1"/>
      <w:numFmt w:val="bullet"/>
      <w:lvlText w:val=""/>
      <w:lvlJc w:val="left"/>
      <w:pPr>
        <w:ind w:left="1080" w:hanging="360"/>
      </w:pPr>
      <w:rPr>
        <w:rFonts w:ascii="Symbol" w:eastAsiaTheme="majorEastAsia" w:hAnsi="Symbol" w:cs="Times New Roman" w:hint="default"/>
        <w:sz w:val="22"/>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56763E9B"/>
    <w:multiLevelType w:val="hybridMultilevel"/>
    <w:tmpl w:val="115A175C"/>
    <w:lvl w:ilvl="0" w:tplc="04090015">
      <w:start w:val="1"/>
      <w:numFmt w:val="upperLetter"/>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594A303F"/>
    <w:multiLevelType w:val="multilevel"/>
    <w:tmpl w:val="1F5C66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FB1C38"/>
    <w:multiLevelType w:val="multilevel"/>
    <w:tmpl w:val="7408BBE6"/>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630E570A"/>
    <w:multiLevelType w:val="multilevel"/>
    <w:tmpl w:val="CC0A56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36B4987"/>
    <w:multiLevelType w:val="hybridMultilevel"/>
    <w:tmpl w:val="59FEEA4E"/>
    <w:lvl w:ilvl="0" w:tplc="54B4FC1C">
      <w:start w:val="2"/>
      <w:numFmt w:val="upperLetter"/>
      <w:pStyle w:val="Heading1"/>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795B67"/>
    <w:multiLevelType w:val="hybridMultilevel"/>
    <w:tmpl w:val="6860B678"/>
    <w:lvl w:ilvl="0" w:tplc="04090015">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1E40B87"/>
    <w:multiLevelType w:val="hybridMultilevel"/>
    <w:tmpl w:val="88826A48"/>
    <w:lvl w:ilvl="0" w:tplc="D4625EAC">
      <w:start w:val="2"/>
      <w:numFmt w:val="bullet"/>
      <w:lvlText w:val="-"/>
      <w:lvlJc w:val="left"/>
      <w:pPr>
        <w:ind w:left="360" w:hanging="360"/>
      </w:pPr>
      <w:rPr>
        <w:rFonts w:ascii="Arial" w:eastAsia="Times New Roman" w:hAnsi="Arial" w:cs="Arial" w:hint="default"/>
      </w:rPr>
    </w:lvl>
    <w:lvl w:ilvl="1" w:tplc="04090003">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28" w15:restartNumberingAfterBreak="0">
    <w:nsid w:val="79911088"/>
    <w:multiLevelType w:val="hybridMultilevel"/>
    <w:tmpl w:val="B89254AA"/>
    <w:lvl w:ilvl="0" w:tplc="5ED0EE42">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EF25F3C"/>
    <w:multiLevelType w:val="multilevel"/>
    <w:tmpl w:val="B9FCA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6"/>
  </w:num>
  <w:num w:numId="3">
    <w:abstractNumId w:val="28"/>
  </w:num>
  <w:num w:numId="4">
    <w:abstractNumId w:val="15"/>
  </w:num>
  <w:num w:numId="5">
    <w:abstractNumId w:val="14"/>
  </w:num>
  <w:num w:numId="6">
    <w:abstractNumId w:val="20"/>
  </w:num>
  <w:num w:numId="7">
    <w:abstractNumId w:val="16"/>
  </w:num>
  <w:num w:numId="8">
    <w:abstractNumId w:val="10"/>
  </w:num>
  <w:num w:numId="9">
    <w:abstractNumId w:val="23"/>
  </w:num>
  <w:num w:numId="10">
    <w:abstractNumId w:val="8"/>
  </w:num>
  <w:num w:numId="11">
    <w:abstractNumId w:val="9"/>
  </w:num>
  <w:num w:numId="12">
    <w:abstractNumId w:val="1"/>
  </w:num>
  <w:num w:numId="13">
    <w:abstractNumId w:val="27"/>
  </w:num>
  <w:num w:numId="14">
    <w:abstractNumId w:val="26"/>
  </w:num>
  <w:num w:numId="15">
    <w:abstractNumId w:val="29"/>
  </w:num>
  <w:num w:numId="16">
    <w:abstractNumId w:val="17"/>
  </w:num>
  <w:num w:numId="17">
    <w:abstractNumId w:val="5"/>
  </w:num>
  <w:num w:numId="18">
    <w:abstractNumId w:val="21"/>
  </w:num>
  <w:num w:numId="19">
    <w:abstractNumId w:val="19"/>
  </w:num>
  <w:num w:numId="20">
    <w:abstractNumId w:val="24"/>
  </w:num>
  <w:num w:numId="21">
    <w:abstractNumId w:val="3"/>
  </w:num>
  <w:num w:numId="22">
    <w:abstractNumId w:val="2"/>
  </w:num>
  <w:num w:numId="23">
    <w:abstractNumId w:val="7"/>
  </w:num>
  <w:num w:numId="24">
    <w:abstractNumId w:val="13"/>
  </w:num>
  <w:num w:numId="25">
    <w:abstractNumId w:val="12"/>
  </w:num>
  <w:num w:numId="26">
    <w:abstractNumId w:val="4"/>
  </w:num>
  <w:num w:numId="27">
    <w:abstractNumId w:val="0"/>
  </w:num>
  <w:num w:numId="28">
    <w:abstractNumId w:val="11"/>
  </w:num>
  <w:num w:numId="29">
    <w:abstractNumId w:val="22"/>
  </w:num>
  <w:num w:numId="30">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FF4"/>
    <w:rsid w:val="000027EF"/>
    <w:rsid w:val="00006661"/>
    <w:rsid w:val="000068B8"/>
    <w:rsid w:val="0001025A"/>
    <w:rsid w:val="00014D8C"/>
    <w:rsid w:val="000267DD"/>
    <w:rsid w:val="00033030"/>
    <w:rsid w:val="00042D1A"/>
    <w:rsid w:val="00056A5F"/>
    <w:rsid w:val="00067524"/>
    <w:rsid w:val="00095034"/>
    <w:rsid w:val="000A16C1"/>
    <w:rsid w:val="000C2157"/>
    <w:rsid w:val="000C3D6E"/>
    <w:rsid w:val="000C4845"/>
    <w:rsid w:val="000E1833"/>
    <w:rsid w:val="00121C90"/>
    <w:rsid w:val="0013599B"/>
    <w:rsid w:val="00142A82"/>
    <w:rsid w:val="001509F0"/>
    <w:rsid w:val="00171075"/>
    <w:rsid w:val="001734B8"/>
    <w:rsid w:val="00186478"/>
    <w:rsid w:val="001B16CD"/>
    <w:rsid w:val="001B3732"/>
    <w:rsid w:val="001D1D49"/>
    <w:rsid w:val="001D3FCA"/>
    <w:rsid w:val="001E2FBE"/>
    <w:rsid w:val="0020137F"/>
    <w:rsid w:val="002076EF"/>
    <w:rsid w:val="00225C19"/>
    <w:rsid w:val="0024055E"/>
    <w:rsid w:val="00241E22"/>
    <w:rsid w:val="00251F45"/>
    <w:rsid w:val="002523C6"/>
    <w:rsid w:val="0026422C"/>
    <w:rsid w:val="00264D93"/>
    <w:rsid w:val="002763C1"/>
    <w:rsid w:val="00287938"/>
    <w:rsid w:val="0029732B"/>
    <w:rsid w:val="00297894"/>
    <w:rsid w:val="002A7049"/>
    <w:rsid w:val="002C33DE"/>
    <w:rsid w:val="002C46E8"/>
    <w:rsid w:val="002C589B"/>
    <w:rsid w:val="002C7C84"/>
    <w:rsid w:val="002D2198"/>
    <w:rsid w:val="00325531"/>
    <w:rsid w:val="00332AC9"/>
    <w:rsid w:val="00335207"/>
    <w:rsid w:val="00340522"/>
    <w:rsid w:val="003429DD"/>
    <w:rsid w:val="00344094"/>
    <w:rsid w:val="003614CF"/>
    <w:rsid w:val="0037157D"/>
    <w:rsid w:val="00385EF0"/>
    <w:rsid w:val="003A7BF6"/>
    <w:rsid w:val="003B1F83"/>
    <w:rsid w:val="003D367C"/>
    <w:rsid w:val="003D5D1C"/>
    <w:rsid w:val="00430908"/>
    <w:rsid w:val="004357EA"/>
    <w:rsid w:val="00435D2E"/>
    <w:rsid w:val="00435FC0"/>
    <w:rsid w:val="004376F2"/>
    <w:rsid w:val="00440B1B"/>
    <w:rsid w:val="00445760"/>
    <w:rsid w:val="00457A7F"/>
    <w:rsid w:val="004743E7"/>
    <w:rsid w:val="00494264"/>
    <w:rsid w:val="004B6C17"/>
    <w:rsid w:val="004B6E38"/>
    <w:rsid w:val="004D0391"/>
    <w:rsid w:val="004D40C8"/>
    <w:rsid w:val="004D574C"/>
    <w:rsid w:val="004E13E1"/>
    <w:rsid w:val="004E5BBD"/>
    <w:rsid w:val="004F668B"/>
    <w:rsid w:val="00507D76"/>
    <w:rsid w:val="00511F84"/>
    <w:rsid w:val="00526AF1"/>
    <w:rsid w:val="005270DE"/>
    <w:rsid w:val="00545215"/>
    <w:rsid w:val="005472C2"/>
    <w:rsid w:val="00571322"/>
    <w:rsid w:val="00583C17"/>
    <w:rsid w:val="005A1F23"/>
    <w:rsid w:val="005A3346"/>
    <w:rsid w:val="005B0EFE"/>
    <w:rsid w:val="005C0845"/>
    <w:rsid w:val="005C2A68"/>
    <w:rsid w:val="005E1B3E"/>
    <w:rsid w:val="005F3E9F"/>
    <w:rsid w:val="00617B34"/>
    <w:rsid w:val="006267E6"/>
    <w:rsid w:val="00647963"/>
    <w:rsid w:val="00651B6B"/>
    <w:rsid w:val="00660BC8"/>
    <w:rsid w:val="00663A1E"/>
    <w:rsid w:val="006654D6"/>
    <w:rsid w:val="006801BC"/>
    <w:rsid w:val="006865AC"/>
    <w:rsid w:val="006866B9"/>
    <w:rsid w:val="006B1492"/>
    <w:rsid w:val="006B718A"/>
    <w:rsid w:val="006B7B1E"/>
    <w:rsid w:val="006C2BF5"/>
    <w:rsid w:val="006D164F"/>
    <w:rsid w:val="006D3AFE"/>
    <w:rsid w:val="006D6483"/>
    <w:rsid w:val="006F1AD4"/>
    <w:rsid w:val="006F5DD3"/>
    <w:rsid w:val="00701AF6"/>
    <w:rsid w:val="00702D95"/>
    <w:rsid w:val="00716967"/>
    <w:rsid w:val="007206F0"/>
    <w:rsid w:val="00724A5B"/>
    <w:rsid w:val="00742A28"/>
    <w:rsid w:val="00744726"/>
    <w:rsid w:val="00755E39"/>
    <w:rsid w:val="00760DF6"/>
    <w:rsid w:val="00785F8A"/>
    <w:rsid w:val="007975D1"/>
    <w:rsid w:val="007A682D"/>
    <w:rsid w:val="007C17CF"/>
    <w:rsid w:val="007C485C"/>
    <w:rsid w:val="007C7484"/>
    <w:rsid w:val="007D10A5"/>
    <w:rsid w:val="007E55E9"/>
    <w:rsid w:val="007F7DE8"/>
    <w:rsid w:val="00801A59"/>
    <w:rsid w:val="00801C74"/>
    <w:rsid w:val="00802800"/>
    <w:rsid w:val="008202DE"/>
    <w:rsid w:val="00823FC6"/>
    <w:rsid w:val="00835839"/>
    <w:rsid w:val="008514F8"/>
    <w:rsid w:val="00871D7B"/>
    <w:rsid w:val="00873EB1"/>
    <w:rsid w:val="008929FF"/>
    <w:rsid w:val="00895047"/>
    <w:rsid w:val="00895434"/>
    <w:rsid w:val="008A1322"/>
    <w:rsid w:val="008A2C77"/>
    <w:rsid w:val="008A3781"/>
    <w:rsid w:val="008B038A"/>
    <w:rsid w:val="008B2A91"/>
    <w:rsid w:val="008B74D2"/>
    <w:rsid w:val="008D1CA9"/>
    <w:rsid w:val="008D2F02"/>
    <w:rsid w:val="008D3BCA"/>
    <w:rsid w:val="008E17F7"/>
    <w:rsid w:val="008E1BF7"/>
    <w:rsid w:val="008F44D3"/>
    <w:rsid w:val="008F450C"/>
    <w:rsid w:val="009003A1"/>
    <w:rsid w:val="00917297"/>
    <w:rsid w:val="009266F9"/>
    <w:rsid w:val="0092692C"/>
    <w:rsid w:val="00937184"/>
    <w:rsid w:val="00937977"/>
    <w:rsid w:val="00967902"/>
    <w:rsid w:val="00993013"/>
    <w:rsid w:val="009C18F5"/>
    <w:rsid w:val="009C292D"/>
    <w:rsid w:val="009C71AD"/>
    <w:rsid w:val="009D1DAF"/>
    <w:rsid w:val="009E30E2"/>
    <w:rsid w:val="009F0C62"/>
    <w:rsid w:val="009F3A20"/>
    <w:rsid w:val="009F5682"/>
    <w:rsid w:val="009F7149"/>
    <w:rsid w:val="00A13D4D"/>
    <w:rsid w:val="00A21E38"/>
    <w:rsid w:val="00A264C2"/>
    <w:rsid w:val="00A33865"/>
    <w:rsid w:val="00A60DF6"/>
    <w:rsid w:val="00A75C16"/>
    <w:rsid w:val="00A8448C"/>
    <w:rsid w:val="00A84FC2"/>
    <w:rsid w:val="00A97BB0"/>
    <w:rsid w:val="00AB0278"/>
    <w:rsid w:val="00AC25FB"/>
    <w:rsid w:val="00AC5CA0"/>
    <w:rsid w:val="00AC6FE5"/>
    <w:rsid w:val="00AD561D"/>
    <w:rsid w:val="00AD61A4"/>
    <w:rsid w:val="00AE0773"/>
    <w:rsid w:val="00AE53E6"/>
    <w:rsid w:val="00AF5FF4"/>
    <w:rsid w:val="00B00753"/>
    <w:rsid w:val="00B043D5"/>
    <w:rsid w:val="00B047BC"/>
    <w:rsid w:val="00B10C79"/>
    <w:rsid w:val="00B3391F"/>
    <w:rsid w:val="00B401BB"/>
    <w:rsid w:val="00B520D2"/>
    <w:rsid w:val="00B66547"/>
    <w:rsid w:val="00B776B0"/>
    <w:rsid w:val="00B865F0"/>
    <w:rsid w:val="00BA3521"/>
    <w:rsid w:val="00BA456A"/>
    <w:rsid w:val="00BB306C"/>
    <w:rsid w:val="00BC1986"/>
    <w:rsid w:val="00BC2194"/>
    <w:rsid w:val="00BC325F"/>
    <w:rsid w:val="00BC6296"/>
    <w:rsid w:val="00BD5A3D"/>
    <w:rsid w:val="00BE578F"/>
    <w:rsid w:val="00BF4C04"/>
    <w:rsid w:val="00C044E1"/>
    <w:rsid w:val="00C1092F"/>
    <w:rsid w:val="00C33C8F"/>
    <w:rsid w:val="00C36A51"/>
    <w:rsid w:val="00C44368"/>
    <w:rsid w:val="00C46284"/>
    <w:rsid w:val="00C809B3"/>
    <w:rsid w:val="00CA5664"/>
    <w:rsid w:val="00CA6EA8"/>
    <w:rsid w:val="00CB1FF4"/>
    <w:rsid w:val="00CB48D7"/>
    <w:rsid w:val="00CB600F"/>
    <w:rsid w:val="00CC3B2F"/>
    <w:rsid w:val="00CF3991"/>
    <w:rsid w:val="00CF5298"/>
    <w:rsid w:val="00CF6080"/>
    <w:rsid w:val="00CF730C"/>
    <w:rsid w:val="00D270EE"/>
    <w:rsid w:val="00D27896"/>
    <w:rsid w:val="00D42D04"/>
    <w:rsid w:val="00D43313"/>
    <w:rsid w:val="00D465E3"/>
    <w:rsid w:val="00D51371"/>
    <w:rsid w:val="00D5202A"/>
    <w:rsid w:val="00D70C08"/>
    <w:rsid w:val="00D8081A"/>
    <w:rsid w:val="00D8532D"/>
    <w:rsid w:val="00D87A07"/>
    <w:rsid w:val="00D91FEE"/>
    <w:rsid w:val="00DA7AC5"/>
    <w:rsid w:val="00DC675E"/>
    <w:rsid w:val="00DD4DF5"/>
    <w:rsid w:val="00DD5466"/>
    <w:rsid w:val="00DE5B1B"/>
    <w:rsid w:val="00E04688"/>
    <w:rsid w:val="00E161F6"/>
    <w:rsid w:val="00E3271B"/>
    <w:rsid w:val="00E41439"/>
    <w:rsid w:val="00E419E3"/>
    <w:rsid w:val="00E53A86"/>
    <w:rsid w:val="00E56CA1"/>
    <w:rsid w:val="00E6167F"/>
    <w:rsid w:val="00E73296"/>
    <w:rsid w:val="00E77929"/>
    <w:rsid w:val="00E90564"/>
    <w:rsid w:val="00E94EFE"/>
    <w:rsid w:val="00ED7C5E"/>
    <w:rsid w:val="00EE35FB"/>
    <w:rsid w:val="00EF5DE6"/>
    <w:rsid w:val="00F0092B"/>
    <w:rsid w:val="00F019ED"/>
    <w:rsid w:val="00F07FF7"/>
    <w:rsid w:val="00F17E6F"/>
    <w:rsid w:val="00F24209"/>
    <w:rsid w:val="00F300B5"/>
    <w:rsid w:val="00F352B1"/>
    <w:rsid w:val="00F366FB"/>
    <w:rsid w:val="00F40568"/>
    <w:rsid w:val="00F4380D"/>
    <w:rsid w:val="00F45086"/>
    <w:rsid w:val="00F53482"/>
    <w:rsid w:val="00F660E6"/>
    <w:rsid w:val="00F66520"/>
    <w:rsid w:val="00F721CC"/>
    <w:rsid w:val="00FA7EEF"/>
    <w:rsid w:val="00FB4F13"/>
    <w:rsid w:val="00FC248A"/>
    <w:rsid w:val="00FC51EF"/>
    <w:rsid w:val="00FE06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A4E40"/>
  <w15:chartTrackingRefBased/>
  <w15:docId w15:val="{5C074D57-ABAA-4D7E-9100-9FF5ADB3BA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3BCA"/>
    <w:pPr>
      <w:spacing w:after="0" w:line="240" w:lineRule="auto"/>
    </w:pPr>
    <w:rPr>
      <w:rFonts w:ascii="Arial" w:eastAsia="Times New Roman" w:hAnsi="Arial" w:cs="Arial"/>
    </w:rPr>
  </w:style>
  <w:style w:type="paragraph" w:styleId="Heading1">
    <w:name w:val="heading 1"/>
    <w:basedOn w:val="NoSpacing"/>
    <w:next w:val="Normal"/>
    <w:link w:val="Heading1Char"/>
    <w:uiPriority w:val="9"/>
    <w:qFormat/>
    <w:rsid w:val="008D3BCA"/>
    <w:pPr>
      <w:numPr>
        <w:numId w:val="30"/>
      </w:numPr>
      <w:outlineLvl w:val="0"/>
    </w:pPr>
    <w:rPr>
      <w:b/>
    </w:rPr>
  </w:style>
  <w:style w:type="paragraph" w:styleId="Heading2">
    <w:name w:val="heading 2"/>
    <w:basedOn w:val="NoSpacing"/>
    <w:next w:val="Normal"/>
    <w:link w:val="Heading2Char"/>
    <w:uiPriority w:val="9"/>
    <w:unhideWhenUsed/>
    <w:qFormat/>
    <w:rsid w:val="008D3BCA"/>
    <w:pPr>
      <w:outlineLvl w:val="1"/>
    </w:pPr>
    <w:rPr>
      <w:b/>
    </w:rPr>
  </w:style>
  <w:style w:type="paragraph" w:styleId="Heading3">
    <w:name w:val="heading 3"/>
    <w:basedOn w:val="Normal"/>
    <w:next w:val="Normal"/>
    <w:link w:val="Heading3Char"/>
    <w:uiPriority w:val="9"/>
    <w:semiHidden/>
    <w:unhideWhenUsed/>
    <w:qFormat/>
    <w:rsid w:val="00E90564"/>
    <w:pPr>
      <w:spacing w:before="20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E90564"/>
    <w:pPr>
      <w:spacing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E90564"/>
    <w:pPr>
      <w:spacing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E90564"/>
    <w:pPr>
      <w:shd w:val="clear" w:color="auto" w:fill="FFFFFF" w:themeFill="background1"/>
      <w:spacing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E90564"/>
    <w:pPr>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E90564"/>
    <w:pPr>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E90564"/>
    <w:pPr>
      <w:spacing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79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7938"/>
    <w:rPr>
      <w:rFonts w:ascii="Segoe UI" w:hAnsi="Segoe UI" w:cs="Segoe UI"/>
      <w:sz w:val="18"/>
      <w:szCs w:val="18"/>
    </w:rPr>
  </w:style>
  <w:style w:type="character" w:styleId="CommentReference">
    <w:name w:val="annotation reference"/>
    <w:basedOn w:val="DefaultParagraphFont"/>
    <w:uiPriority w:val="99"/>
    <w:semiHidden/>
    <w:unhideWhenUsed/>
    <w:rsid w:val="00287938"/>
    <w:rPr>
      <w:sz w:val="16"/>
      <w:szCs w:val="16"/>
    </w:rPr>
  </w:style>
  <w:style w:type="paragraph" w:styleId="CommentText">
    <w:name w:val="annotation text"/>
    <w:basedOn w:val="Normal"/>
    <w:link w:val="CommentTextChar"/>
    <w:uiPriority w:val="99"/>
    <w:unhideWhenUsed/>
    <w:rsid w:val="00287938"/>
    <w:rPr>
      <w:sz w:val="20"/>
      <w:szCs w:val="20"/>
    </w:rPr>
  </w:style>
  <w:style w:type="character" w:customStyle="1" w:styleId="CommentTextChar">
    <w:name w:val="Comment Text Char"/>
    <w:basedOn w:val="DefaultParagraphFont"/>
    <w:link w:val="CommentText"/>
    <w:uiPriority w:val="99"/>
    <w:rsid w:val="00287938"/>
    <w:rPr>
      <w:rFonts w:ascii="Calibri" w:hAnsi="Calibri" w:cs="Calibri"/>
      <w:sz w:val="20"/>
      <w:szCs w:val="20"/>
    </w:rPr>
  </w:style>
  <w:style w:type="paragraph" w:styleId="CommentSubject">
    <w:name w:val="annotation subject"/>
    <w:basedOn w:val="CommentText"/>
    <w:next w:val="CommentText"/>
    <w:link w:val="CommentSubjectChar"/>
    <w:uiPriority w:val="99"/>
    <w:semiHidden/>
    <w:unhideWhenUsed/>
    <w:rsid w:val="00287938"/>
    <w:rPr>
      <w:b/>
      <w:bCs/>
    </w:rPr>
  </w:style>
  <w:style w:type="character" w:customStyle="1" w:styleId="CommentSubjectChar">
    <w:name w:val="Comment Subject Char"/>
    <w:basedOn w:val="CommentTextChar"/>
    <w:link w:val="CommentSubject"/>
    <w:uiPriority w:val="99"/>
    <w:semiHidden/>
    <w:rsid w:val="00287938"/>
    <w:rPr>
      <w:rFonts w:ascii="Calibri" w:hAnsi="Calibri" w:cs="Calibri"/>
      <w:b/>
      <w:bCs/>
      <w:sz w:val="20"/>
      <w:szCs w:val="20"/>
    </w:rPr>
  </w:style>
  <w:style w:type="paragraph" w:styleId="ListParagraph">
    <w:name w:val="List Paragraph"/>
    <w:basedOn w:val="Normal"/>
    <w:uiPriority w:val="34"/>
    <w:qFormat/>
    <w:rsid w:val="00E90564"/>
    <w:pPr>
      <w:ind w:left="720"/>
      <w:contextualSpacing/>
    </w:pPr>
  </w:style>
  <w:style w:type="character" w:customStyle="1" w:styleId="Heading1Char">
    <w:name w:val="Heading 1 Char"/>
    <w:basedOn w:val="DefaultParagraphFont"/>
    <w:link w:val="Heading1"/>
    <w:uiPriority w:val="9"/>
    <w:rsid w:val="008D3BCA"/>
    <w:rPr>
      <w:rFonts w:ascii="Arial" w:eastAsia="Times New Roman" w:hAnsi="Arial" w:cs="Arial"/>
      <w:b/>
    </w:rPr>
  </w:style>
  <w:style w:type="character" w:customStyle="1" w:styleId="Heading2Char">
    <w:name w:val="Heading 2 Char"/>
    <w:basedOn w:val="DefaultParagraphFont"/>
    <w:link w:val="Heading2"/>
    <w:uiPriority w:val="9"/>
    <w:rsid w:val="008D3BCA"/>
    <w:rPr>
      <w:rFonts w:ascii="Arial" w:eastAsia="Times New Roman" w:hAnsi="Arial" w:cs="Arial"/>
      <w:b/>
    </w:rPr>
  </w:style>
  <w:style w:type="character" w:customStyle="1" w:styleId="Heading3Char">
    <w:name w:val="Heading 3 Char"/>
    <w:basedOn w:val="DefaultParagraphFont"/>
    <w:link w:val="Heading3"/>
    <w:uiPriority w:val="9"/>
    <w:semiHidden/>
    <w:rsid w:val="00E90564"/>
    <w:rPr>
      <w:i/>
      <w:iCs/>
      <w:smallCaps/>
      <w:spacing w:val="5"/>
      <w:sz w:val="26"/>
      <w:szCs w:val="26"/>
    </w:rPr>
  </w:style>
  <w:style w:type="character" w:customStyle="1" w:styleId="Heading4Char">
    <w:name w:val="Heading 4 Char"/>
    <w:basedOn w:val="DefaultParagraphFont"/>
    <w:link w:val="Heading4"/>
    <w:uiPriority w:val="9"/>
    <w:semiHidden/>
    <w:rsid w:val="00E90564"/>
    <w:rPr>
      <w:b/>
      <w:bCs/>
      <w:spacing w:val="5"/>
      <w:sz w:val="24"/>
      <w:szCs w:val="24"/>
    </w:rPr>
  </w:style>
  <w:style w:type="character" w:customStyle="1" w:styleId="Heading5Char">
    <w:name w:val="Heading 5 Char"/>
    <w:basedOn w:val="DefaultParagraphFont"/>
    <w:link w:val="Heading5"/>
    <w:uiPriority w:val="9"/>
    <w:semiHidden/>
    <w:rsid w:val="00E90564"/>
    <w:rPr>
      <w:i/>
      <w:iCs/>
      <w:sz w:val="24"/>
      <w:szCs w:val="24"/>
    </w:rPr>
  </w:style>
  <w:style w:type="character" w:customStyle="1" w:styleId="Heading6Char">
    <w:name w:val="Heading 6 Char"/>
    <w:basedOn w:val="DefaultParagraphFont"/>
    <w:link w:val="Heading6"/>
    <w:uiPriority w:val="9"/>
    <w:semiHidden/>
    <w:rsid w:val="00E9056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E9056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E90564"/>
    <w:rPr>
      <w:b/>
      <w:bCs/>
      <w:color w:val="7F7F7F" w:themeColor="text1" w:themeTint="80"/>
      <w:sz w:val="20"/>
      <w:szCs w:val="20"/>
    </w:rPr>
  </w:style>
  <w:style w:type="character" w:customStyle="1" w:styleId="Heading9Char">
    <w:name w:val="Heading 9 Char"/>
    <w:basedOn w:val="DefaultParagraphFont"/>
    <w:link w:val="Heading9"/>
    <w:uiPriority w:val="9"/>
    <w:semiHidden/>
    <w:rsid w:val="00E90564"/>
    <w:rPr>
      <w:b/>
      <w:bCs/>
      <w:i/>
      <w:iCs/>
      <w:color w:val="7F7F7F" w:themeColor="text1" w:themeTint="80"/>
      <w:sz w:val="18"/>
      <w:szCs w:val="18"/>
    </w:rPr>
  </w:style>
  <w:style w:type="paragraph" w:styleId="Caption">
    <w:name w:val="caption"/>
    <w:basedOn w:val="Normal"/>
    <w:next w:val="Normal"/>
    <w:uiPriority w:val="35"/>
    <w:semiHidden/>
    <w:unhideWhenUsed/>
    <w:rsid w:val="00E90564"/>
    <w:rPr>
      <w:b/>
      <w:bCs/>
      <w:caps/>
      <w:sz w:val="16"/>
      <w:szCs w:val="18"/>
    </w:rPr>
  </w:style>
  <w:style w:type="paragraph" w:styleId="Title">
    <w:name w:val="Title"/>
    <w:basedOn w:val="Normal"/>
    <w:next w:val="Normal"/>
    <w:link w:val="TitleChar"/>
    <w:uiPriority w:val="10"/>
    <w:qFormat/>
    <w:rsid w:val="00E90564"/>
    <w:pPr>
      <w:spacing w:after="300"/>
      <w:contextualSpacing/>
    </w:pPr>
    <w:rPr>
      <w:smallCaps/>
      <w:sz w:val="52"/>
      <w:szCs w:val="52"/>
    </w:rPr>
  </w:style>
  <w:style w:type="character" w:customStyle="1" w:styleId="TitleChar">
    <w:name w:val="Title Char"/>
    <w:basedOn w:val="DefaultParagraphFont"/>
    <w:link w:val="Title"/>
    <w:uiPriority w:val="10"/>
    <w:rsid w:val="00E90564"/>
    <w:rPr>
      <w:smallCaps/>
      <w:sz w:val="52"/>
      <w:szCs w:val="52"/>
    </w:rPr>
  </w:style>
  <w:style w:type="paragraph" w:styleId="Subtitle">
    <w:name w:val="Subtitle"/>
    <w:basedOn w:val="Normal"/>
    <w:next w:val="Normal"/>
    <w:link w:val="SubtitleChar"/>
    <w:uiPriority w:val="11"/>
    <w:qFormat/>
    <w:rsid w:val="00E90564"/>
    <w:rPr>
      <w:i/>
      <w:iCs/>
      <w:smallCaps/>
      <w:spacing w:val="10"/>
      <w:sz w:val="28"/>
      <w:szCs w:val="28"/>
    </w:rPr>
  </w:style>
  <w:style w:type="character" w:customStyle="1" w:styleId="SubtitleChar">
    <w:name w:val="Subtitle Char"/>
    <w:basedOn w:val="DefaultParagraphFont"/>
    <w:link w:val="Subtitle"/>
    <w:uiPriority w:val="11"/>
    <w:rsid w:val="00E90564"/>
    <w:rPr>
      <w:i/>
      <w:iCs/>
      <w:smallCaps/>
      <w:spacing w:val="10"/>
      <w:sz w:val="28"/>
      <w:szCs w:val="28"/>
    </w:rPr>
  </w:style>
  <w:style w:type="character" w:styleId="Strong">
    <w:name w:val="Strong"/>
    <w:uiPriority w:val="22"/>
    <w:qFormat/>
    <w:rsid w:val="00E90564"/>
    <w:rPr>
      <w:b/>
      <w:bCs/>
    </w:rPr>
  </w:style>
  <w:style w:type="character" w:styleId="Emphasis">
    <w:name w:val="Emphasis"/>
    <w:uiPriority w:val="20"/>
    <w:qFormat/>
    <w:rsid w:val="00E90564"/>
    <w:rPr>
      <w:b/>
      <w:bCs/>
      <w:i/>
      <w:iCs/>
      <w:spacing w:val="10"/>
    </w:rPr>
  </w:style>
  <w:style w:type="paragraph" w:styleId="NoSpacing">
    <w:name w:val="No Spacing"/>
    <w:basedOn w:val="Normal"/>
    <w:link w:val="NoSpacingChar"/>
    <w:uiPriority w:val="1"/>
    <w:qFormat/>
    <w:rsid w:val="00FE0610"/>
  </w:style>
  <w:style w:type="paragraph" w:styleId="Quote">
    <w:name w:val="Quote"/>
    <w:basedOn w:val="Normal"/>
    <w:next w:val="Normal"/>
    <w:link w:val="QuoteChar"/>
    <w:uiPriority w:val="29"/>
    <w:qFormat/>
    <w:rsid w:val="00E90564"/>
    <w:rPr>
      <w:i/>
      <w:iCs/>
    </w:rPr>
  </w:style>
  <w:style w:type="character" w:customStyle="1" w:styleId="QuoteChar">
    <w:name w:val="Quote Char"/>
    <w:basedOn w:val="DefaultParagraphFont"/>
    <w:link w:val="Quote"/>
    <w:uiPriority w:val="29"/>
    <w:rsid w:val="00E90564"/>
    <w:rPr>
      <w:i/>
      <w:iCs/>
    </w:rPr>
  </w:style>
  <w:style w:type="paragraph" w:styleId="IntenseQuote">
    <w:name w:val="Intense Quote"/>
    <w:basedOn w:val="Normal"/>
    <w:next w:val="Normal"/>
    <w:link w:val="IntenseQuoteChar"/>
    <w:uiPriority w:val="30"/>
    <w:qFormat/>
    <w:rsid w:val="00E9056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E90564"/>
    <w:rPr>
      <w:i/>
      <w:iCs/>
    </w:rPr>
  </w:style>
  <w:style w:type="character" w:styleId="SubtleEmphasis">
    <w:name w:val="Subtle Emphasis"/>
    <w:uiPriority w:val="19"/>
    <w:qFormat/>
    <w:rsid w:val="00E90564"/>
    <w:rPr>
      <w:i/>
      <w:iCs/>
    </w:rPr>
  </w:style>
  <w:style w:type="character" w:styleId="IntenseEmphasis">
    <w:name w:val="Intense Emphasis"/>
    <w:uiPriority w:val="21"/>
    <w:qFormat/>
    <w:rsid w:val="00E90564"/>
    <w:rPr>
      <w:b/>
      <w:bCs/>
      <w:i/>
      <w:iCs/>
    </w:rPr>
  </w:style>
  <w:style w:type="character" w:styleId="SubtleReference">
    <w:name w:val="Subtle Reference"/>
    <w:basedOn w:val="DefaultParagraphFont"/>
    <w:uiPriority w:val="31"/>
    <w:qFormat/>
    <w:rsid w:val="00E90564"/>
    <w:rPr>
      <w:smallCaps/>
    </w:rPr>
  </w:style>
  <w:style w:type="character" w:styleId="IntenseReference">
    <w:name w:val="Intense Reference"/>
    <w:uiPriority w:val="32"/>
    <w:qFormat/>
    <w:rsid w:val="00E90564"/>
    <w:rPr>
      <w:b/>
      <w:bCs/>
      <w:smallCaps/>
    </w:rPr>
  </w:style>
  <w:style w:type="character" w:styleId="BookTitle">
    <w:name w:val="Book Title"/>
    <w:basedOn w:val="DefaultParagraphFont"/>
    <w:uiPriority w:val="33"/>
    <w:qFormat/>
    <w:rsid w:val="00E90564"/>
    <w:rPr>
      <w:i/>
      <w:iCs/>
      <w:smallCaps/>
      <w:spacing w:val="5"/>
    </w:rPr>
  </w:style>
  <w:style w:type="paragraph" w:styleId="TOCHeading">
    <w:name w:val="TOC Heading"/>
    <w:basedOn w:val="Heading1"/>
    <w:next w:val="Normal"/>
    <w:uiPriority w:val="39"/>
    <w:semiHidden/>
    <w:unhideWhenUsed/>
    <w:qFormat/>
    <w:rsid w:val="00E90564"/>
    <w:pPr>
      <w:outlineLvl w:val="9"/>
    </w:pPr>
  </w:style>
  <w:style w:type="character" w:customStyle="1" w:styleId="NoSpacingChar">
    <w:name w:val="No Spacing Char"/>
    <w:basedOn w:val="DefaultParagraphFont"/>
    <w:link w:val="NoSpacing"/>
    <w:uiPriority w:val="1"/>
    <w:rsid w:val="00FE0610"/>
    <w:rPr>
      <w:rFonts w:ascii="Arial" w:eastAsia="Times New Roman" w:hAnsi="Arial" w:cs="Arial"/>
    </w:rPr>
  </w:style>
  <w:style w:type="paragraph" w:styleId="NormalWeb">
    <w:name w:val="Normal (Web)"/>
    <w:basedOn w:val="Normal"/>
    <w:uiPriority w:val="99"/>
    <w:unhideWhenUsed/>
    <w:rsid w:val="008D1CA9"/>
    <w:pPr>
      <w:spacing w:before="100" w:beforeAutospacing="1" w:after="100" w:afterAutospacing="1"/>
    </w:pPr>
    <w:rPr>
      <w:rFonts w:ascii="Times New Roman" w:hAnsi="Times New Roman" w:cs="Times New Roman"/>
      <w:sz w:val="24"/>
      <w:szCs w:val="24"/>
    </w:rPr>
  </w:style>
  <w:style w:type="paragraph" w:styleId="BodyText">
    <w:name w:val="Body Text"/>
    <w:basedOn w:val="Normal"/>
    <w:link w:val="BodyTextChar"/>
    <w:qFormat/>
    <w:rsid w:val="00AE0773"/>
    <w:pPr>
      <w:spacing w:before="180" w:after="180"/>
    </w:pPr>
    <w:rPr>
      <w:rFonts w:ascii="Times New Roman" w:hAnsi="Times New Roman" w:cs="Times New Roman"/>
      <w:sz w:val="24"/>
      <w:szCs w:val="24"/>
    </w:rPr>
  </w:style>
  <w:style w:type="character" w:customStyle="1" w:styleId="BodyTextChar">
    <w:name w:val="Body Text Char"/>
    <w:basedOn w:val="DefaultParagraphFont"/>
    <w:link w:val="BodyText"/>
    <w:rsid w:val="00AE0773"/>
    <w:rPr>
      <w:rFonts w:ascii="Times New Roman" w:eastAsia="Times New Roman" w:hAnsi="Times New Roman" w:cs="Times New Roman"/>
      <w:sz w:val="24"/>
      <w:szCs w:val="24"/>
    </w:rPr>
  </w:style>
  <w:style w:type="paragraph" w:customStyle="1" w:styleId="FirstParagraph">
    <w:name w:val="First Paragraph"/>
    <w:basedOn w:val="BodyText"/>
    <w:next w:val="BodyText"/>
    <w:qFormat/>
    <w:rsid w:val="00AE0773"/>
    <w:pPr>
      <w:spacing w:line="480" w:lineRule="auto"/>
    </w:pPr>
  </w:style>
  <w:style w:type="character" w:customStyle="1" w:styleId="KeywordTok">
    <w:name w:val="KeywordTok"/>
    <w:basedOn w:val="DefaultParagraphFont"/>
    <w:rsid w:val="00AE0773"/>
    <w:rPr>
      <w:rFonts w:ascii="Consolas" w:hAnsi="Consolas"/>
      <w:b/>
      <w:color w:val="204A87"/>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170145">
      <w:bodyDiv w:val="1"/>
      <w:marLeft w:val="0"/>
      <w:marRight w:val="0"/>
      <w:marTop w:val="0"/>
      <w:marBottom w:val="0"/>
      <w:divBdr>
        <w:top w:val="none" w:sz="0" w:space="0" w:color="auto"/>
        <w:left w:val="none" w:sz="0" w:space="0" w:color="auto"/>
        <w:bottom w:val="none" w:sz="0" w:space="0" w:color="auto"/>
        <w:right w:val="none" w:sz="0" w:space="0" w:color="auto"/>
      </w:divBdr>
      <w:divsChild>
        <w:div w:id="840700135">
          <w:marLeft w:val="0"/>
          <w:marRight w:val="0"/>
          <w:marTop w:val="0"/>
          <w:marBottom w:val="0"/>
          <w:divBdr>
            <w:top w:val="none" w:sz="0" w:space="0" w:color="auto"/>
            <w:left w:val="none" w:sz="0" w:space="0" w:color="auto"/>
            <w:bottom w:val="none" w:sz="0" w:space="0" w:color="auto"/>
            <w:right w:val="none" w:sz="0" w:space="0" w:color="auto"/>
          </w:divBdr>
          <w:divsChild>
            <w:div w:id="330909982">
              <w:marLeft w:val="0"/>
              <w:marRight w:val="0"/>
              <w:marTop w:val="0"/>
              <w:marBottom w:val="0"/>
              <w:divBdr>
                <w:top w:val="none" w:sz="0" w:space="0" w:color="auto"/>
                <w:left w:val="none" w:sz="0" w:space="0" w:color="auto"/>
                <w:bottom w:val="none" w:sz="0" w:space="0" w:color="auto"/>
                <w:right w:val="none" w:sz="0" w:space="0" w:color="auto"/>
              </w:divBdr>
              <w:divsChild>
                <w:div w:id="385297285">
                  <w:marLeft w:val="0"/>
                  <w:marRight w:val="0"/>
                  <w:marTop w:val="0"/>
                  <w:marBottom w:val="0"/>
                  <w:divBdr>
                    <w:top w:val="none" w:sz="0" w:space="0" w:color="auto"/>
                    <w:left w:val="none" w:sz="0" w:space="0" w:color="auto"/>
                    <w:bottom w:val="none" w:sz="0" w:space="0" w:color="auto"/>
                    <w:right w:val="none" w:sz="0" w:space="0" w:color="auto"/>
                  </w:divBdr>
                  <w:divsChild>
                    <w:div w:id="87708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31541">
      <w:bodyDiv w:val="1"/>
      <w:marLeft w:val="0"/>
      <w:marRight w:val="0"/>
      <w:marTop w:val="0"/>
      <w:marBottom w:val="0"/>
      <w:divBdr>
        <w:top w:val="none" w:sz="0" w:space="0" w:color="auto"/>
        <w:left w:val="none" w:sz="0" w:space="0" w:color="auto"/>
        <w:bottom w:val="none" w:sz="0" w:space="0" w:color="auto"/>
        <w:right w:val="none" w:sz="0" w:space="0" w:color="auto"/>
      </w:divBdr>
      <w:divsChild>
        <w:div w:id="1130854465">
          <w:marLeft w:val="0"/>
          <w:marRight w:val="0"/>
          <w:marTop w:val="0"/>
          <w:marBottom w:val="0"/>
          <w:divBdr>
            <w:top w:val="none" w:sz="0" w:space="0" w:color="auto"/>
            <w:left w:val="none" w:sz="0" w:space="0" w:color="auto"/>
            <w:bottom w:val="none" w:sz="0" w:space="0" w:color="auto"/>
            <w:right w:val="none" w:sz="0" w:space="0" w:color="auto"/>
          </w:divBdr>
          <w:divsChild>
            <w:div w:id="704910486">
              <w:marLeft w:val="0"/>
              <w:marRight w:val="0"/>
              <w:marTop w:val="0"/>
              <w:marBottom w:val="0"/>
              <w:divBdr>
                <w:top w:val="none" w:sz="0" w:space="0" w:color="auto"/>
                <w:left w:val="none" w:sz="0" w:space="0" w:color="auto"/>
                <w:bottom w:val="none" w:sz="0" w:space="0" w:color="auto"/>
                <w:right w:val="none" w:sz="0" w:space="0" w:color="auto"/>
              </w:divBdr>
              <w:divsChild>
                <w:div w:id="1816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6714041">
      <w:bodyDiv w:val="1"/>
      <w:marLeft w:val="0"/>
      <w:marRight w:val="0"/>
      <w:marTop w:val="0"/>
      <w:marBottom w:val="0"/>
      <w:divBdr>
        <w:top w:val="none" w:sz="0" w:space="0" w:color="auto"/>
        <w:left w:val="none" w:sz="0" w:space="0" w:color="auto"/>
        <w:bottom w:val="none" w:sz="0" w:space="0" w:color="auto"/>
        <w:right w:val="none" w:sz="0" w:space="0" w:color="auto"/>
      </w:divBdr>
      <w:divsChild>
        <w:div w:id="2125347304">
          <w:marLeft w:val="0"/>
          <w:marRight w:val="0"/>
          <w:marTop w:val="0"/>
          <w:marBottom w:val="0"/>
          <w:divBdr>
            <w:top w:val="none" w:sz="0" w:space="0" w:color="auto"/>
            <w:left w:val="none" w:sz="0" w:space="0" w:color="auto"/>
            <w:bottom w:val="none" w:sz="0" w:space="0" w:color="auto"/>
            <w:right w:val="none" w:sz="0" w:space="0" w:color="auto"/>
          </w:divBdr>
          <w:divsChild>
            <w:div w:id="659381681">
              <w:marLeft w:val="0"/>
              <w:marRight w:val="0"/>
              <w:marTop w:val="0"/>
              <w:marBottom w:val="0"/>
              <w:divBdr>
                <w:top w:val="none" w:sz="0" w:space="0" w:color="auto"/>
                <w:left w:val="none" w:sz="0" w:space="0" w:color="auto"/>
                <w:bottom w:val="none" w:sz="0" w:space="0" w:color="auto"/>
                <w:right w:val="none" w:sz="0" w:space="0" w:color="auto"/>
              </w:divBdr>
              <w:divsChild>
                <w:div w:id="1765757565">
                  <w:marLeft w:val="0"/>
                  <w:marRight w:val="0"/>
                  <w:marTop w:val="0"/>
                  <w:marBottom w:val="0"/>
                  <w:divBdr>
                    <w:top w:val="none" w:sz="0" w:space="0" w:color="auto"/>
                    <w:left w:val="none" w:sz="0" w:space="0" w:color="auto"/>
                    <w:bottom w:val="none" w:sz="0" w:space="0" w:color="auto"/>
                    <w:right w:val="none" w:sz="0" w:space="0" w:color="auto"/>
                  </w:divBdr>
                  <w:divsChild>
                    <w:div w:id="194222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1949954">
      <w:bodyDiv w:val="1"/>
      <w:marLeft w:val="0"/>
      <w:marRight w:val="0"/>
      <w:marTop w:val="0"/>
      <w:marBottom w:val="0"/>
      <w:divBdr>
        <w:top w:val="none" w:sz="0" w:space="0" w:color="auto"/>
        <w:left w:val="none" w:sz="0" w:space="0" w:color="auto"/>
        <w:bottom w:val="none" w:sz="0" w:space="0" w:color="auto"/>
        <w:right w:val="none" w:sz="0" w:space="0" w:color="auto"/>
      </w:divBdr>
    </w:div>
    <w:div w:id="773940254">
      <w:bodyDiv w:val="1"/>
      <w:marLeft w:val="0"/>
      <w:marRight w:val="0"/>
      <w:marTop w:val="0"/>
      <w:marBottom w:val="0"/>
      <w:divBdr>
        <w:top w:val="none" w:sz="0" w:space="0" w:color="auto"/>
        <w:left w:val="none" w:sz="0" w:space="0" w:color="auto"/>
        <w:bottom w:val="none" w:sz="0" w:space="0" w:color="auto"/>
        <w:right w:val="none" w:sz="0" w:space="0" w:color="auto"/>
      </w:divBdr>
    </w:div>
    <w:div w:id="1537620477">
      <w:bodyDiv w:val="1"/>
      <w:marLeft w:val="0"/>
      <w:marRight w:val="0"/>
      <w:marTop w:val="0"/>
      <w:marBottom w:val="0"/>
      <w:divBdr>
        <w:top w:val="none" w:sz="0" w:space="0" w:color="auto"/>
        <w:left w:val="none" w:sz="0" w:space="0" w:color="auto"/>
        <w:bottom w:val="none" w:sz="0" w:space="0" w:color="auto"/>
        <w:right w:val="none" w:sz="0" w:space="0" w:color="auto"/>
      </w:divBdr>
      <w:divsChild>
        <w:div w:id="152844872">
          <w:marLeft w:val="0"/>
          <w:marRight w:val="0"/>
          <w:marTop w:val="0"/>
          <w:marBottom w:val="0"/>
          <w:divBdr>
            <w:top w:val="none" w:sz="0" w:space="0" w:color="auto"/>
            <w:left w:val="none" w:sz="0" w:space="0" w:color="auto"/>
            <w:bottom w:val="none" w:sz="0" w:space="0" w:color="auto"/>
            <w:right w:val="none" w:sz="0" w:space="0" w:color="auto"/>
          </w:divBdr>
        </w:div>
        <w:div w:id="2101636764">
          <w:marLeft w:val="0"/>
          <w:marRight w:val="0"/>
          <w:marTop w:val="0"/>
          <w:marBottom w:val="0"/>
          <w:divBdr>
            <w:top w:val="none" w:sz="0" w:space="0" w:color="auto"/>
            <w:left w:val="none" w:sz="0" w:space="0" w:color="auto"/>
            <w:bottom w:val="none" w:sz="0" w:space="0" w:color="auto"/>
            <w:right w:val="none" w:sz="0" w:space="0" w:color="auto"/>
          </w:divBdr>
        </w:div>
        <w:div w:id="1821801675">
          <w:marLeft w:val="0"/>
          <w:marRight w:val="0"/>
          <w:marTop w:val="0"/>
          <w:marBottom w:val="0"/>
          <w:divBdr>
            <w:top w:val="none" w:sz="0" w:space="0" w:color="auto"/>
            <w:left w:val="none" w:sz="0" w:space="0" w:color="auto"/>
            <w:bottom w:val="none" w:sz="0" w:space="0" w:color="auto"/>
            <w:right w:val="none" w:sz="0" w:space="0" w:color="auto"/>
          </w:divBdr>
        </w:div>
        <w:div w:id="863057038">
          <w:marLeft w:val="0"/>
          <w:marRight w:val="0"/>
          <w:marTop w:val="0"/>
          <w:marBottom w:val="0"/>
          <w:divBdr>
            <w:top w:val="none" w:sz="0" w:space="0" w:color="auto"/>
            <w:left w:val="none" w:sz="0" w:space="0" w:color="auto"/>
            <w:bottom w:val="none" w:sz="0" w:space="0" w:color="auto"/>
            <w:right w:val="none" w:sz="0" w:space="0" w:color="auto"/>
          </w:divBdr>
        </w:div>
        <w:div w:id="1426532481">
          <w:marLeft w:val="0"/>
          <w:marRight w:val="0"/>
          <w:marTop w:val="0"/>
          <w:marBottom w:val="0"/>
          <w:divBdr>
            <w:top w:val="none" w:sz="0" w:space="0" w:color="auto"/>
            <w:left w:val="none" w:sz="0" w:space="0" w:color="auto"/>
            <w:bottom w:val="none" w:sz="0" w:space="0" w:color="auto"/>
            <w:right w:val="none" w:sz="0" w:space="0" w:color="auto"/>
          </w:divBdr>
        </w:div>
        <w:div w:id="15886977">
          <w:marLeft w:val="0"/>
          <w:marRight w:val="0"/>
          <w:marTop w:val="0"/>
          <w:marBottom w:val="0"/>
          <w:divBdr>
            <w:top w:val="none" w:sz="0" w:space="0" w:color="auto"/>
            <w:left w:val="none" w:sz="0" w:space="0" w:color="auto"/>
            <w:bottom w:val="none" w:sz="0" w:space="0" w:color="auto"/>
            <w:right w:val="none" w:sz="0" w:space="0" w:color="auto"/>
          </w:divBdr>
        </w:div>
        <w:div w:id="1890189664">
          <w:marLeft w:val="0"/>
          <w:marRight w:val="0"/>
          <w:marTop w:val="0"/>
          <w:marBottom w:val="0"/>
          <w:divBdr>
            <w:top w:val="none" w:sz="0" w:space="0" w:color="auto"/>
            <w:left w:val="none" w:sz="0" w:space="0" w:color="auto"/>
            <w:bottom w:val="none" w:sz="0" w:space="0" w:color="auto"/>
            <w:right w:val="none" w:sz="0" w:space="0" w:color="auto"/>
          </w:divBdr>
        </w:div>
        <w:div w:id="1124039661">
          <w:marLeft w:val="0"/>
          <w:marRight w:val="0"/>
          <w:marTop w:val="0"/>
          <w:marBottom w:val="0"/>
          <w:divBdr>
            <w:top w:val="none" w:sz="0" w:space="0" w:color="auto"/>
            <w:left w:val="none" w:sz="0" w:space="0" w:color="auto"/>
            <w:bottom w:val="none" w:sz="0" w:space="0" w:color="auto"/>
            <w:right w:val="none" w:sz="0" w:space="0" w:color="auto"/>
          </w:divBdr>
        </w:div>
        <w:div w:id="1883710908">
          <w:marLeft w:val="0"/>
          <w:marRight w:val="0"/>
          <w:marTop w:val="0"/>
          <w:marBottom w:val="0"/>
          <w:divBdr>
            <w:top w:val="none" w:sz="0" w:space="0" w:color="auto"/>
            <w:left w:val="none" w:sz="0" w:space="0" w:color="auto"/>
            <w:bottom w:val="none" w:sz="0" w:space="0" w:color="auto"/>
            <w:right w:val="none" w:sz="0" w:space="0" w:color="auto"/>
          </w:divBdr>
        </w:div>
        <w:div w:id="783038620">
          <w:marLeft w:val="0"/>
          <w:marRight w:val="0"/>
          <w:marTop w:val="0"/>
          <w:marBottom w:val="0"/>
          <w:divBdr>
            <w:top w:val="none" w:sz="0" w:space="0" w:color="auto"/>
            <w:left w:val="none" w:sz="0" w:space="0" w:color="auto"/>
            <w:bottom w:val="none" w:sz="0" w:space="0" w:color="auto"/>
            <w:right w:val="none" w:sz="0" w:space="0" w:color="auto"/>
          </w:divBdr>
        </w:div>
        <w:div w:id="1671759428">
          <w:marLeft w:val="0"/>
          <w:marRight w:val="0"/>
          <w:marTop w:val="0"/>
          <w:marBottom w:val="0"/>
          <w:divBdr>
            <w:top w:val="none" w:sz="0" w:space="0" w:color="auto"/>
            <w:left w:val="none" w:sz="0" w:space="0" w:color="auto"/>
            <w:bottom w:val="none" w:sz="0" w:space="0" w:color="auto"/>
            <w:right w:val="none" w:sz="0" w:space="0" w:color="auto"/>
          </w:divBdr>
        </w:div>
        <w:div w:id="1775053485">
          <w:marLeft w:val="0"/>
          <w:marRight w:val="0"/>
          <w:marTop w:val="0"/>
          <w:marBottom w:val="0"/>
          <w:divBdr>
            <w:top w:val="none" w:sz="0" w:space="0" w:color="auto"/>
            <w:left w:val="none" w:sz="0" w:space="0" w:color="auto"/>
            <w:bottom w:val="none" w:sz="0" w:space="0" w:color="auto"/>
            <w:right w:val="none" w:sz="0" w:space="0" w:color="auto"/>
          </w:divBdr>
        </w:div>
        <w:div w:id="1124810269">
          <w:marLeft w:val="0"/>
          <w:marRight w:val="0"/>
          <w:marTop w:val="0"/>
          <w:marBottom w:val="0"/>
          <w:divBdr>
            <w:top w:val="none" w:sz="0" w:space="0" w:color="auto"/>
            <w:left w:val="none" w:sz="0" w:space="0" w:color="auto"/>
            <w:bottom w:val="none" w:sz="0" w:space="0" w:color="auto"/>
            <w:right w:val="none" w:sz="0" w:space="0" w:color="auto"/>
          </w:divBdr>
        </w:div>
        <w:div w:id="67458640">
          <w:marLeft w:val="0"/>
          <w:marRight w:val="0"/>
          <w:marTop w:val="0"/>
          <w:marBottom w:val="0"/>
          <w:divBdr>
            <w:top w:val="none" w:sz="0" w:space="0" w:color="auto"/>
            <w:left w:val="none" w:sz="0" w:space="0" w:color="auto"/>
            <w:bottom w:val="none" w:sz="0" w:space="0" w:color="auto"/>
            <w:right w:val="none" w:sz="0" w:space="0" w:color="auto"/>
          </w:divBdr>
        </w:div>
      </w:divsChild>
    </w:div>
    <w:div w:id="1629697906">
      <w:bodyDiv w:val="1"/>
      <w:marLeft w:val="0"/>
      <w:marRight w:val="0"/>
      <w:marTop w:val="0"/>
      <w:marBottom w:val="0"/>
      <w:divBdr>
        <w:top w:val="none" w:sz="0" w:space="0" w:color="auto"/>
        <w:left w:val="none" w:sz="0" w:space="0" w:color="auto"/>
        <w:bottom w:val="none" w:sz="0" w:space="0" w:color="auto"/>
        <w:right w:val="none" w:sz="0" w:space="0" w:color="auto"/>
      </w:divBdr>
      <w:divsChild>
        <w:div w:id="1044909109">
          <w:marLeft w:val="0"/>
          <w:marRight w:val="0"/>
          <w:marTop w:val="0"/>
          <w:marBottom w:val="0"/>
          <w:divBdr>
            <w:top w:val="none" w:sz="0" w:space="0" w:color="auto"/>
            <w:left w:val="none" w:sz="0" w:space="0" w:color="auto"/>
            <w:bottom w:val="none" w:sz="0" w:space="0" w:color="auto"/>
            <w:right w:val="none" w:sz="0" w:space="0" w:color="auto"/>
          </w:divBdr>
          <w:divsChild>
            <w:div w:id="1749619158">
              <w:marLeft w:val="0"/>
              <w:marRight w:val="0"/>
              <w:marTop w:val="0"/>
              <w:marBottom w:val="0"/>
              <w:divBdr>
                <w:top w:val="none" w:sz="0" w:space="0" w:color="auto"/>
                <w:left w:val="none" w:sz="0" w:space="0" w:color="auto"/>
                <w:bottom w:val="none" w:sz="0" w:space="0" w:color="auto"/>
                <w:right w:val="none" w:sz="0" w:space="0" w:color="auto"/>
              </w:divBdr>
              <w:divsChild>
                <w:div w:id="740443630">
                  <w:marLeft w:val="0"/>
                  <w:marRight w:val="0"/>
                  <w:marTop w:val="0"/>
                  <w:marBottom w:val="0"/>
                  <w:divBdr>
                    <w:top w:val="none" w:sz="0" w:space="0" w:color="auto"/>
                    <w:left w:val="none" w:sz="0" w:space="0" w:color="auto"/>
                    <w:bottom w:val="none" w:sz="0" w:space="0" w:color="auto"/>
                    <w:right w:val="none" w:sz="0" w:space="0" w:color="auto"/>
                  </w:divBdr>
                  <w:divsChild>
                    <w:div w:id="1829052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689561">
      <w:bodyDiv w:val="1"/>
      <w:marLeft w:val="0"/>
      <w:marRight w:val="0"/>
      <w:marTop w:val="0"/>
      <w:marBottom w:val="0"/>
      <w:divBdr>
        <w:top w:val="none" w:sz="0" w:space="0" w:color="auto"/>
        <w:left w:val="none" w:sz="0" w:space="0" w:color="auto"/>
        <w:bottom w:val="none" w:sz="0" w:space="0" w:color="auto"/>
        <w:right w:val="none" w:sz="0" w:space="0" w:color="auto"/>
      </w:divBdr>
      <w:divsChild>
        <w:div w:id="1418942333">
          <w:marLeft w:val="0"/>
          <w:marRight w:val="0"/>
          <w:marTop w:val="0"/>
          <w:marBottom w:val="0"/>
          <w:divBdr>
            <w:top w:val="none" w:sz="0" w:space="0" w:color="auto"/>
            <w:left w:val="none" w:sz="0" w:space="0" w:color="auto"/>
            <w:bottom w:val="none" w:sz="0" w:space="0" w:color="auto"/>
            <w:right w:val="none" w:sz="0" w:space="0" w:color="auto"/>
          </w:divBdr>
          <w:divsChild>
            <w:div w:id="985352643">
              <w:marLeft w:val="0"/>
              <w:marRight w:val="0"/>
              <w:marTop w:val="0"/>
              <w:marBottom w:val="0"/>
              <w:divBdr>
                <w:top w:val="none" w:sz="0" w:space="0" w:color="auto"/>
                <w:left w:val="none" w:sz="0" w:space="0" w:color="auto"/>
                <w:bottom w:val="none" w:sz="0" w:space="0" w:color="auto"/>
                <w:right w:val="none" w:sz="0" w:space="0" w:color="auto"/>
              </w:divBdr>
              <w:divsChild>
                <w:div w:id="44816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3576385">
      <w:bodyDiv w:val="1"/>
      <w:marLeft w:val="0"/>
      <w:marRight w:val="0"/>
      <w:marTop w:val="0"/>
      <w:marBottom w:val="0"/>
      <w:divBdr>
        <w:top w:val="none" w:sz="0" w:space="0" w:color="auto"/>
        <w:left w:val="none" w:sz="0" w:space="0" w:color="auto"/>
        <w:bottom w:val="none" w:sz="0" w:space="0" w:color="auto"/>
        <w:right w:val="none" w:sz="0" w:space="0" w:color="auto"/>
      </w:divBdr>
      <w:divsChild>
        <w:div w:id="2069919038">
          <w:marLeft w:val="0"/>
          <w:marRight w:val="0"/>
          <w:marTop w:val="0"/>
          <w:marBottom w:val="0"/>
          <w:divBdr>
            <w:top w:val="none" w:sz="0" w:space="0" w:color="auto"/>
            <w:left w:val="none" w:sz="0" w:space="0" w:color="auto"/>
            <w:bottom w:val="none" w:sz="0" w:space="0" w:color="auto"/>
            <w:right w:val="none" w:sz="0" w:space="0" w:color="auto"/>
          </w:divBdr>
          <w:divsChild>
            <w:div w:id="421536050">
              <w:marLeft w:val="0"/>
              <w:marRight w:val="0"/>
              <w:marTop w:val="0"/>
              <w:marBottom w:val="0"/>
              <w:divBdr>
                <w:top w:val="none" w:sz="0" w:space="0" w:color="auto"/>
                <w:left w:val="none" w:sz="0" w:space="0" w:color="auto"/>
                <w:bottom w:val="none" w:sz="0" w:space="0" w:color="auto"/>
                <w:right w:val="none" w:sz="0" w:space="0" w:color="auto"/>
              </w:divBdr>
              <w:divsChild>
                <w:div w:id="1236553714">
                  <w:marLeft w:val="0"/>
                  <w:marRight w:val="0"/>
                  <w:marTop w:val="0"/>
                  <w:marBottom w:val="0"/>
                  <w:divBdr>
                    <w:top w:val="none" w:sz="0" w:space="0" w:color="auto"/>
                    <w:left w:val="none" w:sz="0" w:space="0" w:color="auto"/>
                    <w:bottom w:val="none" w:sz="0" w:space="0" w:color="auto"/>
                    <w:right w:val="none" w:sz="0" w:space="0" w:color="auto"/>
                  </w:divBdr>
                  <w:divsChild>
                    <w:div w:id="106518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427739">
      <w:bodyDiv w:val="1"/>
      <w:marLeft w:val="0"/>
      <w:marRight w:val="0"/>
      <w:marTop w:val="0"/>
      <w:marBottom w:val="0"/>
      <w:divBdr>
        <w:top w:val="none" w:sz="0" w:space="0" w:color="auto"/>
        <w:left w:val="none" w:sz="0" w:space="0" w:color="auto"/>
        <w:bottom w:val="none" w:sz="0" w:space="0" w:color="auto"/>
        <w:right w:val="none" w:sz="0" w:space="0" w:color="auto"/>
      </w:divBdr>
      <w:divsChild>
        <w:div w:id="241570243">
          <w:marLeft w:val="0"/>
          <w:marRight w:val="0"/>
          <w:marTop w:val="0"/>
          <w:marBottom w:val="0"/>
          <w:divBdr>
            <w:top w:val="none" w:sz="0" w:space="0" w:color="auto"/>
            <w:left w:val="none" w:sz="0" w:space="0" w:color="auto"/>
            <w:bottom w:val="none" w:sz="0" w:space="0" w:color="auto"/>
            <w:right w:val="none" w:sz="0" w:space="0" w:color="auto"/>
          </w:divBdr>
          <w:divsChild>
            <w:div w:id="1620918003">
              <w:marLeft w:val="0"/>
              <w:marRight w:val="0"/>
              <w:marTop w:val="0"/>
              <w:marBottom w:val="0"/>
              <w:divBdr>
                <w:top w:val="none" w:sz="0" w:space="0" w:color="auto"/>
                <w:left w:val="none" w:sz="0" w:space="0" w:color="auto"/>
                <w:bottom w:val="none" w:sz="0" w:space="0" w:color="auto"/>
                <w:right w:val="none" w:sz="0" w:space="0" w:color="auto"/>
              </w:divBdr>
              <w:divsChild>
                <w:div w:id="1238394389">
                  <w:marLeft w:val="0"/>
                  <w:marRight w:val="0"/>
                  <w:marTop w:val="0"/>
                  <w:marBottom w:val="0"/>
                  <w:divBdr>
                    <w:top w:val="none" w:sz="0" w:space="0" w:color="auto"/>
                    <w:left w:val="none" w:sz="0" w:space="0" w:color="auto"/>
                    <w:bottom w:val="none" w:sz="0" w:space="0" w:color="auto"/>
                    <w:right w:val="none" w:sz="0" w:space="0" w:color="auto"/>
                  </w:divBdr>
                  <w:divsChild>
                    <w:div w:id="1976713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7B51E7-2167-2642-B7BE-8A9D656E8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893</TotalTime>
  <Pages>2</Pages>
  <Words>16737</Words>
  <Characters>95406</Characters>
  <Application>Microsoft Office Word</Application>
  <DocSecurity>0</DocSecurity>
  <Lines>795</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 Amit (ATG)</dc:creator>
  <cp:keywords/>
  <dc:description/>
  <cp:lastModifiedBy>Shah, Anish S.</cp:lastModifiedBy>
  <cp:revision>147</cp:revision>
  <dcterms:created xsi:type="dcterms:W3CDTF">2019-01-31T01:17:00Z</dcterms:created>
  <dcterms:modified xsi:type="dcterms:W3CDTF">2019-03-13T23:06:00Z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http://www.zotero.org/styles/harvard-cite-them-right</vt:lpwstr>
  </property>
  <property fmtid="{D5CDD505-2E9C-101B-9397-08002B2CF9AE}" pid="11" name="Mendeley Recent Style Name 4_1">
    <vt:lpwstr>Cite Them Right 10th edition - Harvard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http://www.zotero.org/styles/modern-humanities-research-association</vt:lpwstr>
  </property>
  <property fmtid="{D5CDD505-2E9C-101B-9397-08002B2CF9AE}" pid="15" name="Mendeley Recent Style Name 6_1">
    <vt:lpwstr>Modern Humanities Research Association 3rd edition (note with bibliography)</vt:lpwstr>
  </property>
  <property fmtid="{D5CDD505-2E9C-101B-9397-08002B2CF9AE}" pid="16" name="Mendeley Recent Style Id 7_1">
    <vt:lpwstr>http://www.zotero.org/styles/modern-language-association</vt:lpwstr>
  </property>
  <property fmtid="{D5CDD505-2E9C-101B-9397-08002B2CF9AE}" pid="17" name="Mendeley Recent Style Name 7_1">
    <vt:lpwstr>Modern Language Association 8th edition</vt:lpwstr>
  </property>
  <property fmtid="{D5CDD505-2E9C-101B-9397-08002B2CF9AE}" pid="18" name="Mendeley Recent Style Id 8_1">
    <vt:lpwstr>http://www.zotero.org/styles/national-library-of-medicine</vt:lpwstr>
  </property>
  <property fmtid="{D5CDD505-2E9C-101B-9397-08002B2CF9AE}" pid="19" name="Mendeley Recent Style Name 8_1">
    <vt:lpwstr>National Library of Medicine</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