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7C1A" w:rsidRPr="0015093A" w:rsidRDefault="00B57C1A" w:rsidP="008D4018">
      <w:pPr>
        <w:adjustRightInd w:val="0"/>
        <w:rPr>
          <w:color w:val="000000"/>
          <w:sz w:val="24"/>
          <w:szCs w:val="24"/>
        </w:rPr>
      </w:pPr>
      <w:r w:rsidRPr="0015093A">
        <w:rPr>
          <w:color w:val="000000"/>
          <w:sz w:val="24"/>
          <w:szCs w:val="24"/>
        </w:rPr>
        <w:t>Introduction:  This is the analysis of SENIC, where infection probability is an outcome of different hospital facilities (as the exposure). This report describes and analyzes these variables, and their association.</w:t>
      </w:r>
    </w:p>
    <w:p w:rsidR="00B57C1A" w:rsidRPr="0015093A" w:rsidRDefault="00B57C1A" w:rsidP="008D4018">
      <w:pPr>
        <w:adjustRightInd w:val="0"/>
        <w:rPr>
          <w:color w:val="000000"/>
          <w:sz w:val="24"/>
          <w:szCs w:val="24"/>
        </w:rPr>
      </w:pPr>
    </w:p>
    <w:p w:rsidR="00B57C1A" w:rsidRPr="0015093A" w:rsidRDefault="00B57C1A" w:rsidP="008D4018">
      <w:pPr>
        <w:autoSpaceDE/>
        <w:autoSpaceDN/>
        <w:spacing w:after="160" w:line="259" w:lineRule="auto"/>
        <w:rPr>
          <w:rFonts w:eastAsia="Times New Roman"/>
          <w:sz w:val="24"/>
          <w:szCs w:val="24"/>
        </w:rPr>
      </w:pPr>
      <w:r w:rsidRPr="0015093A">
        <w:rPr>
          <w:color w:val="000000"/>
          <w:sz w:val="24"/>
          <w:szCs w:val="24"/>
        </w:rPr>
        <w:t xml:space="preserve">Description: </w:t>
      </w:r>
      <w:r w:rsidRPr="0015093A">
        <w:rPr>
          <w:rFonts w:eastAsia="Times New Roman"/>
          <w:sz w:val="24"/>
          <w:szCs w:val="24"/>
        </w:rPr>
        <w:t>In a random sample of 113 US hospitals, the authors investigated the relationship between infection and potential facilities and services that are provided by the hospital. Descriptive analysis was performed to describe both probability of infection and of hospital facility. Pearson correlation was calculated to investigate the correlation between rate of infection and potential facilities and services. A linear regression model was design to investigate the association between probability of infection (dependent variable) and hospital facilities and services (independent variable).</w:t>
      </w:r>
    </w:p>
    <w:p w:rsidR="00B57C1A" w:rsidRPr="0015093A" w:rsidRDefault="00B57C1A" w:rsidP="008D4018">
      <w:pPr>
        <w:autoSpaceDE/>
        <w:autoSpaceDN/>
        <w:spacing w:after="160" w:line="259" w:lineRule="auto"/>
        <w:rPr>
          <w:rFonts w:eastAsia="Times New Roman"/>
          <w:sz w:val="24"/>
          <w:szCs w:val="24"/>
        </w:rPr>
      </w:pPr>
      <w:r w:rsidRPr="0015093A">
        <w:rPr>
          <w:rFonts w:eastAsia="Times New Roman"/>
          <w:sz w:val="24"/>
          <w:szCs w:val="24"/>
        </w:rPr>
        <w:t>Results</w:t>
      </w:r>
      <w:r w:rsidRPr="0015093A">
        <w:rPr>
          <w:rFonts w:eastAsia="Times New Roman"/>
          <w:b/>
          <w:sz w:val="24"/>
          <w:szCs w:val="24"/>
        </w:rPr>
        <w:t xml:space="preserve">: </w:t>
      </w:r>
      <w:r w:rsidRPr="0015093A">
        <w:rPr>
          <w:rFonts w:eastAsia="Times New Roman"/>
          <w:sz w:val="24"/>
          <w:szCs w:val="24"/>
        </w:rPr>
        <w:t xml:space="preserve">Among a total of 113 US hospitals, the mean number of facilities/services offered per hospital was 43.1 ± 15.2, and the mean infection probability was 4.3 ± 1.34. There was a significand positive correlation between probability of infection (dependent variable) and hospital facilities and services (B=0.41, P&lt;0.001). On linear regression analysis, every </w:t>
      </w:r>
      <w:r w:rsidR="00F64083" w:rsidRPr="0015093A">
        <w:rPr>
          <w:rFonts w:eastAsia="Times New Roman"/>
          <w:sz w:val="24"/>
          <w:szCs w:val="24"/>
        </w:rPr>
        <w:t xml:space="preserve">1 </w:t>
      </w:r>
      <w:r w:rsidRPr="0015093A">
        <w:rPr>
          <w:rFonts w:eastAsia="Times New Roman"/>
          <w:sz w:val="24"/>
          <w:szCs w:val="24"/>
        </w:rPr>
        <w:t xml:space="preserve">percent increase in </w:t>
      </w:r>
      <w:r w:rsidR="00F64083" w:rsidRPr="0015093A">
        <w:rPr>
          <w:rFonts w:eastAsia="Times New Roman"/>
          <w:sz w:val="24"/>
          <w:szCs w:val="24"/>
        </w:rPr>
        <w:t xml:space="preserve">the number of facilities offered per hospital led to a 0.036% increase in the </w:t>
      </w:r>
      <w:r w:rsidRPr="0015093A">
        <w:rPr>
          <w:rFonts w:eastAsia="Times New Roman"/>
          <w:sz w:val="24"/>
          <w:szCs w:val="24"/>
        </w:rPr>
        <w:t>probability of infection (P&lt;0.001)</w:t>
      </w:r>
      <w:r w:rsidR="00F64083" w:rsidRPr="0015093A">
        <w:rPr>
          <w:rFonts w:eastAsia="Times New Roman"/>
          <w:sz w:val="24"/>
          <w:szCs w:val="24"/>
        </w:rPr>
        <w:t>.</w:t>
      </w:r>
    </w:p>
    <w:p w:rsidR="000772BA" w:rsidRPr="0015093A" w:rsidRDefault="000772BA" w:rsidP="008D4018">
      <w:pPr>
        <w:autoSpaceDE/>
        <w:autoSpaceDN/>
        <w:spacing w:after="160" w:line="259" w:lineRule="auto"/>
        <w:rPr>
          <w:rFonts w:eastAsia="Times New Roman"/>
          <w:sz w:val="24"/>
          <w:szCs w:val="24"/>
        </w:rPr>
      </w:pPr>
      <w:r w:rsidRPr="0015093A">
        <w:rPr>
          <w:rFonts w:eastAsia="Times New Roman"/>
          <w:sz w:val="24"/>
          <w:szCs w:val="24"/>
        </w:rPr>
        <w:br w:type="page"/>
      </w:r>
    </w:p>
    <w:p w:rsidR="000772BA" w:rsidRPr="0015093A" w:rsidRDefault="000772BA" w:rsidP="008D4018">
      <w:pPr>
        <w:pStyle w:val="ListParagraph"/>
        <w:numPr>
          <w:ilvl w:val="0"/>
          <w:numId w:val="2"/>
        </w:numPr>
        <w:autoSpaceDE/>
        <w:autoSpaceDN/>
        <w:spacing w:after="160" w:line="259" w:lineRule="auto"/>
        <w:rPr>
          <w:rFonts w:eastAsia="Times New Roman"/>
          <w:sz w:val="24"/>
          <w:szCs w:val="24"/>
        </w:rPr>
      </w:pPr>
      <w:r w:rsidRPr="0015093A">
        <w:rPr>
          <w:rFonts w:eastAsia="Times New Roman"/>
          <w:sz w:val="24"/>
          <w:szCs w:val="24"/>
        </w:rPr>
        <w:lastRenderedPageBreak/>
        <w:t>Numerical and Graphical Descriptions of the variables.</w:t>
      </w:r>
    </w:p>
    <w:p w:rsidR="000772BA" w:rsidRPr="0015093A" w:rsidRDefault="000772BA" w:rsidP="008D4018">
      <w:pPr>
        <w:autoSpaceDE/>
        <w:autoSpaceDN/>
        <w:spacing w:after="160" w:line="259" w:lineRule="auto"/>
        <w:rPr>
          <w:rFonts w:eastAsia="Times New Roman"/>
          <w:sz w:val="24"/>
          <w:szCs w:val="24"/>
        </w:rPr>
      </w:pPr>
      <w:r w:rsidRPr="0015093A">
        <w:rPr>
          <w:noProof/>
          <w:sz w:val="24"/>
          <w:szCs w:val="24"/>
        </w:rPr>
        <w:drawing>
          <wp:anchor distT="0" distB="0" distL="114300" distR="114300" simplePos="0" relativeHeight="251658240" behindDoc="1" locked="0" layoutInCell="1" allowOverlap="1">
            <wp:simplePos x="0" y="0"/>
            <wp:positionH relativeFrom="margin">
              <wp:posOffset>204826</wp:posOffset>
            </wp:positionH>
            <wp:positionV relativeFrom="paragraph">
              <wp:posOffset>11380</wp:posOffset>
            </wp:positionV>
            <wp:extent cx="3413760" cy="25603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3760" cy="25603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772BA" w:rsidRPr="0015093A" w:rsidRDefault="000772BA" w:rsidP="008D4018">
      <w:pPr>
        <w:autoSpaceDE/>
        <w:autoSpaceDN/>
        <w:spacing w:after="160" w:line="259" w:lineRule="auto"/>
        <w:rPr>
          <w:rFonts w:eastAsia="Times New Roman"/>
          <w:sz w:val="24"/>
          <w:szCs w:val="24"/>
        </w:rPr>
      </w:pPr>
    </w:p>
    <w:p w:rsidR="00B57C1A" w:rsidRPr="0015093A" w:rsidRDefault="00B57C1A" w:rsidP="008D4018">
      <w:pPr>
        <w:adjustRightInd w:val="0"/>
        <w:rPr>
          <w:color w:val="000000"/>
          <w:sz w:val="24"/>
          <w:szCs w:val="24"/>
        </w:rPr>
      </w:pPr>
    </w:p>
    <w:p w:rsidR="00E80247" w:rsidRPr="0015093A" w:rsidRDefault="00E80247" w:rsidP="008D4018">
      <w:pPr>
        <w:adjustRightInd w:val="0"/>
        <w:rPr>
          <w:sz w:val="24"/>
          <w:szCs w:val="24"/>
        </w:rPr>
      </w:pPr>
      <w:bookmarkStart w:id="0" w:name="IDX8"/>
      <w:bookmarkEnd w:id="0"/>
    </w:p>
    <w:p w:rsidR="000772BA" w:rsidRPr="0015093A" w:rsidRDefault="000772BA" w:rsidP="008D4018">
      <w:pPr>
        <w:adjustRightInd w:val="0"/>
        <w:rPr>
          <w:sz w:val="24"/>
          <w:szCs w:val="24"/>
        </w:rPr>
      </w:pPr>
    </w:p>
    <w:p w:rsidR="000772BA" w:rsidRPr="0015093A" w:rsidRDefault="000772BA" w:rsidP="008D4018">
      <w:pPr>
        <w:adjustRightInd w:val="0"/>
        <w:rPr>
          <w:sz w:val="24"/>
          <w:szCs w:val="24"/>
        </w:rPr>
      </w:pPr>
    </w:p>
    <w:p w:rsidR="000772BA" w:rsidRPr="0015093A" w:rsidRDefault="000772BA" w:rsidP="008D4018">
      <w:pPr>
        <w:adjustRightInd w:val="0"/>
        <w:rPr>
          <w:sz w:val="24"/>
          <w:szCs w:val="24"/>
        </w:rPr>
      </w:pPr>
    </w:p>
    <w:p w:rsidR="000772BA" w:rsidRPr="0015093A" w:rsidRDefault="000772BA" w:rsidP="008D4018">
      <w:pPr>
        <w:adjustRightInd w:val="0"/>
        <w:rPr>
          <w:sz w:val="24"/>
          <w:szCs w:val="24"/>
        </w:rPr>
      </w:pPr>
    </w:p>
    <w:p w:rsidR="000772BA" w:rsidRPr="0015093A" w:rsidRDefault="000772BA" w:rsidP="008D4018">
      <w:pPr>
        <w:adjustRightInd w:val="0"/>
        <w:rPr>
          <w:sz w:val="24"/>
          <w:szCs w:val="24"/>
        </w:rPr>
      </w:pPr>
    </w:p>
    <w:p w:rsidR="000772BA" w:rsidRPr="0015093A" w:rsidRDefault="000772BA" w:rsidP="008D4018">
      <w:pPr>
        <w:adjustRightInd w:val="0"/>
        <w:rPr>
          <w:sz w:val="24"/>
          <w:szCs w:val="24"/>
        </w:rPr>
      </w:pPr>
    </w:p>
    <w:p w:rsidR="000772BA" w:rsidRPr="0015093A" w:rsidRDefault="000772BA" w:rsidP="008D4018">
      <w:pPr>
        <w:adjustRightInd w:val="0"/>
        <w:rPr>
          <w:sz w:val="24"/>
          <w:szCs w:val="24"/>
        </w:rPr>
      </w:pPr>
    </w:p>
    <w:p w:rsidR="000772BA" w:rsidRPr="0015093A" w:rsidRDefault="000772BA" w:rsidP="008D4018">
      <w:pPr>
        <w:adjustRightInd w:val="0"/>
        <w:rPr>
          <w:sz w:val="24"/>
          <w:szCs w:val="24"/>
        </w:rPr>
      </w:pPr>
    </w:p>
    <w:p w:rsidR="000772BA" w:rsidRPr="0015093A" w:rsidRDefault="000772BA" w:rsidP="008D4018">
      <w:pPr>
        <w:adjustRightInd w:val="0"/>
        <w:rPr>
          <w:sz w:val="24"/>
          <w:szCs w:val="24"/>
        </w:rPr>
      </w:pPr>
    </w:p>
    <w:p w:rsidR="000772BA" w:rsidRPr="0015093A" w:rsidRDefault="000772BA" w:rsidP="008D4018">
      <w:pPr>
        <w:adjustRightInd w:val="0"/>
        <w:rPr>
          <w:sz w:val="24"/>
          <w:szCs w:val="24"/>
        </w:rPr>
      </w:pPr>
    </w:p>
    <w:p w:rsidR="000772BA" w:rsidRPr="0015093A" w:rsidRDefault="000772BA" w:rsidP="008D4018">
      <w:pPr>
        <w:adjustRightInd w:val="0"/>
        <w:rPr>
          <w:sz w:val="24"/>
          <w:szCs w:val="24"/>
        </w:rPr>
      </w:pPr>
    </w:p>
    <w:p w:rsidR="000772BA" w:rsidRPr="0015093A" w:rsidRDefault="0072644B" w:rsidP="008D4018">
      <w:pPr>
        <w:adjustRightInd w:val="0"/>
        <w:rPr>
          <w:sz w:val="24"/>
          <w:szCs w:val="24"/>
        </w:rPr>
      </w:pPr>
      <w:r w:rsidRPr="0015093A">
        <w:rPr>
          <w:sz w:val="24"/>
          <w:szCs w:val="24"/>
        </w:rPr>
        <w:t xml:space="preserve">Briefly, the distribution of facility is seen above as a normal distribution. </w:t>
      </w:r>
    </w:p>
    <w:p w:rsidR="000772BA" w:rsidRPr="0015093A" w:rsidRDefault="000772BA" w:rsidP="008D4018">
      <w:pPr>
        <w:adjustRightInd w:val="0"/>
        <w:rPr>
          <w:sz w:val="24"/>
          <w:szCs w:val="24"/>
        </w:rPr>
      </w:pPr>
    </w:p>
    <w:p w:rsidR="00E80247" w:rsidRPr="0015093A" w:rsidRDefault="000772BA" w:rsidP="008D4018">
      <w:pPr>
        <w:adjustRightInd w:val="0"/>
        <w:rPr>
          <w:sz w:val="24"/>
          <w:szCs w:val="24"/>
        </w:rPr>
        <w:sectPr w:rsidR="00E80247" w:rsidRPr="0015093A" w:rsidSect="008D4018">
          <w:headerReference w:type="default" r:id="rId8"/>
          <w:footerReference w:type="default" r:id="rId9"/>
          <w:pgSz w:w="12240" w:h="15840"/>
          <w:pgMar w:top="720" w:right="720" w:bottom="720" w:left="720" w:header="720" w:footer="360" w:gutter="0"/>
          <w:cols w:space="720"/>
          <w:docGrid w:linePitch="272"/>
        </w:sectPr>
      </w:pPr>
      <w:r w:rsidRPr="0015093A">
        <w:rPr>
          <w:noProof/>
          <w:sz w:val="24"/>
          <w:szCs w:val="24"/>
        </w:rPr>
        <w:drawing>
          <wp:anchor distT="0" distB="0" distL="114300" distR="114300" simplePos="0" relativeHeight="251659264" behindDoc="0" locked="0" layoutInCell="1" allowOverlap="1" wp14:anchorId="1CFDA09F">
            <wp:simplePos x="0" y="0"/>
            <wp:positionH relativeFrom="column">
              <wp:posOffset>152019</wp:posOffset>
            </wp:positionH>
            <wp:positionV relativeFrom="paragraph">
              <wp:posOffset>457759</wp:posOffset>
            </wp:positionV>
            <wp:extent cx="3463925" cy="259715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3925" cy="2597150"/>
                    </a:xfrm>
                    <a:prstGeom prst="rect">
                      <a:avLst/>
                    </a:prstGeom>
                    <a:noFill/>
                    <a:ln>
                      <a:noFill/>
                    </a:ln>
                  </pic:spPr>
                </pic:pic>
              </a:graphicData>
            </a:graphic>
            <wp14:sizeRelH relativeFrom="page">
              <wp14:pctWidth>0</wp14:pctWidth>
            </wp14:sizeRelH>
            <wp14:sizeRelV relativeFrom="page">
              <wp14:pctHeight>0</wp14:pctHeight>
            </wp14:sizeRelV>
          </wp:anchor>
        </w:drawing>
      </w:r>
      <w:r w:rsidR="0072644B" w:rsidRPr="0015093A">
        <w:rPr>
          <w:sz w:val="24"/>
          <w:szCs w:val="24"/>
        </w:rPr>
        <w:t>This is similar to that of the probability of infection</w:t>
      </w:r>
      <w:r w:rsidR="0015093A" w:rsidRPr="0015093A">
        <w:rPr>
          <w:sz w:val="24"/>
          <w:szCs w:val="24"/>
        </w:rPr>
        <w:t>, which is also a normal distribution.</w:t>
      </w:r>
    </w:p>
    <w:p w:rsidR="00E80247" w:rsidRPr="0015093A" w:rsidRDefault="00F64083" w:rsidP="008D4018">
      <w:pPr>
        <w:adjustRightInd w:val="0"/>
        <w:rPr>
          <w:sz w:val="24"/>
          <w:szCs w:val="24"/>
        </w:rPr>
      </w:pPr>
      <w:bookmarkStart w:id="1" w:name="IDX9"/>
      <w:bookmarkStart w:id="2" w:name="IDX18"/>
      <w:bookmarkEnd w:id="1"/>
      <w:bookmarkEnd w:id="2"/>
      <w:r w:rsidRPr="0015093A">
        <w:rPr>
          <w:noProof/>
          <w:sz w:val="24"/>
          <w:szCs w:val="24"/>
        </w:rPr>
        <w:lastRenderedPageBreak/>
        <w:drawing>
          <wp:inline distT="0" distB="0" distL="0" distR="0">
            <wp:extent cx="3928262" cy="2946197"/>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8756" cy="2954067"/>
                    </a:xfrm>
                    <a:prstGeom prst="rect">
                      <a:avLst/>
                    </a:prstGeom>
                    <a:noFill/>
                    <a:ln>
                      <a:noFill/>
                    </a:ln>
                  </pic:spPr>
                </pic:pic>
              </a:graphicData>
            </a:graphic>
          </wp:inline>
        </w:drawing>
      </w:r>
    </w:p>
    <w:p w:rsidR="0015093A" w:rsidRPr="0015093A" w:rsidRDefault="0015093A" w:rsidP="008D4018">
      <w:pPr>
        <w:tabs>
          <w:tab w:val="left" w:pos="6532"/>
        </w:tabs>
        <w:rPr>
          <w:sz w:val="24"/>
          <w:szCs w:val="24"/>
        </w:rPr>
      </w:pPr>
    </w:p>
    <w:p w:rsidR="0015093A" w:rsidRPr="0015093A" w:rsidRDefault="0015093A" w:rsidP="008D4018">
      <w:pPr>
        <w:tabs>
          <w:tab w:val="left" w:pos="6532"/>
        </w:tabs>
        <w:rPr>
          <w:sz w:val="24"/>
          <w:szCs w:val="24"/>
        </w:rPr>
      </w:pPr>
      <w:r w:rsidRPr="0015093A">
        <w:rPr>
          <w:sz w:val="24"/>
          <w:szCs w:val="24"/>
        </w:rPr>
        <w:tab/>
      </w:r>
    </w:p>
    <w:p w:rsidR="0015093A" w:rsidRPr="0015093A" w:rsidRDefault="0015093A" w:rsidP="008D4018">
      <w:pPr>
        <w:tabs>
          <w:tab w:val="left" w:pos="2016"/>
        </w:tabs>
        <w:rPr>
          <w:sz w:val="24"/>
          <w:szCs w:val="24"/>
        </w:rPr>
      </w:pPr>
      <w:r w:rsidRPr="0015093A">
        <w:rPr>
          <w:sz w:val="24"/>
          <w:szCs w:val="24"/>
        </w:rPr>
        <w:t>This shows that probability of infection has a relatively normal distribution as well.</w:t>
      </w:r>
    </w:p>
    <w:p w:rsidR="0015093A" w:rsidRPr="0015093A" w:rsidRDefault="0015093A" w:rsidP="008D4018">
      <w:pPr>
        <w:tabs>
          <w:tab w:val="left" w:pos="2016"/>
        </w:tabs>
        <w:rPr>
          <w:sz w:val="24"/>
          <w:szCs w:val="24"/>
        </w:rPr>
      </w:pPr>
      <w:r w:rsidRPr="0015093A">
        <w:rPr>
          <w:sz w:val="24"/>
          <w:szCs w:val="24"/>
        </w:rPr>
        <w:tab/>
      </w:r>
    </w:p>
    <w:tbl>
      <w:tblPr>
        <w:tblStyle w:val="PlainTable2"/>
        <w:tblW w:w="0" w:type="auto"/>
        <w:tblLook w:val="0620" w:firstRow="1" w:lastRow="0" w:firstColumn="0" w:lastColumn="0" w:noHBand="1" w:noVBand="1"/>
      </w:tblPr>
      <w:tblGrid>
        <w:gridCol w:w="1043"/>
        <w:gridCol w:w="576"/>
        <w:gridCol w:w="763"/>
        <w:gridCol w:w="996"/>
        <w:gridCol w:w="1177"/>
        <w:gridCol w:w="1216"/>
      </w:tblGrid>
      <w:tr w:rsidR="0015093A" w:rsidRPr="0015093A" w:rsidTr="008D4018">
        <w:trPr>
          <w:cnfStyle w:val="100000000000" w:firstRow="1" w:lastRow="0" w:firstColumn="0" w:lastColumn="0" w:oddVBand="0" w:evenVBand="0" w:oddHBand="0" w:evenHBand="0" w:firstRowFirstColumn="0" w:firstRowLastColumn="0" w:lastRowFirstColumn="0" w:lastRowLastColumn="0"/>
        </w:trPr>
        <w:tc>
          <w:tcPr>
            <w:tcW w:w="0" w:type="auto"/>
          </w:tcPr>
          <w:p w:rsidR="0015093A" w:rsidRPr="0015093A" w:rsidRDefault="0015093A" w:rsidP="008D4018">
            <w:pPr>
              <w:keepNext/>
              <w:adjustRightInd w:val="0"/>
              <w:spacing w:before="60" w:after="60"/>
              <w:rPr>
                <w:b w:val="0"/>
                <w:bCs w:val="0"/>
                <w:color w:val="000000"/>
                <w:sz w:val="24"/>
                <w:szCs w:val="24"/>
              </w:rPr>
            </w:pPr>
            <w:r w:rsidRPr="0015093A">
              <w:rPr>
                <w:b w:val="0"/>
                <w:bCs w:val="0"/>
                <w:color w:val="000000"/>
                <w:sz w:val="24"/>
                <w:szCs w:val="24"/>
              </w:rPr>
              <w:t>Variable</w:t>
            </w:r>
          </w:p>
        </w:tc>
        <w:tc>
          <w:tcPr>
            <w:tcW w:w="0" w:type="auto"/>
          </w:tcPr>
          <w:p w:rsidR="0015093A" w:rsidRPr="0015093A" w:rsidRDefault="0015093A" w:rsidP="008D4018">
            <w:pPr>
              <w:keepNext/>
              <w:adjustRightInd w:val="0"/>
              <w:spacing w:before="60" w:after="60"/>
              <w:rPr>
                <w:b w:val="0"/>
                <w:bCs w:val="0"/>
                <w:color w:val="000000"/>
                <w:sz w:val="24"/>
                <w:szCs w:val="24"/>
              </w:rPr>
            </w:pPr>
            <w:r w:rsidRPr="0015093A">
              <w:rPr>
                <w:b w:val="0"/>
                <w:bCs w:val="0"/>
                <w:color w:val="000000"/>
                <w:sz w:val="24"/>
                <w:szCs w:val="24"/>
              </w:rPr>
              <w:t>N</w:t>
            </w:r>
          </w:p>
        </w:tc>
        <w:tc>
          <w:tcPr>
            <w:tcW w:w="0" w:type="auto"/>
          </w:tcPr>
          <w:p w:rsidR="0015093A" w:rsidRPr="0015093A" w:rsidRDefault="0015093A" w:rsidP="008D4018">
            <w:pPr>
              <w:keepNext/>
              <w:adjustRightInd w:val="0"/>
              <w:spacing w:before="60" w:after="60"/>
              <w:rPr>
                <w:b w:val="0"/>
                <w:bCs w:val="0"/>
                <w:color w:val="000000"/>
                <w:sz w:val="24"/>
                <w:szCs w:val="24"/>
              </w:rPr>
            </w:pPr>
            <w:r w:rsidRPr="0015093A">
              <w:rPr>
                <w:b w:val="0"/>
                <w:bCs w:val="0"/>
                <w:color w:val="000000"/>
                <w:sz w:val="24"/>
                <w:szCs w:val="24"/>
              </w:rPr>
              <w:t>Mean</w:t>
            </w:r>
          </w:p>
        </w:tc>
        <w:tc>
          <w:tcPr>
            <w:tcW w:w="0" w:type="auto"/>
          </w:tcPr>
          <w:p w:rsidR="0015093A" w:rsidRPr="0015093A" w:rsidRDefault="0015093A" w:rsidP="008D4018">
            <w:pPr>
              <w:keepNext/>
              <w:adjustRightInd w:val="0"/>
              <w:spacing w:before="60" w:after="60"/>
              <w:rPr>
                <w:b w:val="0"/>
                <w:bCs w:val="0"/>
                <w:color w:val="000000"/>
                <w:sz w:val="24"/>
                <w:szCs w:val="24"/>
              </w:rPr>
            </w:pPr>
            <w:r w:rsidRPr="0015093A">
              <w:rPr>
                <w:b w:val="0"/>
                <w:bCs w:val="0"/>
                <w:color w:val="000000"/>
                <w:sz w:val="24"/>
                <w:szCs w:val="24"/>
              </w:rPr>
              <w:t>Std Dev</w:t>
            </w:r>
          </w:p>
        </w:tc>
        <w:tc>
          <w:tcPr>
            <w:tcW w:w="0" w:type="auto"/>
          </w:tcPr>
          <w:p w:rsidR="0015093A" w:rsidRPr="0015093A" w:rsidRDefault="0015093A" w:rsidP="008D4018">
            <w:pPr>
              <w:keepNext/>
              <w:adjustRightInd w:val="0"/>
              <w:spacing w:before="60" w:after="60"/>
              <w:rPr>
                <w:b w:val="0"/>
                <w:bCs w:val="0"/>
                <w:color w:val="000000"/>
                <w:sz w:val="24"/>
                <w:szCs w:val="24"/>
              </w:rPr>
            </w:pPr>
            <w:r w:rsidRPr="0015093A">
              <w:rPr>
                <w:b w:val="0"/>
                <w:bCs w:val="0"/>
                <w:color w:val="000000"/>
                <w:sz w:val="24"/>
                <w:szCs w:val="24"/>
              </w:rPr>
              <w:t>Minimum</w:t>
            </w:r>
          </w:p>
        </w:tc>
        <w:tc>
          <w:tcPr>
            <w:tcW w:w="0" w:type="auto"/>
          </w:tcPr>
          <w:p w:rsidR="0015093A" w:rsidRPr="0015093A" w:rsidRDefault="0015093A" w:rsidP="008D4018">
            <w:pPr>
              <w:keepNext/>
              <w:adjustRightInd w:val="0"/>
              <w:spacing w:before="60" w:after="60"/>
              <w:rPr>
                <w:b w:val="0"/>
                <w:bCs w:val="0"/>
                <w:color w:val="000000"/>
                <w:sz w:val="24"/>
                <w:szCs w:val="24"/>
              </w:rPr>
            </w:pPr>
            <w:r w:rsidRPr="0015093A">
              <w:rPr>
                <w:b w:val="0"/>
                <w:bCs w:val="0"/>
                <w:color w:val="000000"/>
                <w:sz w:val="24"/>
                <w:szCs w:val="24"/>
              </w:rPr>
              <w:t>Maximum</w:t>
            </w:r>
          </w:p>
        </w:tc>
      </w:tr>
      <w:tr w:rsidR="0015093A" w:rsidRPr="0015093A" w:rsidTr="008D4018">
        <w:tc>
          <w:tcPr>
            <w:tcW w:w="0" w:type="auto"/>
          </w:tcPr>
          <w:p w:rsidR="0015093A" w:rsidRPr="0015093A" w:rsidRDefault="0015093A" w:rsidP="008D4018">
            <w:pPr>
              <w:keepNext/>
              <w:adjustRightInd w:val="0"/>
              <w:spacing w:before="60" w:after="60"/>
              <w:rPr>
                <w:color w:val="000000"/>
                <w:sz w:val="24"/>
                <w:szCs w:val="24"/>
              </w:rPr>
            </w:pPr>
            <w:r w:rsidRPr="0015093A">
              <w:rPr>
                <w:color w:val="000000"/>
                <w:sz w:val="24"/>
                <w:szCs w:val="24"/>
              </w:rPr>
              <w:t>facility</w:t>
            </w:r>
            <w:r w:rsidRPr="0015093A">
              <w:rPr>
                <w:color w:val="000000"/>
                <w:sz w:val="24"/>
                <w:szCs w:val="24"/>
              </w:rPr>
              <w:br/>
            </w:r>
            <w:proofErr w:type="spellStart"/>
            <w:r w:rsidRPr="0015093A">
              <w:rPr>
                <w:color w:val="000000"/>
                <w:sz w:val="24"/>
                <w:szCs w:val="24"/>
              </w:rPr>
              <w:t>prob_inf</w:t>
            </w:r>
            <w:proofErr w:type="spellEnd"/>
          </w:p>
        </w:tc>
        <w:tc>
          <w:tcPr>
            <w:tcW w:w="0" w:type="auto"/>
          </w:tcPr>
          <w:p w:rsidR="0015093A" w:rsidRPr="0015093A" w:rsidRDefault="0015093A" w:rsidP="008D4018">
            <w:pPr>
              <w:keepNext/>
              <w:adjustRightInd w:val="0"/>
              <w:spacing w:before="60" w:after="60"/>
              <w:rPr>
                <w:color w:val="000000"/>
                <w:sz w:val="24"/>
                <w:szCs w:val="24"/>
              </w:rPr>
            </w:pPr>
            <w:r w:rsidRPr="0015093A">
              <w:rPr>
                <w:color w:val="000000"/>
                <w:sz w:val="24"/>
                <w:szCs w:val="24"/>
              </w:rPr>
              <w:t>113</w:t>
            </w:r>
            <w:r w:rsidRPr="0015093A">
              <w:rPr>
                <w:color w:val="000000"/>
                <w:sz w:val="24"/>
                <w:szCs w:val="24"/>
              </w:rPr>
              <w:br/>
              <w:t>113</w:t>
            </w:r>
          </w:p>
        </w:tc>
        <w:tc>
          <w:tcPr>
            <w:tcW w:w="0" w:type="auto"/>
          </w:tcPr>
          <w:p w:rsidR="0015093A" w:rsidRPr="0015093A" w:rsidRDefault="0015093A" w:rsidP="008D4018">
            <w:pPr>
              <w:keepNext/>
              <w:adjustRightInd w:val="0"/>
              <w:spacing w:before="60" w:after="60"/>
              <w:rPr>
                <w:color w:val="000000"/>
                <w:sz w:val="24"/>
                <w:szCs w:val="24"/>
              </w:rPr>
            </w:pPr>
            <w:r w:rsidRPr="0015093A">
              <w:rPr>
                <w:color w:val="000000"/>
                <w:sz w:val="24"/>
                <w:szCs w:val="24"/>
              </w:rPr>
              <w:t>43.2</w:t>
            </w:r>
            <w:r w:rsidRPr="0015093A">
              <w:rPr>
                <w:color w:val="000000"/>
                <w:sz w:val="24"/>
                <w:szCs w:val="24"/>
              </w:rPr>
              <w:br/>
              <w:t>4.4</w:t>
            </w:r>
          </w:p>
        </w:tc>
        <w:tc>
          <w:tcPr>
            <w:tcW w:w="0" w:type="auto"/>
          </w:tcPr>
          <w:p w:rsidR="0015093A" w:rsidRPr="0015093A" w:rsidRDefault="0015093A" w:rsidP="008D4018">
            <w:pPr>
              <w:keepNext/>
              <w:adjustRightInd w:val="0"/>
              <w:spacing w:before="60" w:after="60"/>
              <w:rPr>
                <w:color w:val="000000"/>
                <w:sz w:val="24"/>
                <w:szCs w:val="24"/>
              </w:rPr>
            </w:pPr>
            <w:r w:rsidRPr="0015093A">
              <w:rPr>
                <w:color w:val="000000"/>
                <w:sz w:val="24"/>
                <w:szCs w:val="24"/>
              </w:rPr>
              <w:t>15.2</w:t>
            </w:r>
            <w:r w:rsidRPr="0015093A">
              <w:rPr>
                <w:color w:val="000000"/>
                <w:sz w:val="24"/>
                <w:szCs w:val="24"/>
              </w:rPr>
              <w:br/>
              <w:t>1.3</w:t>
            </w:r>
          </w:p>
        </w:tc>
        <w:tc>
          <w:tcPr>
            <w:tcW w:w="0" w:type="auto"/>
          </w:tcPr>
          <w:p w:rsidR="0015093A" w:rsidRPr="0015093A" w:rsidRDefault="0015093A" w:rsidP="008D4018">
            <w:pPr>
              <w:keepNext/>
              <w:adjustRightInd w:val="0"/>
              <w:spacing w:before="60" w:after="60"/>
              <w:rPr>
                <w:color w:val="000000"/>
                <w:sz w:val="24"/>
                <w:szCs w:val="24"/>
              </w:rPr>
            </w:pPr>
            <w:r w:rsidRPr="0015093A">
              <w:rPr>
                <w:color w:val="000000"/>
                <w:sz w:val="24"/>
                <w:szCs w:val="24"/>
              </w:rPr>
              <w:t>5.7</w:t>
            </w:r>
            <w:r w:rsidRPr="0015093A">
              <w:rPr>
                <w:color w:val="000000"/>
                <w:sz w:val="24"/>
                <w:szCs w:val="24"/>
              </w:rPr>
              <w:br/>
              <w:t>1.3</w:t>
            </w:r>
          </w:p>
        </w:tc>
        <w:tc>
          <w:tcPr>
            <w:tcW w:w="0" w:type="auto"/>
          </w:tcPr>
          <w:p w:rsidR="0015093A" w:rsidRPr="0015093A" w:rsidRDefault="0015093A" w:rsidP="008D4018">
            <w:pPr>
              <w:keepNext/>
              <w:adjustRightInd w:val="0"/>
              <w:spacing w:before="60" w:after="60"/>
              <w:rPr>
                <w:color w:val="000000"/>
                <w:sz w:val="24"/>
                <w:szCs w:val="24"/>
              </w:rPr>
            </w:pPr>
            <w:r w:rsidRPr="0015093A">
              <w:rPr>
                <w:color w:val="000000"/>
                <w:sz w:val="24"/>
                <w:szCs w:val="24"/>
              </w:rPr>
              <w:t>80.0</w:t>
            </w:r>
            <w:r w:rsidRPr="0015093A">
              <w:rPr>
                <w:color w:val="000000"/>
                <w:sz w:val="24"/>
                <w:szCs w:val="24"/>
              </w:rPr>
              <w:br/>
              <w:t>7.8</w:t>
            </w:r>
          </w:p>
        </w:tc>
      </w:tr>
    </w:tbl>
    <w:p w:rsidR="0015093A" w:rsidRPr="0015093A" w:rsidRDefault="0015093A" w:rsidP="008D4018">
      <w:pPr>
        <w:tabs>
          <w:tab w:val="left" w:pos="2016"/>
        </w:tabs>
        <w:rPr>
          <w:sz w:val="24"/>
          <w:szCs w:val="24"/>
        </w:rPr>
      </w:pPr>
    </w:p>
    <w:p w:rsidR="0015093A" w:rsidRPr="0015093A" w:rsidRDefault="0015093A" w:rsidP="008D4018">
      <w:pPr>
        <w:autoSpaceDE/>
        <w:autoSpaceDN/>
        <w:spacing w:after="160" w:line="259" w:lineRule="auto"/>
        <w:rPr>
          <w:sz w:val="24"/>
          <w:szCs w:val="24"/>
        </w:rPr>
      </w:pPr>
      <w:r w:rsidRPr="0015093A">
        <w:rPr>
          <w:sz w:val="24"/>
          <w:szCs w:val="24"/>
        </w:rPr>
        <w:br w:type="page"/>
      </w:r>
    </w:p>
    <w:p w:rsidR="0015093A" w:rsidRDefault="0015093A" w:rsidP="008D4018">
      <w:pPr>
        <w:pStyle w:val="ListParagraph"/>
        <w:numPr>
          <w:ilvl w:val="0"/>
          <w:numId w:val="2"/>
        </w:numPr>
        <w:rPr>
          <w:sz w:val="24"/>
          <w:szCs w:val="24"/>
        </w:rPr>
      </w:pPr>
      <w:r w:rsidRPr="0015093A">
        <w:rPr>
          <w:sz w:val="24"/>
          <w:szCs w:val="24"/>
        </w:rPr>
        <w:lastRenderedPageBreak/>
        <w:t>Create a Scatter plot of the IV and DV</w:t>
      </w:r>
    </w:p>
    <w:p w:rsidR="008D4018" w:rsidRPr="0015093A" w:rsidRDefault="008D4018" w:rsidP="008D4018">
      <w:pPr>
        <w:pStyle w:val="ListParagraph"/>
        <w:ind w:left="360"/>
        <w:rPr>
          <w:sz w:val="24"/>
          <w:szCs w:val="24"/>
        </w:rPr>
      </w:pPr>
    </w:p>
    <w:p w:rsidR="00E80247" w:rsidRPr="0015093A" w:rsidRDefault="00F64083" w:rsidP="008D4018">
      <w:pPr>
        <w:adjustRightInd w:val="0"/>
        <w:rPr>
          <w:sz w:val="24"/>
          <w:szCs w:val="24"/>
        </w:rPr>
      </w:pPr>
      <w:bookmarkStart w:id="3" w:name="IDX20"/>
      <w:bookmarkEnd w:id="3"/>
      <w:r w:rsidRPr="0015093A">
        <w:rPr>
          <w:noProof/>
          <w:sz w:val="24"/>
          <w:szCs w:val="24"/>
        </w:rPr>
        <w:drawing>
          <wp:inline distT="0" distB="0" distL="0" distR="0">
            <wp:extent cx="3357677" cy="25182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3106" cy="2522330"/>
                    </a:xfrm>
                    <a:prstGeom prst="rect">
                      <a:avLst/>
                    </a:prstGeom>
                    <a:noFill/>
                    <a:ln>
                      <a:noFill/>
                    </a:ln>
                  </pic:spPr>
                </pic:pic>
              </a:graphicData>
            </a:graphic>
          </wp:inline>
        </w:drawing>
      </w:r>
    </w:p>
    <w:p w:rsidR="00E80247" w:rsidRPr="0015093A" w:rsidRDefault="00E80247" w:rsidP="008D4018">
      <w:pPr>
        <w:adjustRightInd w:val="0"/>
        <w:rPr>
          <w:sz w:val="24"/>
          <w:szCs w:val="24"/>
        </w:rPr>
      </w:pPr>
    </w:p>
    <w:p w:rsidR="0015093A" w:rsidRDefault="0015093A" w:rsidP="008D4018">
      <w:pPr>
        <w:adjustRightInd w:val="0"/>
        <w:rPr>
          <w:sz w:val="24"/>
          <w:szCs w:val="24"/>
        </w:rPr>
      </w:pPr>
      <w:r w:rsidRPr="0015093A">
        <w:rPr>
          <w:sz w:val="24"/>
          <w:szCs w:val="24"/>
        </w:rPr>
        <w:t xml:space="preserve">As we can see, there is a pattern of positive correlation between facility and infection probability. </w:t>
      </w:r>
    </w:p>
    <w:p w:rsidR="008D4018" w:rsidRPr="0015093A" w:rsidRDefault="008D4018" w:rsidP="008D4018">
      <w:pPr>
        <w:adjustRightInd w:val="0"/>
        <w:rPr>
          <w:sz w:val="24"/>
          <w:szCs w:val="24"/>
        </w:rPr>
      </w:pPr>
    </w:p>
    <w:p w:rsidR="00E80247" w:rsidRPr="0015093A" w:rsidRDefault="0015093A" w:rsidP="008D4018">
      <w:pPr>
        <w:pStyle w:val="ListParagraph"/>
        <w:numPr>
          <w:ilvl w:val="0"/>
          <w:numId w:val="2"/>
        </w:numPr>
        <w:autoSpaceDE/>
        <w:autoSpaceDN/>
        <w:adjustRightInd w:val="0"/>
        <w:spacing w:after="160" w:line="259" w:lineRule="auto"/>
        <w:rPr>
          <w:color w:val="000000"/>
          <w:sz w:val="24"/>
          <w:szCs w:val="24"/>
        </w:rPr>
      </w:pPr>
      <w:r w:rsidRPr="0015093A">
        <w:rPr>
          <w:sz w:val="24"/>
          <w:szCs w:val="24"/>
        </w:rPr>
        <w:t>Correlation between variable</w:t>
      </w:r>
      <w:bookmarkStart w:id="4" w:name="IDX21"/>
      <w:bookmarkEnd w:id="4"/>
    </w:p>
    <w:p w:rsidR="0015093A" w:rsidRPr="0015093A" w:rsidRDefault="0015093A" w:rsidP="008D4018">
      <w:pPr>
        <w:adjustRightInd w:val="0"/>
        <w:rPr>
          <w:color w:val="000000"/>
          <w:sz w:val="24"/>
          <w:szCs w:val="24"/>
        </w:rPr>
      </w:pPr>
      <w:r w:rsidRPr="0015093A">
        <w:rPr>
          <w:color w:val="000000"/>
          <w:sz w:val="24"/>
          <w:szCs w:val="24"/>
        </w:rPr>
        <w:t xml:space="preserve">The correlation coefficient (rho) is 0.41260, with an associated </w:t>
      </w:r>
      <w:proofErr w:type="spellStart"/>
      <w:r w:rsidRPr="0015093A">
        <w:rPr>
          <w:color w:val="000000"/>
          <w:sz w:val="24"/>
          <w:szCs w:val="24"/>
        </w:rPr>
        <w:t>p.value</w:t>
      </w:r>
      <w:proofErr w:type="spellEnd"/>
      <w:r w:rsidRPr="0015093A">
        <w:rPr>
          <w:color w:val="000000"/>
          <w:sz w:val="24"/>
          <w:szCs w:val="24"/>
        </w:rPr>
        <w:t xml:space="preserve"> of &lt;0.000</w:t>
      </w:r>
    </w:p>
    <w:p w:rsidR="0015093A" w:rsidRPr="0015093A" w:rsidRDefault="0015093A" w:rsidP="008D4018">
      <w:pPr>
        <w:adjustRightInd w:val="0"/>
        <w:rPr>
          <w:color w:val="000000"/>
          <w:sz w:val="24"/>
          <w:szCs w:val="24"/>
        </w:rPr>
      </w:pPr>
    </w:p>
    <w:p w:rsidR="0015093A" w:rsidRPr="0015093A" w:rsidRDefault="0015093A" w:rsidP="008D4018">
      <w:pPr>
        <w:pStyle w:val="ListParagraph"/>
        <w:numPr>
          <w:ilvl w:val="0"/>
          <w:numId w:val="2"/>
        </w:numPr>
        <w:adjustRightInd w:val="0"/>
        <w:rPr>
          <w:color w:val="000000"/>
          <w:sz w:val="24"/>
          <w:szCs w:val="24"/>
        </w:rPr>
      </w:pPr>
      <w:r w:rsidRPr="0015093A">
        <w:rPr>
          <w:color w:val="000000"/>
          <w:sz w:val="24"/>
          <w:szCs w:val="24"/>
        </w:rPr>
        <w:t>State the SLR Model</w:t>
      </w:r>
    </w:p>
    <w:p w:rsidR="0015093A" w:rsidRPr="0015093A" w:rsidRDefault="0015093A" w:rsidP="008D4018">
      <w:pPr>
        <w:adjustRightInd w:val="0"/>
        <w:rPr>
          <w:color w:val="000000"/>
          <w:sz w:val="24"/>
          <w:szCs w:val="24"/>
        </w:rPr>
      </w:pPr>
    </w:p>
    <w:p w:rsidR="0015093A" w:rsidRPr="0015093A" w:rsidRDefault="0015093A" w:rsidP="008D4018">
      <w:pPr>
        <w:adjustRightInd w:val="0"/>
        <w:rPr>
          <w:color w:val="000000"/>
          <w:sz w:val="24"/>
          <w:szCs w:val="24"/>
        </w:rPr>
      </w:pPr>
      <w:r w:rsidRPr="0015093A">
        <w:rPr>
          <w:color w:val="000000"/>
          <w:sz w:val="24"/>
          <w:szCs w:val="24"/>
        </w:rPr>
        <w:t>The SLR model is stated below.</w:t>
      </w:r>
    </w:p>
    <w:p w:rsidR="0015093A" w:rsidRPr="0015093A" w:rsidRDefault="0015093A" w:rsidP="008D4018">
      <w:pPr>
        <w:adjustRightInd w:val="0"/>
        <w:rPr>
          <w:color w:val="000000"/>
          <w:sz w:val="24"/>
          <w:szCs w:val="24"/>
        </w:rPr>
      </w:pPr>
    </w:p>
    <w:p w:rsidR="0015093A" w:rsidRPr="0015093A" w:rsidRDefault="0015093A" w:rsidP="008D4018">
      <w:pPr>
        <w:adjustRightInd w:val="0"/>
        <w:rPr>
          <w:i/>
          <w:color w:val="000000"/>
          <w:sz w:val="24"/>
          <w:szCs w:val="24"/>
        </w:rPr>
      </w:pPr>
      <w:proofErr w:type="spellStart"/>
      <w:r w:rsidRPr="0015093A">
        <w:rPr>
          <w:i/>
          <w:color w:val="000000"/>
          <w:sz w:val="24"/>
          <w:szCs w:val="24"/>
        </w:rPr>
        <w:t>Prob_inf</w:t>
      </w:r>
      <w:proofErr w:type="spellEnd"/>
      <w:r w:rsidRPr="0015093A">
        <w:rPr>
          <w:i/>
          <w:color w:val="000000"/>
          <w:sz w:val="24"/>
          <w:szCs w:val="24"/>
        </w:rPr>
        <w:t xml:space="preserve"> = B*facility + B0 + E</w:t>
      </w:r>
    </w:p>
    <w:p w:rsidR="0015093A" w:rsidRPr="0015093A" w:rsidRDefault="0015093A" w:rsidP="008D4018">
      <w:pPr>
        <w:adjustRightInd w:val="0"/>
        <w:rPr>
          <w:color w:val="000000"/>
          <w:sz w:val="24"/>
          <w:szCs w:val="24"/>
        </w:rPr>
      </w:pPr>
    </w:p>
    <w:p w:rsidR="0015093A" w:rsidRPr="0015093A" w:rsidRDefault="0015093A" w:rsidP="008D4018">
      <w:pPr>
        <w:pStyle w:val="ListParagraph"/>
        <w:numPr>
          <w:ilvl w:val="0"/>
          <w:numId w:val="2"/>
        </w:numPr>
        <w:adjustRightInd w:val="0"/>
        <w:rPr>
          <w:color w:val="000000"/>
          <w:sz w:val="24"/>
          <w:szCs w:val="24"/>
        </w:rPr>
      </w:pPr>
      <w:r w:rsidRPr="0015093A">
        <w:rPr>
          <w:color w:val="000000"/>
          <w:sz w:val="24"/>
          <w:szCs w:val="24"/>
        </w:rPr>
        <w:t>SLR Regression coefficients</w:t>
      </w:r>
    </w:p>
    <w:p w:rsidR="0015093A" w:rsidRPr="0015093A" w:rsidRDefault="0015093A" w:rsidP="008D4018">
      <w:pPr>
        <w:adjustRightInd w:val="0"/>
        <w:rPr>
          <w:color w:val="000000"/>
          <w:sz w:val="24"/>
          <w:szCs w:val="24"/>
        </w:rPr>
      </w:pPr>
    </w:p>
    <w:p w:rsidR="0015093A" w:rsidRPr="0015093A" w:rsidRDefault="0015093A" w:rsidP="008D4018">
      <w:pPr>
        <w:adjustRightInd w:val="0"/>
        <w:rPr>
          <w:color w:val="000000"/>
          <w:sz w:val="24"/>
          <w:szCs w:val="24"/>
        </w:rPr>
      </w:pPr>
      <w:r w:rsidRPr="0015093A">
        <w:rPr>
          <w:color w:val="000000"/>
          <w:sz w:val="24"/>
          <w:szCs w:val="24"/>
        </w:rPr>
        <w:t>The regression coefficient for facility is 0.03</w:t>
      </w:r>
      <w:r w:rsidR="008D4018">
        <w:rPr>
          <w:color w:val="000000"/>
          <w:sz w:val="24"/>
          <w:szCs w:val="24"/>
        </w:rPr>
        <w:t>640.</w:t>
      </w:r>
      <w:bookmarkStart w:id="5" w:name="_GoBack"/>
      <w:bookmarkEnd w:id="5"/>
    </w:p>
    <w:p w:rsidR="0015093A" w:rsidRPr="0015093A" w:rsidRDefault="0015093A" w:rsidP="008D4018">
      <w:pPr>
        <w:adjustRightInd w:val="0"/>
        <w:rPr>
          <w:color w:val="000000"/>
          <w:sz w:val="24"/>
          <w:szCs w:val="24"/>
        </w:rPr>
      </w:pPr>
    </w:p>
    <w:tbl>
      <w:tblPr>
        <w:tblStyle w:val="PlainTable2"/>
        <w:tblW w:w="0" w:type="auto"/>
        <w:tblLook w:val="0620" w:firstRow="1" w:lastRow="0" w:firstColumn="0" w:lastColumn="0" w:noHBand="1" w:noVBand="1"/>
      </w:tblPr>
      <w:tblGrid>
        <w:gridCol w:w="1043"/>
        <w:gridCol w:w="523"/>
        <w:gridCol w:w="1189"/>
        <w:gridCol w:w="1070"/>
        <w:gridCol w:w="950"/>
      </w:tblGrid>
      <w:tr w:rsidR="0015093A" w:rsidRPr="0015093A" w:rsidTr="0015093A">
        <w:trPr>
          <w:cnfStyle w:val="100000000000" w:firstRow="1" w:lastRow="0" w:firstColumn="0" w:lastColumn="0" w:oddVBand="0" w:evenVBand="0" w:oddHBand="0" w:evenHBand="0" w:firstRowFirstColumn="0" w:firstRowLastColumn="0" w:lastRowFirstColumn="0" w:lastRowLastColumn="0"/>
        </w:trPr>
        <w:tc>
          <w:tcPr>
            <w:tcW w:w="0" w:type="auto"/>
          </w:tcPr>
          <w:p w:rsidR="0015093A" w:rsidRPr="0015093A" w:rsidRDefault="0015093A" w:rsidP="008D4018">
            <w:pPr>
              <w:keepNext/>
              <w:adjustRightInd w:val="0"/>
              <w:spacing w:before="60" w:after="60"/>
              <w:rPr>
                <w:b w:val="0"/>
                <w:bCs w:val="0"/>
                <w:color w:val="000000"/>
                <w:sz w:val="24"/>
                <w:szCs w:val="24"/>
              </w:rPr>
            </w:pPr>
            <w:r w:rsidRPr="0015093A">
              <w:rPr>
                <w:b w:val="0"/>
                <w:bCs w:val="0"/>
                <w:color w:val="000000"/>
                <w:sz w:val="24"/>
                <w:szCs w:val="24"/>
              </w:rPr>
              <w:t>Variable</w:t>
            </w:r>
          </w:p>
        </w:tc>
        <w:tc>
          <w:tcPr>
            <w:tcW w:w="0" w:type="auto"/>
          </w:tcPr>
          <w:p w:rsidR="0015093A" w:rsidRPr="0015093A" w:rsidRDefault="0015093A" w:rsidP="008D4018">
            <w:pPr>
              <w:keepNext/>
              <w:adjustRightInd w:val="0"/>
              <w:spacing w:before="60" w:after="60"/>
              <w:rPr>
                <w:b w:val="0"/>
                <w:bCs w:val="0"/>
                <w:color w:val="000000"/>
                <w:sz w:val="24"/>
                <w:szCs w:val="24"/>
              </w:rPr>
            </w:pPr>
            <w:r w:rsidRPr="0015093A">
              <w:rPr>
                <w:b w:val="0"/>
                <w:bCs w:val="0"/>
                <w:color w:val="000000"/>
                <w:sz w:val="24"/>
                <w:szCs w:val="24"/>
              </w:rPr>
              <w:t>DF</w:t>
            </w:r>
          </w:p>
        </w:tc>
        <w:tc>
          <w:tcPr>
            <w:tcW w:w="0" w:type="auto"/>
          </w:tcPr>
          <w:p w:rsidR="0015093A" w:rsidRPr="0015093A" w:rsidRDefault="0015093A" w:rsidP="008D4018">
            <w:pPr>
              <w:keepNext/>
              <w:adjustRightInd w:val="0"/>
              <w:spacing w:before="60" w:after="60"/>
              <w:rPr>
                <w:b w:val="0"/>
                <w:bCs w:val="0"/>
                <w:color w:val="000000"/>
                <w:sz w:val="24"/>
                <w:szCs w:val="24"/>
              </w:rPr>
            </w:pPr>
            <w:r w:rsidRPr="0015093A">
              <w:rPr>
                <w:b w:val="0"/>
                <w:bCs w:val="0"/>
                <w:color w:val="000000"/>
                <w:sz w:val="24"/>
                <w:szCs w:val="24"/>
              </w:rPr>
              <w:t>Parameter</w:t>
            </w:r>
            <w:r w:rsidRPr="0015093A">
              <w:rPr>
                <w:b w:val="0"/>
                <w:bCs w:val="0"/>
                <w:color w:val="000000"/>
                <w:sz w:val="24"/>
                <w:szCs w:val="24"/>
              </w:rPr>
              <w:br/>
              <w:t>Estimate</w:t>
            </w:r>
          </w:p>
        </w:tc>
        <w:tc>
          <w:tcPr>
            <w:tcW w:w="0" w:type="auto"/>
          </w:tcPr>
          <w:p w:rsidR="0015093A" w:rsidRPr="0015093A" w:rsidRDefault="0015093A" w:rsidP="008D4018">
            <w:pPr>
              <w:keepNext/>
              <w:adjustRightInd w:val="0"/>
              <w:spacing w:before="60" w:after="60"/>
              <w:rPr>
                <w:b w:val="0"/>
                <w:bCs w:val="0"/>
                <w:color w:val="000000"/>
                <w:sz w:val="24"/>
                <w:szCs w:val="24"/>
              </w:rPr>
            </w:pPr>
            <w:r w:rsidRPr="0015093A">
              <w:rPr>
                <w:b w:val="0"/>
                <w:bCs w:val="0"/>
                <w:color w:val="000000"/>
                <w:sz w:val="24"/>
                <w:szCs w:val="24"/>
              </w:rPr>
              <w:t>Standard</w:t>
            </w:r>
            <w:r w:rsidRPr="0015093A">
              <w:rPr>
                <w:b w:val="0"/>
                <w:bCs w:val="0"/>
                <w:color w:val="000000"/>
                <w:sz w:val="24"/>
                <w:szCs w:val="24"/>
              </w:rPr>
              <w:br/>
              <w:t>Error</w:t>
            </w:r>
          </w:p>
        </w:tc>
        <w:tc>
          <w:tcPr>
            <w:tcW w:w="0" w:type="auto"/>
          </w:tcPr>
          <w:p w:rsidR="0015093A" w:rsidRPr="0015093A" w:rsidRDefault="0015093A" w:rsidP="008D4018">
            <w:pPr>
              <w:keepNext/>
              <w:adjustRightInd w:val="0"/>
              <w:spacing w:before="60" w:after="60"/>
              <w:rPr>
                <w:b w:val="0"/>
                <w:bCs w:val="0"/>
                <w:color w:val="000000"/>
                <w:sz w:val="24"/>
                <w:szCs w:val="24"/>
              </w:rPr>
            </w:pPr>
            <w:r w:rsidRPr="0015093A">
              <w:rPr>
                <w:b w:val="0"/>
                <w:bCs w:val="0"/>
                <w:color w:val="000000"/>
                <w:sz w:val="24"/>
                <w:szCs w:val="24"/>
              </w:rPr>
              <w:t>P</w:t>
            </w:r>
            <w:r w:rsidRPr="0015093A">
              <w:rPr>
                <w:b w:val="0"/>
                <w:bCs w:val="0"/>
                <w:color w:val="000000"/>
                <w:sz w:val="24"/>
                <w:szCs w:val="24"/>
              </w:rPr>
              <w:t>-value</w:t>
            </w:r>
          </w:p>
        </w:tc>
      </w:tr>
      <w:tr w:rsidR="0015093A" w:rsidRPr="0015093A" w:rsidTr="0015093A">
        <w:tc>
          <w:tcPr>
            <w:tcW w:w="0" w:type="auto"/>
          </w:tcPr>
          <w:p w:rsidR="0015093A" w:rsidRPr="0015093A" w:rsidRDefault="0015093A" w:rsidP="008D4018">
            <w:pPr>
              <w:keepNext/>
              <w:adjustRightInd w:val="0"/>
              <w:spacing w:before="60" w:after="60"/>
              <w:rPr>
                <w:b/>
                <w:bCs/>
                <w:color w:val="000000"/>
                <w:sz w:val="24"/>
                <w:szCs w:val="24"/>
              </w:rPr>
            </w:pPr>
            <w:r w:rsidRPr="0015093A">
              <w:rPr>
                <w:b/>
                <w:bCs/>
                <w:color w:val="000000"/>
                <w:sz w:val="24"/>
                <w:szCs w:val="24"/>
              </w:rPr>
              <w:t>facility</w:t>
            </w:r>
          </w:p>
        </w:tc>
        <w:tc>
          <w:tcPr>
            <w:tcW w:w="0" w:type="auto"/>
          </w:tcPr>
          <w:p w:rsidR="0015093A" w:rsidRPr="0015093A" w:rsidRDefault="0015093A" w:rsidP="008D4018">
            <w:pPr>
              <w:keepNext/>
              <w:adjustRightInd w:val="0"/>
              <w:spacing w:before="60" w:after="60"/>
              <w:rPr>
                <w:color w:val="000000"/>
                <w:sz w:val="24"/>
                <w:szCs w:val="24"/>
              </w:rPr>
            </w:pPr>
            <w:r w:rsidRPr="0015093A">
              <w:rPr>
                <w:color w:val="000000"/>
                <w:sz w:val="24"/>
                <w:szCs w:val="24"/>
              </w:rPr>
              <w:t>1</w:t>
            </w:r>
          </w:p>
        </w:tc>
        <w:tc>
          <w:tcPr>
            <w:tcW w:w="0" w:type="auto"/>
          </w:tcPr>
          <w:p w:rsidR="0015093A" w:rsidRPr="0015093A" w:rsidRDefault="0015093A" w:rsidP="008D4018">
            <w:pPr>
              <w:keepNext/>
              <w:adjustRightInd w:val="0"/>
              <w:spacing w:before="60" w:after="60"/>
              <w:rPr>
                <w:color w:val="000000"/>
                <w:sz w:val="24"/>
                <w:szCs w:val="24"/>
              </w:rPr>
            </w:pPr>
            <w:r w:rsidRPr="0015093A">
              <w:rPr>
                <w:color w:val="000000"/>
                <w:sz w:val="24"/>
                <w:szCs w:val="24"/>
              </w:rPr>
              <w:t>0.03640</w:t>
            </w:r>
          </w:p>
        </w:tc>
        <w:tc>
          <w:tcPr>
            <w:tcW w:w="0" w:type="auto"/>
          </w:tcPr>
          <w:p w:rsidR="0015093A" w:rsidRPr="0015093A" w:rsidRDefault="0015093A" w:rsidP="008D4018">
            <w:pPr>
              <w:keepNext/>
              <w:adjustRightInd w:val="0"/>
              <w:spacing w:before="60" w:after="60"/>
              <w:rPr>
                <w:color w:val="000000"/>
                <w:sz w:val="24"/>
                <w:szCs w:val="24"/>
              </w:rPr>
            </w:pPr>
            <w:r w:rsidRPr="0015093A">
              <w:rPr>
                <w:color w:val="000000"/>
                <w:sz w:val="24"/>
                <w:szCs w:val="24"/>
              </w:rPr>
              <w:t>0.00763</w:t>
            </w:r>
          </w:p>
        </w:tc>
        <w:tc>
          <w:tcPr>
            <w:tcW w:w="0" w:type="auto"/>
          </w:tcPr>
          <w:p w:rsidR="0015093A" w:rsidRPr="0015093A" w:rsidRDefault="0015093A" w:rsidP="008D4018">
            <w:pPr>
              <w:keepNext/>
              <w:adjustRightInd w:val="0"/>
              <w:spacing w:before="60" w:after="60"/>
              <w:rPr>
                <w:color w:val="000000"/>
                <w:sz w:val="24"/>
                <w:szCs w:val="24"/>
              </w:rPr>
            </w:pPr>
            <w:r w:rsidRPr="0015093A">
              <w:rPr>
                <w:color w:val="000000"/>
                <w:sz w:val="24"/>
                <w:szCs w:val="24"/>
              </w:rPr>
              <w:t>&lt;.0001</w:t>
            </w:r>
          </w:p>
        </w:tc>
      </w:tr>
    </w:tbl>
    <w:p w:rsidR="0015093A" w:rsidRPr="0015093A" w:rsidRDefault="0015093A" w:rsidP="008D4018">
      <w:pPr>
        <w:adjustRightInd w:val="0"/>
        <w:rPr>
          <w:color w:val="000000"/>
          <w:sz w:val="24"/>
          <w:szCs w:val="24"/>
        </w:rPr>
      </w:pPr>
    </w:p>
    <w:p w:rsidR="0015093A" w:rsidRPr="0015093A" w:rsidRDefault="0015093A" w:rsidP="008D4018">
      <w:pPr>
        <w:adjustRightInd w:val="0"/>
        <w:rPr>
          <w:color w:val="000000"/>
          <w:sz w:val="24"/>
          <w:szCs w:val="24"/>
        </w:rPr>
      </w:pPr>
    </w:p>
    <w:p w:rsidR="008D4018" w:rsidRDefault="008D4018" w:rsidP="008D4018">
      <w:pPr>
        <w:autoSpaceDE/>
        <w:autoSpaceDN/>
        <w:spacing w:after="160" w:line="259" w:lineRule="auto"/>
        <w:rPr>
          <w:color w:val="000000"/>
          <w:sz w:val="24"/>
          <w:szCs w:val="24"/>
        </w:rPr>
      </w:pPr>
      <w:r>
        <w:rPr>
          <w:color w:val="000000"/>
          <w:sz w:val="24"/>
          <w:szCs w:val="24"/>
        </w:rPr>
        <w:br w:type="page"/>
      </w:r>
    </w:p>
    <w:p w:rsidR="008D4018" w:rsidRPr="008D4018" w:rsidRDefault="0015093A" w:rsidP="008D4018">
      <w:pPr>
        <w:pStyle w:val="ListParagraph"/>
        <w:numPr>
          <w:ilvl w:val="0"/>
          <w:numId w:val="2"/>
        </w:numPr>
        <w:adjustRightInd w:val="0"/>
        <w:rPr>
          <w:sz w:val="24"/>
          <w:szCs w:val="24"/>
        </w:rPr>
      </w:pPr>
      <w:r>
        <w:rPr>
          <w:color w:val="000000"/>
          <w:sz w:val="24"/>
          <w:szCs w:val="24"/>
        </w:rPr>
        <w:lastRenderedPageBreak/>
        <w:t>Test the significance of the SLR model.</w:t>
      </w:r>
      <w:bookmarkStart w:id="6" w:name="IDX26"/>
      <w:bookmarkStart w:id="7" w:name="IDX32"/>
      <w:bookmarkEnd w:id="6"/>
      <w:bookmarkEnd w:id="7"/>
    </w:p>
    <w:p w:rsidR="008D4018" w:rsidRDefault="008D4018" w:rsidP="008D4018">
      <w:pPr>
        <w:pStyle w:val="ListParagraph"/>
        <w:numPr>
          <w:ilvl w:val="0"/>
          <w:numId w:val="2"/>
        </w:numPr>
        <w:adjustRightInd w:val="0"/>
        <w:rPr>
          <w:sz w:val="24"/>
          <w:szCs w:val="24"/>
        </w:rPr>
      </w:pPr>
      <w:r>
        <w:rPr>
          <w:sz w:val="24"/>
          <w:szCs w:val="24"/>
        </w:rPr>
        <w:t>Describe the relationship between the variables</w:t>
      </w:r>
    </w:p>
    <w:p w:rsidR="008D4018" w:rsidRDefault="008D4018" w:rsidP="008D4018">
      <w:pPr>
        <w:adjustRightInd w:val="0"/>
        <w:rPr>
          <w:sz w:val="24"/>
          <w:szCs w:val="24"/>
        </w:rPr>
      </w:pPr>
    </w:p>
    <w:p w:rsidR="008D4018" w:rsidRDefault="008D4018" w:rsidP="008D4018">
      <w:pPr>
        <w:adjustRightInd w:val="0"/>
        <w:rPr>
          <w:sz w:val="24"/>
          <w:szCs w:val="24"/>
        </w:rPr>
      </w:pPr>
      <w:r>
        <w:rPr>
          <w:sz w:val="24"/>
          <w:szCs w:val="24"/>
        </w:rPr>
        <w:t xml:space="preserve">For both F and G, we can see that there is a pattern in this figure between facility and </w:t>
      </w:r>
      <w:proofErr w:type="spellStart"/>
      <w:r>
        <w:rPr>
          <w:sz w:val="24"/>
          <w:szCs w:val="24"/>
        </w:rPr>
        <w:t>probabilyt</w:t>
      </w:r>
      <w:proofErr w:type="spellEnd"/>
      <w:r>
        <w:rPr>
          <w:sz w:val="24"/>
          <w:szCs w:val="24"/>
        </w:rPr>
        <w:t xml:space="preserve"> of infection. The pattern is a positive relationship. The value is significant, as described in H. This suggests that the probability of infection increases with high percentage of facilities offered by each hospital.</w:t>
      </w:r>
    </w:p>
    <w:p w:rsidR="008D4018" w:rsidRPr="008D4018" w:rsidRDefault="008D4018" w:rsidP="008D4018">
      <w:pPr>
        <w:adjustRightInd w:val="0"/>
        <w:rPr>
          <w:sz w:val="24"/>
          <w:szCs w:val="24"/>
        </w:rPr>
      </w:pPr>
      <w:r w:rsidRPr="008D4018">
        <w:rPr>
          <w:sz w:val="24"/>
          <w:szCs w:val="24"/>
        </w:rPr>
        <w:t xml:space="preserve"> </w:t>
      </w:r>
    </w:p>
    <w:p w:rsidR="008D4018" w:rsidRPr="008D4018" w:rsidRDefault="008D4018" w:rsidP="008D4018">
      <w:pPr>
        <w:autoSpaceDE/>
        <w:autoSpaceDN/>
        <w:spacing w:after="160" w:line="259" w:lineRule="auto"/>
        <w:rPr>
          <w:sz w:val="24"/>
          <w:szCs w:val="24"/>
        </w:rPr>
      </w:pPr>
      <w:r w:rsidRPr="0015093A">
        <w:rPr>
          <w:noProof/>
        </w:rPr>
        <w:drawing>
          <wp:inline distT="0" distB="0" distL="0" distR="0" wp14:anchorId="1361AA5C" wp14:editId="24D14797">
            <wp:extent cx="6100877" cy="45756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2033" cy="4584024"/>
                    </a:xfrm>
                    <a:prstGeom prst="rect">
                      <a:avLst/>
                    </a:prstGeom>
                    <a:noFill/>
                    <a:ln>
                      <a:noFill/>
                    </a:ln>
                  </pic:spPr>
                </pic:pic>
              </a:graphicData>
            </a:graphic>
          </wp:inline>
        </w:drawing>
      </w:r>
    </w:p>
    <w:sectPr w:rsidR="008D4018" w:rsidRPr="008D4018" w:rsidSect="008D4018">
      <w:headerReference w:type="default" r:id="rId14"/>
      <w:footerReference w:type="default" r:id="rId15"/>
      <w:pgSz w:w="12240" w:h="15840"/>
      <w:pgMar w:top="720" w:right="720" w:bottom="720" w:left="720" w:header="72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72BA" w:rsidRDefault="000772BA">
      <w:r>
        <w:separator/>
      </w:r>
    </w:p>
  </w:endnote>
  <w:endnote w:type="continuationSeparator" w:id="0">
    <w:p w:rsidR="000772BA" w:rsidRDefault="00077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72BA" w:rsidRDefault="000772BA">
    <w:pPr>
      <w:adjustRightInd w:val="0"/>
      <w:jc w:val="center"/>
      <w:rPr>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72BA" w:rsidRDefault="000772BA">
    <w:pPr>
      <w:adjustRightInd w:val="0"/>
      <w:jc w:val="cente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72BA" w:rsidRDefault="000772BA">
      <w:r>
        <w:separator/>
      </w:r>
    </w:p>
  </w:footnote>
  <w:footnote w:type="continuationSeparator" w:id="0">
    <w:p w:rsidR="000772BA" w:rsidRDefault="000772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72BA" w:rsidRDefault="000772BA" w:rsidP="008D4018">
    <w:pPr>
      <w:framePr w:wrap="auto" w:hAnchor="margin" w:xAlign="right" w:y="1"/>
      <w:adjustRightInd w:val="0"/>
      <w:jc w:val="center"/>
      <w:rPr>
        <w:b/>
        <w:bCs/>
        <w:color w:val="000000"/>
      </w:rPr>
    </w:pPr>
    <w:r>
      <w:rPr>
        <w:b/>
        <w:bCs/>
        <w:color w:val="000000"/>
      </w:rPr>
      <w:fldChar w:fldCharType="begin"/>
    </w:r>
    <w:r>
      <w:rPr>
        <w:b/>
        <w:bCs/>
        <w:color w:val="000000"/>
      </w:rPr>
      <w:instrText xml:space="preserve"> PAGE </w:instrText>
    </w:r>
    <w:r>
      <w:rPr>
        <w:b/>
        <w:bCs/>
        <w:color w:val="000000"/>
      </w:rPr>
      <w:fldChar w:fldCharType="separate"/>
    </w:r>
    <w:r>
      <w:rPr>
        <w:b/>
        <w:bCs/>
        <w:noProof/>
        <w:color w:val="000000"/>
      </w:rPr>
      <w:t>4</w:t>
    </w:r>
    <w:r>
      <w:rPr>
        <w:b/>
        <w:bCs/>
        <w:color w:val="000000"/>
      </w:rPr>
      <w:fldChar w:fldCharType="end"/>
    </w:r>
  </w:p>
  <w:tbl>
    <w:tblPr>
      <w:tblW w:w="0" w:type="auto"/>
      <w:jc w:val="center"/>
      <w:tblLayout w:type="fixed"/>
      <w:tblCellMar>
        <w:left w:w="0" w:type="dxa"/>
        <w:right w:w="0" w:type="dxa"/>
      </w:tblCellMar>
      <w:tblLook w:val="0000" w:firstRow="0" w:lastRow="0" w:firstColumn="0" w:lastColumn="0" w:noHBand="0" w:noVBand="0"/>
    </w:tblPr>
    <w:tblGrid>
      <w:gridCol w:w="11520"/>
    </w:tblGrid>
    <w:tr w:rsidR="000772BA">
      <w:trPr>
        <w:cantSplit/>
        <w:jc w:val="center"/>
      </w:trPr>
      <w:tc>
        <w:tcPr>
          <w:tcW w:w="11520" w:type="dxa"/>
          <w:tcBorders>
            <w:top w:val="nil"/>
            <w:left w:val="nil"/>
            <w:bottom w:val="nil"/>
            <w:right w:val="nil"/>
          </w:tcBorders>
          <w:shd w:val="clear" w:color="auto" w:fill="FFFFFF"/>
          <w:tcMar>
            <w:left w:w="10" w:type="dxa"/>
            <w:right w:w="10" w:type="dxa"/>
          </w:tcMar>
        </w:tcPr>
        <w:p w:rsidR="000772BA" w:rsidRDefault="000772BA">
          <w:pPr>
            <w:adjustRightInd w:val="0"/>
            <w:spacing w:before="10" w:after="10"/>
            <w:jc w:val="center"/>
            <w:rPr>
              <w:b/>
              <w:bCs/>
              <w:i/>
              <w:iCs/>
              <w:color w:val="000000"/>
              <w:sz w:val="26"/>
              <w:szCs w:val="26"/>
            </w:rPr>
          </w:pPr>
          <w:r>
            <w:rPr>
              <w:b/>
              <w:bCs/>
              <w:i/>
              <w:iCs/>
              <w:color w:val="000000"/>
              <w:sz w:val="26"/>
              <w:szCs w:val="26"/>
            </w:rPr>
            <w:t>Session 9: Intro to Linear Regression</w:t>
          </w:r>
        </w:p>
      </w:tc>
    </w:tr>
  </w:tbl>
  <w:p w:rsidR="000772BA" w:rsidRDefault="000772BA">
    <w:pPr>
      <w:adjustRightInd w:val="0"/>
      <w:rPr>
        <w:b/>
        <w:bCs/>
        <w:i/>
        <w:iCs/>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72BA" w:rsidRDefault="000772BA">
    <w:pPr>
      <w:framePr w:wrap="auto" w:hAnchor="margin" w:xAlign="right" w:y="1"/>
      <w:adjustRightInd w:val="0"/>
      <w:jc w:val="right"/>
      <w:rPr>
        <w:b/>
        <w:bCs/>
        <w:color w:val="000000"/>
      </w:rPr>
    </w:pPr>
    <w:r>
      <w:rPr>
        <w:color w:val="000000"/>
      </w:rPr>
      <w:fldChar w:fldCharType="begin"/>
    </w:r>
    <w:r>
      <w:rPr>
        <w:color w:val="000000"/>
      </w:rPr>
      <w:instrText xml:space="preserve"> DATE \@ "hh:mm  dddd, MMMM dd, yyyy  " </w:instrText>
    </w:r>
    <w:r>
      <w:rPr>
        <w:color w:val="000000"/>
      </w:rPr>
      <w:fldChar w:fldCharType="separate"/>
    </w:r>
    <w:r>
      <w:rPr>
        <w:noProof/>
        <w:color w:val="000000"/>
      </w:rPr>
      <w:t xml:space="preserve">04:26  Wednesday, November 13, 2019  </w:t>
    </w:r>
    <w:r>
      <w:rPr>
        <w:color w:val="000000"/>
      </w:rPr>
      <w:fldChar w:fldCharType="end"/>
    </w:r>
    <w:r>
      <w:rPr>
        <w:b/>
        <w:bCs/>
        <w:color w:val="000000"/>
      </w:rPr>
      <w:fldChar w:fldCharType="begin"/>
    </w:r>
    <w:r>
      <w:rPr>
        <w:b/>
        <w:bCs/>
        <w:color w:val="000000"/>
      </w:rPr>
      <w:instrText xml:space="preserve"> PAGE </w:instrText>
    </w:r>
    <w:r>
      <w:rPr>
        <w:b/>
        <w:bCs/>
        <w:color w:val="000000"/>
      </w:rPr>
      <w:fldChar w:fldCharType="separate"/>
    </w:r>
    <w:r>
      <w:rPr>
        <w:b/>
        <w:bCs/>
        <w:noProof/>
        <w:color w:val="000000"/>
      </w:rPr>
      <w:t>15</w:t>
    </w:r>
    <w:r>
      <w:rPr>
        <w:b/>
        <w:bCs/>
        <w:color w:val="000000"/>
      </w:rPr>
      <w:fldChar w:fldCharType="end"/>
    </w:r>
  </w:p>
  <w:tbl>
    <w:tblPr>
      <w:tblW w:w="0" w:type="auto"/>
      <w:jc w:val="center"/>
      <w:tblLayout w:type="fixed"/>
      <w:tblCellMar>
        <w:left w:w="0" w:type="dxa"/>
        <w:right w:w="0" w:type="dxa"/>
      </w:tblCellMar>
      <w:tblLook w:val="0000" w:firstRow="0" w:lastRow="0" w:firstColumn="0" w:lastColumn="0" w:noHBand="0" w:noVBand="0"/>
    </w:tblPr>
    <w:tblGrid>
      <w:gridCol w:w="11520"/>
    </w:tblGrid>
    <w:tr w:rsidR="000772BA">
      <w:trPr>
        <w:cantSplit/>
        <w:jc w:val="center"/>
      </w:trPr>
      <w:tc>
        <w:tcPr>
          <w:tcW w:w="11520" w:type="dxa"/>
          <w:tcBorders>
            <w:top w:val="nil"/>
            <w:left w:val="nil"/>
            <w:bottom w:val="nil"/>
            <w:right w:val="nil"/>
          </w:tcBorders>
          <w:shd w:val="clear" w:color="auto" w:fill="FFFFFF"/>
          <w:tcMar>
            <w:left w:w="10" w:type="dxa"/>
            <w:right w:w="10" w:type="dxa"/>
          </w:tcMar>
        </w:tcPr>
        <w:p w:rsidR="000772BA" w:rsidRDefault="000772BA">
          <w:pPr>
            <w:adjustRightInd w:val="0"/>
            <w:spacing w:before="10" w:after="10"/>
            <w:jc w:val="center"/>
            <w:rPr>
              <w:b/>
              <w:bCs/>
              <w:i/>
              <w:iCs/>
              <w:color w:val="000000"/>
              <w:sz w:val="26"/>
              <w:szCs w:val="26"/>
            </w:rPr>
          </w:pPr>
          <w:r>
            <w:rPr>
              <w:b/>
              <w:bCs/>
              <w:i/>
              <w:iCs/>
              <w:color w:val="000000"/>
              <w:sz w:val="26"/>
              <w:szCs w:val="26"/>
            </w:rPr>
            <w:t>Session 9: Intro to Linear Regression</w:t>
          </w:r>
        </w:p>
      </w:tc>
    </w:tr>
  </w:tbl>
  <w:p w:rsidR="000772BA" w:rsidRDefault="000772BA">
    <w:pPr>
      <w:adjustRightInd w:val="0"/>
      <w:rPr>
        <w:b/>
        <w:bCs/>
        <w:i/>
        <w:iCs/>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D856DC"/>
    <w:multiLevelType w:val="hybridMultilevel"/>
    <w:tmpl w:val="0B564C8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C121AA2"/>
    <w:multiLevelType w:val="hybridMultilevel"/>
    <w:tmpl w:val="DB8E7F34"/>
    <w:lvl w:ilvl="0" w:tplc="F2C877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BBB"/>
    <w:rsid w:val="000772BA"/>
    <w:rsid w:val="0015093A"/>
    <w:rsid w:val="005F1BBB"/>
    <w:rsid w:val="0072644B"/>
    <w:rsid w:val="008D4018"/>
    <w:rsid w:val="00B57C1A"/>
    <w:rsid w:val="00E80247"/>
    <w:rsid w:val="00F64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33EEFB"/>
  <w14:defaultImageDpi w14:val="0"/>
  <w15:docId w15:val="{42C50522-CE5C-4541-9DFF-83D72F391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autoSpaceDN w:val="0"/>
      <w:spacing w:after="0" w:line="240" w:lineRule="auto"/>
    </w:pPr>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7C1A"/>
    <w:pPr>
      <w:tabs>
        <w:tab w:val="center" w:pos="4680"/>
        <w:tab w:val="right" w:pos="9360"/>
      </w:tabs>
    </w:pPr>
  </w:style>
  <w:style w:type="character" w:customStyle="1" w:styleId="HeaderChar">
    <w:name w:val="Header Char"/>
    <w:basedOn w:val="DefaultParagraphFont"/>
    <w:link w:val="Header"/>
    <w:uiPriority w:val="99"/>
    <w:rsid w:val="00B57C1A"/>
    <w:rPr>
      <w:rFonts w:ascii="Times New Roman" w:hAnsi="Times New Roman" w:cs="Times New Roman"/>
      <w:sz w:val="20"/>
      <w:szCs w:val="20"/>
    </w:rPr>
  </w:style>
  <w:style w:type="paragraph" w:styleId="Footer">
    <w:name w:val="footer"/>
    <w:basedOn w:val="Normal"/>
    <w:link w:val="FooterChar"/>
    <w:uiPriority w:val="99"/>
    <w:unhideWhenUsed/>
    <w:rsid w:val="00B57C1A"/>
    <w:pPr>
      <w:tabs>
        <w:tab w:val="center" w:pos="4680"/>
        <w:tab w:val="right" w:pos="9360"/>
      </w:tabs>
    </w:pPr>
  </w:style>
  <w:style w:type="character" w:customStyle="1" w:styleId="FooterChar">
    <w:name w:val="Footer Char"/>
    <w:basedOn w:val="DefaultParagraphFont"/>
    <w:link w:val="Footer"/>
    <w:uiPriority w:val="99"/>
    <w:rsid w:val="00B57C1A"/>
    <w:rPr>
      <w:rFonts w:ascii="Times New Roman" w:hAnsi="Times New Roman" w:cs="Times New Roman"/>
      <w:sz w:val="20"/>
      <w:szCs w:val="20"/>
    </w:rPr>
  </w:style>
  <w:style w:type="paragraph" w:styleId="ListParagraph">
    <w:name w:val="List Paragraph"/>
    <w:basedOn w:val="Normal"/>
    <w:uiPriority w:val="34"/>
    <w:qFormat/>
    <w:rsid w:val="000772BA"/>
    <w:pPr>
      <w:ind w:left="720"/>
      <w:contextualSpacing/>
    </w:pPr>
  </w:style>
  <w:style w:type="table" w:styleId="PlainTable2">
    <w:name w:val="Plain Table 2"/>
    <w:basedOn w:val="TableNormal"/>
    <w:uiPriority w:val="42"/>
    <w:rsid w:val="0015093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405</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Version 9.4 SAS System Output</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9.4 SAS System Output</dc:title>
  <dc:subject/>
  <dc:creator>SAS Version 9.4</dc:creator>
  <cp:keywords/>
  <dc:description/>
  <cp:lastModifiedBy>Shah, Anish</cp:lastModifiedBy>
  <cp:revision>4</cp:revision>
  <dcterms:created xsi:type="dcterms:W3CDTF">2019-11-13T21:25:00Z</dcterms:created>
  <dcterms:modified xsi:type="dcterms:W3CDTF">2019-11-13T21:51:00Z</dcterms:modified>
</cp:coreProperties>
</file>