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75B6"/>
          <w:sz w:val="40"/>
          <w:szCs w:val="40"/>
        </w:rPr>
        <w:t xml:space="preserve">Lab 2 — Data Pipeline with dbt &amp; DuckDB</w:t>
      </w:r>
    </w:p>
    <w:p>
      <w:pPr>
        <w:spacing w:after="480"/>
        <w:jc w:val="center"/>
      </w:pPr>
      <w:r>
        <w:rPr>
          <w:rFonts w:ascii="Arial" w:cs="Arial" w:eastAsia="Arial" w:hAnsi="Arial"/>
          <w:color w:val="595959"/>
          <w:sz w:val="26"/>
          <w:szCs w:val="26"/>
        </w:rPr>
        <w:t xml:space="preserve">Section C: Data Modeling — Kimball Dimensional Design</w:t>
      </w:r>
    </w:p>
    <w:p>
      <w:pPr>
        <w:pStyle w:val="Heading1"/>
        <w:spacing w:before="360" w:after="180"/>
      </w:pPr>
      <w:r>
        <w:rPr>
          <w:rFonts w:ascii="Arial" w:cs="Arial" w:eastAsia="Arial" w:hAnsi="Arial"/>
          <w:b/>
          <w:bCs/>
          <w:color w:val="2E75B6"/>
          <w:sz w:val="32"/>
          <w:szCs w:val="32"/>
        </w:rPr>
        <w:t xml:space="preserve">1. Business Process</w:t>
      </w:r>
    </w:p>
    <w:p>
      <w:pPr>
        <w:spacing w:after="120"/>
      </w:pPr>
      <w:r>
        <w:rPr>
          <w:rFonts w:ascii="Arial" w:cs="Arial" w:eastAsia="Arial" w:hAnsi="Arial"/>
          <w:b w:val="false"/>
          <w:bCs w:val="false"/>
          <w:sz w:val="22"/>
          <w:szCs w:val="22"/>
        </w:rPr>
        <w:t xml:space="preserve">Following the Kimball methodology, the first step is to identify the core business process: the measurable recurring event we want to analyze.</w:t>
      </w:r>
    </w:p>
    <w:p>
      <w:pPr>
        <w:spacing w:after="120"/>
      </w:pPr>
      <w:r>
        <w:rPr>
          <w:rFonts w:ascii="Arial" w:cs="Arial" w:eastAsia="Arial" w:hAnsi="Arial"/>
          <w:b/>
          <w:bCs/>
          <w:sz w:val="22"/>
          <w:szCs w:val="22"/>
        </w:rPr>
        <w:t xml:space="preserve">Business Process:</w:t>
      </w:r>
    </w:p>
    <w:p>
      <w:pPr>
        <w:spacing w:after="120"/>
      </w:pPr>
      <w:r>
        <w:rPr>
          <w:rFonts w:ascii="Arial" w:cs="Arial" w:eastAsia="Arial" w:hAnsi="Arial"/>
          <w:b w:val="false"/>
          <w:bCs w:val="false"/>
          <w:sz w:val="22"/>
          <w:szCs w:val="22"/>
        </w:rPr>
        <w:t xml:space="preserve">App Review Submission on the Google Play Store — each time a user submits a rating and written review for an application, a measurable event occurs that we want to track and analyze over time.</w:t>
      </w:r>
    </w:p>
    <w:p>
      <w:pPr>
        <w:spacing w:after="120"/>
      </w:pPr>
      <w:r>
        <w:rPr>
          <w:rFonts w:ascii="Arial" w:cs="Arial" w:eastAsia="Arial" w:hAnsi="Arial"/>
          <w:b w:val="false"/>
          <w:bCs w:val="false"/>
          <w:sz w:val="22"/>
          <w:szCs w:val="22"/>
        </w:rPr>
        <w:t xml:space="preserve">This process captures user engagement, satisfaction, and feedback quality across different apps, categories, and developers.</w:t>
      </w:r>
    </w:p>
    <w:p>
      <w:pPr>
        <w:pStyle w:val="Heading1"/>
        <w:spacing w:before="360" w:after="180"/>
      </w:pPr>
      <w:r>
        <w:rPr>
          <w:rFonts w:ascii="Arial" w:cs="Arial" w:eastAsia="Arial" w:hAnsi="Arial"/>
          <w:b/>
          <w:bCs/>
          <w:color w:val="2E75B6"/>
          <w:sz w:val="32"/>
          <w:szCs w:val="32"/>
        </w:rPr>
        <w:t xml:space="preserve">2. Grain Declaration</w:t>
      </w:r>
    </w:p>
    <w:p>
      <w:pPr>
        <w:spacing w:after="120"/>
      </w:pPr>
      <w:r>
        <w:rPr>
          <w:rFonts w:ascii="Arial" w:cs="Arial" w:eastAsia="Arial" w:hAnsi="Arial"/>
          <w:b w:val="false"/>
          <w:bCs w:val="false"/>
          <w:sz w:val="22"/>
          <w:szCs w:val="22"/>
        </w:rPr>
        <w:t xml:space="preserve">The grain defines the level of detail stored in the fact table — the most atomic unit of measurement.</w:t>
      </w:r>
    </w:p>
    <w:p>
      <w:pPr>
        <w:pBdr>
          <w:left w:val="single" w:color="2E75B6" w:sz="12" w:space="8"/>
        </w:pBdr>
        <w:spacing w:after="120"/>
        <w:ind w:left="360"/>
      </w:pPr>
      <w:r>
        <w:rPr>
          <w:rFonts w:ascii="Arial" w:cs="Arial" w:eastAsia="Arial" w:hAnsi="Arial"/>
          <w:i/>
          <w:iCs/>
          <w:color w:val="1F1F1F"/>
          <w:sz w:val="24"/>
          <w:szCs w:val="24"/>
        </w:rPr>
        <w:t xml:space="preserve">"One row in the fact table represents one review written by one user for one specific app at a given point in time."</w:t>
      </w:r>
    </w:p>
    <w:p>
      <w:pPr>
        <w:spacing w:after="120"/>
      </w:pPr>
      <w:r>
        <w:rPr>
          <w:rFonts w:ascii="Arial" w:cs="Arial" w:eastAsia="Arial" w:hAnsi="Arial"/>
          <w:b w:val="false"/>
          <w:bCs w:val="false"/>
          <w:sz w:val="22"/>
          <w:szCs w:val="22"/>
        </w:rPr>
        <w:t xml:space="preserve">This grain is enforced by the combination of: app_id + review content + review timestamp. Duplicate combinations are deduplicated at the staging layer.</w:t>
      </w:r>
    </w:p>
    <w:p>
      <w:pPr>
        <w:pStyle w:val="Heading1"/>
        <w:spacing w:before="360" w:after="180"/>
      </w:pPr>
      <w:r>
        <w:rPr>
          <w:rFonts w:ascii="Arial" w:cs="Arial" w:eastAsia="Arial" w:hAnsi="Arial"/>
          <w:b/>
          <w:bCs/>
          <w:color w:val="2E75B6"/>
          <w:sz w:val="32"/>
          <w:szCs w:val="32"/>
        </w:rPr>
        <w:t xml:space="preserve">3. Dimensions</w:t>
      </w:r>
    </w:p>
    <w:p>
      <w:pPr>
        <w:spacing w:after="120"/>
      </w:pPr>
      <w:r>
        <w:rPr>
          <w:rFonts w:ascii="Arial" w:cs="Arial" w:eastAsia="Arial" w:hAnsi="Arial"/>
          <w:b w:val="false"/>
          <w:bCs w:val="false"/>
          <w:sz w:val="22"/>
          <w:szCs w:val="22"/>
        </w:rPr>
        <w:t xml:space="preserve">Dimensions provide the descriptive context (who, what, where, when) used to filter, group, and aggregate facts. The following dimensions have been identified:</w:t>
      </w:r>
    </w:p>
    <w:p>
      <w:pPr>
        <w:spacing w:after="2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00"/>
        <w:gridCol w:w="24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Meaning</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Attributes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Dataset</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dim_date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Provides time context for each review event (day, month, quarter, year)</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date_key (YYYYMMDD), full_date, year, month, month_name, day</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Derived from stg_playstore_reviews (min/max review dates)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dim_apps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Describes each application available on the Play 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app_sk, app_id, app_name, category_id, developer_id, rating, reviews_count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stg_playstore_apps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dim_categories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Classifies apps into Play Store genre categories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category_id, category_name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stg_playstore_apps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dim_developers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Represents the publisher / developer of each app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developer_id, developer_name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stg_playstore_apps</w:t>
            </w:r>
          </w:p>
        </w:tc>
      </w:tr>
    </w:tbl>
    <w:p>
      <w:pPr>
        <w:spacing w:after="200"/>
      </w:pPr>
    </w:p>
    <w:p>
      <w:pPr>
        <w:spacing w:after="120"/>
      </w:pPr>
      <w:r>
        <w:rPr>
          <w:rFonts w:ascii="Arial" w:cs="Arial" w:eastAsia="Arial" w:hAnsi="Arial"/>
          <w:b w:val="false"/>
          <w:bCs w:val="false"/>
          <w:sz w:val="22"/>
          <w:szCs w:val="22"/>
        </w:rPr>
        <w:t xml:space="preserve">Note: dim_apps sits above dim_categories and dim_developers in a hierarchy (snowflake extension), meaning dim_apps holds foreign keys to both child dimensions. This keeps category and developer attributes normalized and reusable across future fact tables.</w:t>
      </w:r>
    </w:p>
    <w:p>
      <w:pPr>
        <w:pStyle w:val="Heading1"/>
        <w:spacing w:before="360" w:after="180"/>
      </w:pPr>
      <w:r>
        <w:rPr>
          <w:rFonts w:ascii="Arial" w:cs="Arial" w:eastAsia="Arial" w:hAnsi="Arial"/>
          <w:b/>
          <w:bCs/>
          <w:color w:val="2E75B6"/>
          <w:sz w:val="32"/>
          <w:szCs w:val="32"/>
        </w:rPr>
        <w:t xml:space="preserve">4. Facts (Measures)</w:t>
      </w:r>
    </w:p>
    <w:p>
      <w:pPr>
        <w:spacing w:after="120"/>
      </w:pPr>
      <w:r>
        <w:rPr>
          <w:rFonts w:ascii="Arial" w:cs="Arial" w:eastAsia="Arial" w:hAnsi="Arial"/>
          <w:b w:val="false"/>
          <w:bCs w:val="false"/>
          <w:sz w:val="22"/>
          <w:szCs w:val="22"/>
        </w:rPr>
        <w:t xml:space="preserve">Facts are the quantitative, additive values that capture what happened during the business event. The following measures have been identified for the review submission process:</w:t>
      </w:r>
    </w:p>
    <w:p>
      <w:pPr>
        <w:spacing w:after="2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3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Aggregation Functions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rating</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Star rating given by the user (1–5)</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AVG, MIN, MAX,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thumbs_up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Number of other users who found the review helpful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SUM, AVG, MAX</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review_id (count)</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Each row is a review event — count gives volume</w:t>
            </w:r>
          </w:p>
        </w:tc>
        <w:tc>
          <w:tcPr>
            <w:tcW w:type="dxa" w:w="3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COUNT</w:t>
            </w:r>
          </w:p>
        </w:tc>
      </w:tr>
    </w:tbl>
    <w:p>
      <w:pPr>
        <w:spacing w:after="120"/>
      </w:pPr>
    </w:p>
    <w:p>
      <w:pPr>
        <w:pStyle w:val="Heading1"/>
        <w:spacing w:before="360" w:after="180"/>
      </w:pPr>
      <w:r>
        <w:rPr>
          <w:rFonts w:ascii="Arial" w:cs="Arial" w:eastAsia="Arial" w:hAnsi="Arial"/>
          <w:b/>
          <w:bCs/>
          <w:color w:val="2E75B6"/>
          <w:sz w:val="32"/>
          <w:szCs w:val="32"/>
        </w:rPr>
        <w:t xml:space="preserve">5. Bus Matrix</w:t>
      </w:r>
    </w:p>
    <w:p>
      <w:pPr>
        <w:spacing w:after="120"/>
      </w:pPr>
      <w:r>
        <w:rPr>
          <w:rFonts w:ascii="Arial" w:cs="Arial" w:eastAsia="Arial" w:hAnsi="Arial"/>
          <w:b w:val="false"/>
          <w:bCs w:val="false"/>
          <w:sz w:val="22"/>
          <w:szCs w:val="22"/>
        </w:rPr>
        <w:t xml:space="preserve">The Bus Matrix maps each business process (row) against each dimension (column), indicating which dimensions are applicable to which facts. A ✓ means the fact table can be analyzed using that dimension.</w:t>
      </w:r>
    </w:p>
    <w:p>
      <w:pPr>
        <w:spacing w:after="2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19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Process / Fact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 Date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 Apps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 Categories</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 Developers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fact_reviews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5C99"/>
                <w:sz w:val="22"/>
                <w:szCs w:val="22"/>
              </w:rPr>
              <w:t xml:space="preserv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5C99"/>
                <w:sz w:val="22"/>
                <w:szCs w:val="22"/>
              </w:rPr>
              <w:t xml:space="preserv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5C99"/>
                <w:sz w:val="22"/>
                <w:szCs w:val="22"/>
              </w:rPr>
              <w:t xml:space="preserve">✓</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5C99"/>
                <w:sz w:val="22"/>
                <w:szCs w:val="22"/>
              </w:rPr>
              <w:t xml:space="preserve">✓</w:t>
            </w:r>
          </w:p>
        </w:tc>
      </w:tr>
    </w:tbl>
    <w:p>
      <w:pPr>
        <w:spacing w:after="200"/>
      </w:pPr>
    </w:p>
    <w:p>
      <w:pPr>
        <w:spacing w:after="120"/>
      </w:pPr>
      <w:r>
        <w:rPr>
          <w:rFonts w:ascii="Arial" w:cs="Arial" w:eastAsia="Arial" w:hAnsi="Arial"/>
          <w:b w:val="false"/>
          <w:bCs w:val="false"/>
          <w:sz w:val="22"/>
          <w:szCs w:val="22"/>
        </w:rPr>
        <w:t xml:space="preserve">Since we have a single business process (app reviews), all four dimensions are conformed and applicable to the fact table. This makes them reusable if additional fact tables are added in the future (e.g., fact_installs, fact_app_updates).</w:t>
      </w:r>
    </w:p>
    <w:p>
      <w:pPr>
        <w:pStyle w:val="Heading1"/>
        <w:spacing w:before="360" w:after="180"/>
      </w:pPr>
      <w:r>
        <w:rPr>
          <w:rFonts w:ascii="Arial" w:cs="Arial" w:eastAsia="Arial" w:hAnsi="Arial"/>
          <w:b/>
          <w:bCs/>
          <w:color w:val="2E75B6"/>
          <w:sz w:val="32"/>
          <w:szCs w:val="32"/>
        </w:rPr>
        <w:t xml:space="preserve">6. Star Schema Design</w:t>
      </w:r>
    </w:p>
    <w:p>
      <w:pPr>
        <w:spacing w:after="120"/>
      </w:pPr>
      <w:r>
        <w:rPr>
          <w:rFonts w:ascii="Arial" w:cs="Arial" w:eastAsia="Arial" w:hAnsi="Arial"/>
          <w:b w:val="false"/>
          <w:bCs w:val="false"/>
          <w:sz w:val="22"/>
          <w:szCs w:val="22"/>
        </w:rPr>
        <w:t xml:space="preserve">Based on the Bus Matrix, the physical star schema is designed with one central fact table surrounded by conformed dimension tables. The schema includes a snowflake extension for the app hierarchy (dim_apps → dim_categories / dim_developers).</w:t>
      </w:r>
    </w:p>
    <w:p>
      <w:pPr>
        <w:spacing w:after="2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50"/>
        <w:gridCol w:w="235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3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Key</w:t>
            </w:r>
          </w:p>
        </w:tc>
        <w:tc>
          <w:tcPr>
            <w:tcW w:type="dxa" w:w="235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Foreign Keys / Links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fact_reviews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Fact</w:t>
            </w:r>
          </w:p>
        </w:tc>
        <w:tc>
          <w:tcPr>
            <w:tcW w:type="dxa" w:w="235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review_id</w:t>
            </w:r>
          </w:p>
        </w:tc>
        <w:tc>
          <w:tcPr>
            <w:tcW w:type="dxa" w:w="235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app_sk → dim_apps_scd, review_date_key → dim_date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dim_apps_scd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Dimension (SCD2)</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app_sk</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category_id → dim_categories, developer_id → dim_developers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dim_apps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Dimension (current)</w:t>
            </w:r>
          </w:p>
        </w:tc>
        <w:tc>
          <w:tcPr>
            <w:tcW w:type="dxa" w:w="235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app_sk</w:t>
            </w:r>
          </w:p>
        </w:tc>
        <w:tc>
          <w:tcPr>
            <w:tcW w:type="dxa" w:w="235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category_id → dim_categories, developer_id → dim_developers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dim_categories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Dimension</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category_id</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dim_developers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Dimension</w:t>
            </w:r>
          </w:p>
        </w:tc>
        <w:tc>
          <w:tcPr>
            <w:tcW w:type="dxa" w:w="235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developer_id</w:t>
            </w:r>
          </w:p>
        </w:tc>
        <w:tc>
          <w:tcPr>
            <w:tcW w:type="dxa" w:w="235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dim_date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Dimension</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date_key</w:t>
            </w:r>
          </w:p>
        </w:tc>
        <w:tc>
          <w:tcPr>
            <w:tcW w:type="dxa" w:w="2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r>
    </w:tbl>
    <w:p>
      <w:pPr>
        <w:spacing w:after="200"/>
      </w:pPr>
    </w:p>
    <w:p>
      <w:pPr>
        <w:pStyle w:val="Heading2"/>
        <w:spacing w:before="240" w:after="120"/>
      </w:pPr>
      <w:r>
        <w:rPr>
          <w:rFonts w:ascii="Arial" w:cs="Arial" w:eastAsia="Arial" w:hAnsi="Arial"/>
          <w:b/>
          <w:bCs/>
          <w:color w:val="1F5C99"/>
          <w:sz w:val="26"/>
          <w:szCs w:val="26"/>
        </w:rPr>
        <w:t xml:space="preserve">Schema Diagram (Snowflake variant)</w:t>
      </w:r>
    </w:p>
    <w:p>
      <w:pPr>
        <w:spacing w:after="120"/>
      </w:pPr>
      <w:r>
        <w:rPr>
          <w:rFonts w:ascii="Arial" w:cs="Arial" w:eastAsia="Arial" w:hAnsi="Arial"/>
          <w:b w:val="false"/>
          <w:bCs w:val="false"/>
          <w:sz w:val="22"/>
          <w:szCs w:val="22"/>
        </w:rPr>
        <w:t xml:space="preserve">The overall structure follows a snowflake schema because dim_apps is further normalized into dim_categories and dim_developers rather than denormalizing all attributes into a single app dimension. The fact table links to dim_apps_scd (the SCD Type 2 version) to support historical analysis.</w:t>
      </w:r>
    </w:p>
    <w:p>
      <w:pPr>
        <w:spacing w:before="200" w:after="100"/>
      </w:pPr>
      <w:r>
        <w:rPr>
          <w:rFonts w:ascii="Courier New" w:cs="Courier New" w:eastAsia="Courier New" w:hAnsi="Courier New"/>
          <w:sz w:val="20"/>
          <w:szCs w:val="20"/>
        </w:rPr>
        <w:t xml:space="preserve">                    dim_date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dim_developers ── dim_apps_scd ── fact_reviews ── dim_date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dim_categories</w:t>
      </w:r>
    </w:p>
    <w:p>
      <w:pPr>
        <w:spacing w:after="200"/>
      </w:pPr>
    </w:p>
    <w:p>
      <w:pPr>
        <w:pStyle w:val="Heading1"/>
        <w:spacing w:before="360" w:after="180"/>
      </w:pPr>
      <w:r>
        <w:rPr>
          <w:rFonts w:ascii="Arial" w:cs="Arial" w:eastAsia="Arial" w:hAnsi="Arial"/>
          <w:b/>
          <w:bCs/>
          <w:color w:val="2E75B6"/>
          <w:sz w:val="32"/>
          <w:szCs w:val="32"/>
        </w:rPr>
        <w:t xml:space="preserve">7. Validation Against Analytical Needs</w:t>
      </w:r>
    </w:p>
    <w:p>
      <w:pPr>
        <w:spacing w:after="120"/>
      </w:pPr>
      <w:r>
        <w:rPr>
          <w:rFonts w:ascii="Arial" w:cs="Arial" w:eastAsia="Arial" w:hAnsi="Arial"/>
          <w:b w:val="false"/>
          <w:bCs w:val="false"/>
          <w:sz w:val="22"/>
          <w:szCs w:val="22"/>
        </w:rPr>
        <w:t xml:space="preserve">The following analytical questions confirm that the schema supports the required use cases:</w:t>
      </w:r>
    </w:p>
    <w:p>
      <w:pPr>
        <w:pStyle w:val="ListParagraph"/>
        <w:numPr>
          <w:ilvl w:val="0"/>
          <w:numId w:val="2"/>
        </w:numPr>
        <w:spacing w:after="80"/>
      </w:pPr>
      <w:r>
        <w:rPr>
          <w:rFonts w:ascii="Arial" w:cs="Arial" w:eastAsia="Arial" w:hAnsi="Arial"/>
          <w:sz w:val="22"/>
          <w:szCs w:val="22"/>
        </w:rPr>
        <w:t xml:space="preserve">What is the average rating per app per month? → AVG(rating) grouped by dim_apps.app_name, dim_date.month</w:t>
      </w:r>
    </w:p>
    <w:p>
      <w:pPr>
        <w:pStyle w:val="ListParagraph"/>
        <w:numPr>
          <w:ilvl w:val="0"/>
          <w:numId w:val="2"/>
        </w:numPr>
        <w:spacing w:after="80"/>
      </w:pPr>
      <w:r>
        <w:rPr>
          <w:rFonts w:ascii="Arial" w:cs="Arial" w:eastAsia="Arial" w:hAnsi="Arial"/>
          <w:sz w:val="22"/>
          <w:szCs w:val="22"/>
        </w:rPr>
        <w:t xml:space="preserve">Which category has the highest average review score? → AVG(rating) grouped by dim_categories.category_name</w:t>
      </w:r>
    </w:p>
    <w:p>
      <w:pPr>
        <w:pStyle w:val="ListParagraph"/>
        <w:numPr>
          <w:ilvl w:val="0"/>
          <w:numId w:val="2"/>
        </w:numPr>
        <w:spacing w:after="80"/>
      </w:pPr>
      <w:r>
        <w:rPr>
          <w:rFonts w:ascii="Arial" w:cs="Arial" w:eastAsia="Arial" w:hAnsi="Arial"/>
          <w:sz w:val="22"/>
          <w:szCs w:val="22"/>
        </w:rPr>
        <w:t xml:space="preserve">How does a developer's average rating evolve over time? → AVG(rating) grouped by dim_developers.developer_name, dim_date.year, dim_date.month</w:t>
      </w:r>
    </w:p>
    <w:p>
      <w:pPr>
        <w:pStyle w:val="ListParagraph"/>
        <w:numPr>
          <w:ilvl w:val="0"/>
          <w:numId w:val="2"/>
        </w:numPr>
        <w:spacing w:after="80"/>
      </w:pPr>
      <w:r>
        <w:rPr>
          <w:rFonts w:ascii="Arial" w:cs="Arial" w:eastAsia="Arial" w:hAnsi="Arial"/>
          <w:sz w:val="22"/>
          <w:szCs w:val="22"/>
        </w:rPr>
        <w:t xml:space="preserve">What is the volume of reviews per app? → COUNT(review_id) grouped by dim_apps.app_name</w:t>
      </w:r>
    </w:p>
    <w:p>
      <w:pPr>
        <w:pStyle w:val="ListParagraph"/>
        <w:numPr>
          <w:ilvl w:val="0"/>
          <w:numId w:val="2"/>
        </w:numPr>
        <w:spacing w:after="80"/>
      </w:pPr>
      <w:r>
        <w:rPr>
          <w:rFonts w:ascii="Arial" w:cs="Arial" w:eastAsia="Arial" w:hAnsi="Arial"/>
          <w:sz w:val="22"/>
          <w:szCs w:val="22"/>
        </w:rPr>
        <w:t xml:space="preserve">Which reviews are most helpful? → MAX(thumbs_up) filtered by app or category</w:t>
      </w:r>
    </w:p>
    <w:p>
      <w:pPr>
        <w:pStyle w:val="ListParagraph"/>
        <w:numPr>
          <w:ilvl w:val="0"/>
          <w:numId w:val="2"/>
        </w:numPr>
        <w:spacing w:after="80"/>
      </w:pPr>
      <w:r>
        <w:rPr>
          <w:rFonts w:ascii="Arial" w:cs="Arial" w:eastAsia="Arial" w:hAnsi="Arial"/>
          <w:sz w:val="22"/>
          <w:szCs w:val="22"/>
        </w:rPr>
        <w:t xml:space="preserve">How have app ratings changed after a category reclassification? → Join fact_reviews to dim_apps_scd using temporal validity (valid_from / valid_to)</w:t>
      </w:r>
    </w:p>
    <w:p>
      <w:pPr>
        <w:spacing w:after="120"/>
      </w:pPr>
    </w:p>
    <w:p>
      <w:pPr>
        <w:spacing w:after="120"/>
      </w:pPr>
      <w:r>
        <w:rPr>
          <w:rFonts w:ascii="Arial" w:cs="Arial" w:eastAsia="Arial" w:hAnsi="Arial"/>
          <w:b w:val="false"/>
          <w:bCs w:val="false"/>
          <w:sz w:val="22"/>
          <w:szCs w:val="22"/>
        </w:rPr>
        <w:t xml:space="preserve">All queries are expressible as simple aggregations on fact_reviews joined to one or more dimension tables. The declared grain (one row per review) is respected in all joins — no fan-out or double-counting occurs.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2026-02-21T02:26:14.117Z</dcterms:created>
  <dcterms:modified xsi:type="dcterms:W3CDTF">2026-02-21T02:26:14.118Z</dcterms:modified>
</cp:coreProperties>
</file>

<file path=docProps/custom.xml><?xml version="1.0" encoding="utf-8"?>
<Properties xmlns="http://schemas.openxmlformats.org/officeDocument/2006/custom-properties" xmlns:vt="http://schemas.openxmlformats.org/officeDocument/2006/docPropsVTypes"/>
</file>