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741C8" w14:textId="77777777" w:rsidR="00AA3E7C" w:rsidRDefault="00000000">
      <w:pPr>
        <w:spacing w:after="118" w:line="259" w:lineRule="auto"/>
        <w:ind w:left="-5"/>
      </w:pPr>
      <w:r>
        <w:rPr>
          <w:b/>
          <w:sz w:val="28"/>
        </w:rPr>
        <w:t xml:space="preserve">Transaction  </w:t>
      </w:r>
    </w:p>
    <w:p w14:paraId="64E375F0" w14:textId="3687F7EC" w:rsidR="00AA3E7C" w:rsidRDefault="00000000">
      <w:pPr>
        <w:spacing w:after="196"/>
        <w:ind w:left="-5" w:right="52"/>
      </w:pPr>
      <w:r>
        <w:t>Dans ce</w:t>
      </w:r>
      <w:r w:rsidR="00B30981">
        <w:t>t atelier</w:t>
      </w:r>
      <w:r>
        <w:t xml:space="preserve">, j'ai exploré en profondeur la gestion de la concurrence des transactions dans un système de réservation de vols, en mettant l'accent sur la comparaison entre les niveaux d'isolation REPEATABLE READ et SERIALIZABLE. </w:t>
      </w:r>
    </w:p>
    <w:p w14:paraId="053061B1" w14:textId="07DFFA0A" w:rsidR="00AA3E7C" w:rsidRDefault="00000000">
      <w:pPr>
        <w:numPr>
          <w:ilvl w:val="0"/>
          <w:numId w:val="1"/>
        </w:numPr>
        <w:spacing w:after="158" w:line="259" w:lineRule="auto"/>
        <w:ind w:hanging="240"/>
      </w:pPr>
      <w:r>
        <w:rPr>
          <w:b/>
        </w:rPr>
        <w:t xml:space="preserve">Objectif : </w:t>
      </w:r>
    </w:p>
    <w:p w14:paraId="2C206D30" w14:textId="77777777" w:rsidR="00AA3E7C" w:rsidRDefault="00000000">
      <w:pPr>
        <w:spacing w:after="190"/>
        <w:ind w:left="-5" w:right="52"/>
      </w:pPr>
      <w:r>
        <w:t xml:space="preserve">Analyser et comparer le comportement des transactions concurrentes sous différents niveaux d'isolation, en se concentrant sur les aspects de performance et d'intégrité des données. </w:t>
      </w:r>
    </w:p>
    <w:p w14:paraId="73099284" w14:textId="77777777" w:rsidR="00AA3E7C" w:rsidRDefault="00000000">
      <w:pPr>
        <w:numPr>
          <w:ilvl w:val="0"/>
          <w:numId w:val="1"/>
        </w:numPr>
        <w:spacing w:after="207" w:line="259" w:lineRule="auto"/>
        <w:ind w:hanging="240"/>
      </w:pPr>
      <w:r>
        <w:rPr>
          <w:b/>
        </w:rPr>
        <w:t xml:space="preserve">Scénarios testés : </w:t>
      </w:r>
    </w:p>
    <w:p w14:paraId="5146C81D" w14:textId="77777777" w:rsidR="00AA3E7C" w:rsidRDefault="00000000">
      <w:pPr>
        <w:numPr>
          <w:ilvl w:val="1"/>
          <w:numId w:val="1"/>
        </w:numPr>
        <w:ind w:right="52" w:hanging="360"/>
      </w:pPr>
      <w:r>
        <w:t xml:space="preserve">Réservations simultanées de billets par deux clients </w:t>
      </w:r>
    </w:p>
    <w:p w14:paraId="2377EB9C" w14:textId="77777777" w:rsidR="00AA3E7C" w:rsidRDefault="00000000">
      <w:pPr>
        <w:numPr>
          <w:ilvl w:val="1"/>
          <w:numId w:val="1"/>
        </w:numPr>
        <w:ind w:right="52" w:hanging="360"/>
      </w:pPr>
      <w:r>
        <w:t xml:space="preserve">Mises à jour concurrentes des places disponibles </w:t>
      </w:r>
    </w:p>
    <w:p w14:paraId="4A9688CD" w14:textId="77777777" w:rsidR="00AA3E7C" w:rsidRDefault="00000000">
      <w:pPr>
        <w:numPr>
          <w:ilvl w:val="1"/>
          <w:numId w:val="1"/>
        </w:numPr>
        <w:spacing w:after="154"/>
        <w:ind w:right="52" w:hanging="360"/>
      </w:pPr>
      <w:r>
        <w:t xml:space="preserve">Lectures répétées des données de vol pendant les transactions </w:t>
      </w:r>
    </w:p>
    <w:p w14:paraId="0C0B051B" w14:textId="77777777" w:rsidR="00AA3E7C" w:rsidRDefault="00000000">
      <w:pPr>
        <w:numPr>
          <w:ilvl w:val="0"/>
          <w:numId w:val="1"/>
        </w:numPr>
        <w:spacing w:after="207" w:line="259" w:lineRule="auto"/>
        <w:ind w:hanging="240"/>
      </w:pPr>
      <w:r>
        <w:rPr>
          <w:b/>
        </w:rPr>
        <w:t xml:space="preserve">Comparaison des niveaux d'isolation : </w:t>
      </w:r>
    </w:p>
    <w:p w14:paraId="1DCF8E1D" w14:textId="77777777" w:rsidR="00AA3E7C" w:rsidRDefault="00000000">
      <w:pPr>
        <w:numPr>
          <w:ilvl w:val="0"/>
          <w:numId w:val="2"/>
        </w:numPr>
        <w:spacing w:after="207" w:line="259" w:lineRule="auto"/>
        <w:ind w:hanging="274"/>
      </w:pPr>
      <w:r>
        <w:rPr>
          <w:b/>
        </w:rPr>
        <w:t xml:space="preserve">REPEATABLE READ : </w:t>
      </w:r>
    </w:p>
    <w:p w14:paraId="3E8BB5F1" w14:textId="77777777" w:rsidR="00AA3E7C" w:rsidRDefault="00000000">
      <w:pPr>
        <w:spacing w:after="207" w:line="259" w:lineRule="auto"/>
        <w:ind w:left="-5"/>
      </w:pPr>
      <w:r>
        <w:rPr>
          <w:b/>
        </w:rPr>
        <w:t xml:space="preserve">      Avantages observés : </w:t>
      </w:r>
    </w:p>
    <w:p w14:paraId="10CFBC5D" w14:textId="77777777" w:rsidR="00AA3E7C" w:rsidRDefault="00000000">
      <w:pPr>
        <w:numPr>
          <w:ilvl w:val="1"/>
          <w:numId w:val="2"/>
        </w:numPr>
        <w:ind w:right="52" w:hanging="144"/>
      </w:pPr>
      <w:r>
        <w:t xml:space="preserve">Permet une meilleure concurrence, améliorant les performances globales </w:t>
      </w:r>
    </w:p>
    <w:p w14:paraId="0C79FF26" w14:textId="77777777" w:rsidR="00AA3E7C" w:rsidRDefault="00000000">
      <w:pPr>
        <w:numPr>
          <w:ilvl w:val="1"/>
          <w:numId w:val="2"/>
        </w:numPr>
        <w:spacing w:after="0"/>
        <w:ind w:right="52" w:hanging="144"/>
      </w:pPr>
      <w:r>
        <w:t xml:space="preserve">Évite les lectures non reproductibles au sein d'une même transaction </w:t>
      </w:r>
    </w:p>
    <w:p w14:paraId="3F3E1398" w14:textId="77777777" w:rsidR="00AA3E7C" w:rsidRDefault="00000000">
      <w:pPr>
        <w:spacing w:after="46" w:line="259" w:lineRule="auto"/>
        <w:ind w:left="0" w:firstLine="0"/>
      </w:pPr>
      <w:r>
        <w:t xml:space="preserve"> </w:t>
      </w:r>
    </w:p>
    <w:p w14:paraId="4B82904D" w14:textId="042E35FF" w:rsidR="00AA3E7C" w:rsidRDefault="00000000">
      <w:pPr>
        <w:spacing w:after="163" w:line="259" w:lineRule="auto"/>
        <w:ind w:left="-5"/>
      </w:pPr>
      <w:r>
        <w:rPr>
          <w:b/>
          <w:sz w:val="28"/>
        </w:rPr>
        <w:t xml:space="preserve"> </w:t>
      </w:r>
      <w:r>
        <w:rPr>
          <w:b/>
        </w:rPr>
        <w:t xml:space="preserve">Limitations constatées : </w:t>
      </w:r>
    </w:p>
    <w:p w14:paraId="6AE6AAE5" w14:textId="1C4582BD" w:rsidR="00AA3E7C" w:rsidRDefault="00000000">
      <w:pPr>
        <w:numPr>
          <w:ilvl w:val="1"/>
          <w:numId w:val="2"/>
        </w:numPr>
        <w:spacing w:after="200"/>
        <w:ind w:right="52" w:hanging="144"/>
      </w:pPr>
      <w:r>
        <w:t>Possibilité</w:t>
      </w:r>
      <w:r w:rsidR="00B30981">
        <w:t xml:space="preserve"> d’anomalies fantômes </w:t>
      </w:r>
      <w:r>
        <w:t>dans certains scénarios</w:t>
      </w:r>
      <w:r>
        <w:rPr>
          <w:b/>
        </w:rPr>
        <w:t xml:space="preserve"> </w:t>
      </w:r>
    </w:p>
    <w:p w14:paraId="2E36F3A0" w14:textId="77777777" w:rsidR="00AA3E7C" w:rsidRDefault="00000000">
      <w:pPr>
        <w:numPr>
          <w:ilvl w:val="0"/>
          <w:numId w:val="2"/>
        </w:numPr>
        <w:spacing w:after="207" w:line="259" w:lineRule="auto"/>
        <w:ind w:hanging="274"/>
      </w:pPr>
      <w:r>
        <w:rPr>
          <w:b/>
        </w:rPr>
        <w:t xml:space="preserve">SERIALIZABLE : </w:t>
      </w:r>
    </w:p>
    <w:p w14:paraId="0D2D1247" w14:textId="77777777" w:rsidR="00AA3E7C" w:rsidRDefault="00000000">
      <w:pPr>
        <w:spacing w:after="194"/>
        <w:ind w:left="-5" w:right="52"/>
      </w:pPr>
      <w:r>
        <w:rPr>
          <w:b/>
        </w:rPr>
        <w:t xml:space="preserve">      </w:t>
      </w:r>
      <w:r>
        <w:t xml:space="preserve">Avantages observés : </w:t>
      </w:r>
    </w:p>
    <w:p w14:paraId="1522D668" w14:textId="77777777" w:rsidR="00AA3E7C" w:rsidRDefault="00000000">
      <w:pPr>
        <w:numPr>
          <w:ilvl w:val="1"/>
          <w:numId w:val="2"/>
        </w:numPr>
        <w:ind w:right="52" w:hanging="144"/>
      </w:pPr>
      <w:r>
        <w:t xml:space="preserve">Garantit la plus haute intégrité des données </w:t>
      </w:r>
    </w:p>
    <w:p w14:paraId="7488187D" w14:textId="77777777" w:rsidR="00AA3E7C" w:rsidRDefault="00000000">
      <w:pPr>
        <w:numPr>
          <w:ilvl w:val="1"/>
          <w:numId w:val="2"/>
        </w:numPr>
        <w:spacing w:after="107"/>
        <w:ind w:right="52" w:hanging="144"/>
      </w:pPr>
      <w:r>
        <w:t xml:space="preserve">Élimine complètement les anomalies de lecture et d'écriture </w:t>
      </w:r>
    </w:p>
    <w:p w14:paraId="242062E8" w14:textId="77777777" w:rsidR="00AA3E7C" w:rsidRDefault="00000000">
      <w:pPr>
        <w:numPr>
          <w:ilvl w:val="0"/>
          <w:numId w:val="3"/>
        </w:numPr>
        <w:spacing w:after="172" w:line="259" w:lineRule="auto"/>
        <w:ind w:hanging="281"/>
      </w:pPr>
      <w:r>
        <w:rPr>
          <w:b/>
        </w:rPr>
        <w:t>Scénario</w:t>
      </w:r>
      <w:r>
        <w:rPr>
          <w:b/>
          <w:sz w:val="28"/>
        </w:rPr>
        <w:t xml:space="preserve"> : </w:t>
      </w:r>
    </w:p>
    <w:p w14:paraId="097F1C8D" w14:textId="77777777" w:rsidR="00AA3E7C" w:rsidRDefault="00000000">
      <w:pPr>
        <w:spacing w:after="0"/>
        <w:ind w:left="-5" w:right="52"/>
      </w:pPr>
      <w:r>
        <w:rPr>
          <w:b/>
          <w:sz w:val="28"/>
        </w:rPr>
        <w:t xml:space="preserve">   </w:t>
      </w:r>
      <w:r>
        <w:t xml:space="preserve">Transaction 1 : Réservation de 2 billets pour le client C1 </w:t>
      </w:r>
    </w:p>
    <w:p w14:paraId="6C76FE86" w14:textId="77777777" w:rsidR="00AA3E7C" w:rsidRDefault="00000000">
      <w:pPr>
        <w:spacing w:after="0" w:line="252" w:lineRule="auto"/>
        <w:ind w:left="-5" w:right="1571"/>
      </w:pPr>
      <w:r>
        <w:t xml:space="preserve">   Transaction 2 : Tentative de réservation de 5 billets pour le client C2 </w:t>
      </w:r>
      <w:r>
        <w:rPr>
          <w:color w:val="333333"/>
        </w:rPr>
        <w:t xml:space="preserve">J’ai effectué les transactions concurrentes ci-dessous dans le niveau d'isolation </w:t>
      </w:r>
    </w:p>
    <w:p w14:paraId="2C0F4874" w14:textId="77777777" w:rsidR="00AA3E7C" w:rsidRDefault="00000000">
      <w:pPr>
        <w:spacing w:after="0" w:line="252" w:lineRule="auto"/>
        <w:ind w:left="-5" w:right="1571"/>
      </w:pPr>
      <w:r>
        <w:rPr>
          <w:color w:val="333333"/>
        </w:rPr>
        <w:t xml:space="preserve">REPEATABLE READ. </w:t>
      </w:r>
    </w:p>
    <w:p w14:paraId="615B41A9" w14:textId="77777777" w:rsidR="00AA3E7C" w:rsidRDefault="00000000">
      <w:pPr>
        <w:spacing w:after="40" w:line="259" w:lineRule="auto"/>
        <w:ind w:left="1" w:firstLine="0"/>
      </w:pPr>
      <w:r>
        <w:rPr>
          <w:noProof/>
        </w:rPr>
        <w:lastRenderedPageBreak/>
        <w:drawing>
          <wp:inline distT="0" distB="0" distL="0" distR="0" wp14:anchorId="22C53A1E" wp14:editId="035349ED">
            <wp:extent cx="5760720" cy="3080385"/>
            <wp:effectExtent l="0" t="0" r="0" b="0"/>
            <wp:docPr id="133" name="Picture 133"/>
            <wp:cNvGraphicFramePr/>
            <a:graphic xmlns:a="http://schemas.openxmlformats.org/drawingml/2006/main">
              <a:graphicData uri="http://schemas.openxmlformats.org/drawingml/2006/picture">
                <pic:pic xmlns:pic="http://schemas.openxmlformats.org/drawingml/2006/picture">
                  <pic:nvPicPr>
                    <pic:cNvPr id="133" name="Picture 133"/>
                    <pic:cNvPicPr/>
                  </pic:nvPicPr>
                  <pic:blipFill>
                    <a:blip r:embed="rId5"/>
                    <a:stretch>
                      <a:fillRect/>
                    </a:stretch>
                  </pic:blipFill>
                  <pic:spPr>
                    <a:xfrm>
                      <a:off x="0" y="0"/>
                      <a:ext cx="5760720" cy="3080385"/>
                    </a:xfrm>
                    <a:prstGeom prst="rect">
                      <a:avLst/>
                    </a:prstGeom>
                  </pic:spPr>
                </pic:pic>
              </a:graphicData>
            </a:graphic>
          </wp:inline>
        </w:drawing>
      </w:r>
    </w:p>
    <w:p w14:paraId="429EC6F8" w14:textId="77777777" w:rsidR="00B30981" w:rsidRDefault="00B30981">
      <w:pPr>
        <w:spacing w:after="0" w:line="396" w:lineRule="auto"/>
        <w:ind w:left="-5" w:right="5060"/>
      </w:pPr>
    </w:p>
    <w:p w14:paraId="51A22D29" w14:textId="77777777" w:rsidR="00F1584E" w:rsidRDefault="00F1584E" w:rsidP="00F1584E">
      <w:pPr>
        <w:spacing w:after="252" w:line="259" w:lineRule="auto"/>
        <w:ind w:left="1" w:firstLine="0"/>
      </w:pPr>
      <w:r>
        <w:rPr>
          <w:color w:val="333333"/>
        </w:rPr>
        <w:t xml:space="preserve">Historique des requêtes effectué dans le mode repeatable read </w:t>
      </w:r>
    </w:p>
    <w:p w14:paraId="74B1EA05" w14:textId="77777777" w:rsidR="00AA3E7C" w:rsidRDefault="00000000">
      <w:pPr>
        <w:spacing w:after="252" w:line="259" w:lineRule="auto"/>
        <w:ind w:left="1" w:firstLine="0"/>
      </w:pPr>
      <w:r>
        <w:rPr>
          <w:rFonts w:ascii="Calibri" w:eastAsia="Calibri" w:hAnsi="Calibri" w:cs="Calibri"/>
          <w:noProof/>
          <w:sz w:val="22"/>
        </w:rPr>
        <mc:AlternateContent>
          <mc:Choice Requires="wpg">
            <w:drawing>
              <wp:inline distT="0" distB="0" distL="0" distR="0" wp14:anchorId="2D47AA7B" wp14:editId="3163F44F">
                <wp:extent cx="5759831" cy="3489453"/>
                <wp:effectExtent l="0" t="0" r="0" b="0"/>
                <wp:docPr id="1979" name="Group 1979"/>
                <wp:cNvGraphicFramePr/>
                <a:graphic xmlns:a="http://schemas.openxmlformats.org/drawingml/2006/main">
                  <a:graphicData uri="http://schemas.microsoft.com/office/word/2010/wordprocessingGroup">
                    <wpg:wgp>
                      <wpg:cNvGrpSpPr/>
                      <wpg:grpSpPr>
                        <a:xfrm>
                          <a:off x="0" y="0"/>
                          <a:ext cx="5759831" cy="3489453"/>
                          <a:chOff x="0" y="0"/>
                          <a:chExt cx="5759831" cy="3489453"/>
                        </a:xfrm>
                      </wpg:grpSpPr>
                      <pic:pic xmlns:pic="http://schemas.openxmlformats.org/drawingml/2006/picture">
                        <pic:nvPicPr>
                          <pic:cNvPr id="135" name="Picture 135"/>
                          <pic:cNvPicPr/>
                        </pic:nvPicPr>
                        <pic:blipFill>
                          <a:blip r:embed="rId6"/>
                          <a:stretch>
                            <a:fillRect/>
                          </a:stretch>
                        </pic:blipFill>
                        <pic:spPr>
                          <a:xfrm>
                            <a:off x="0" y="0"/>
                            <a:ext cx="5758688" cy="1682750"/>
                          </a:xfrm>
                          <a:prstGeom prst="rect">
                            <a:avLst/>
                          </a:prstGeom>
                        </pic:spPr>
                      </pic:pic>
                      <pic:pic xmlns:pic="http://schemas.openxmlformats.org/drawingml/2006/picture">
                        <pic:nvPicPr>
                          <pic:cNvPr id="137" name="Picture 137"/>
                          <pic:cNvPicPr/>
                        </pic:nvPicPr>
                        <pic:blipFill>
                          <a:blip r:embed="rId7"/>
                          <a:stretch>
                            <a:fillRect/>
                          </a:stretch>
                        </pic:blipFill>
                        <pic:spPr>
                          <a:xfrm>
                            <a:off x="0" y="1695578"/>
                            <a:ext cx="5759831" cy="1793875"/>
                          </a:xfrm>
                          <a:prstGeom prst="rect">
                            <a:avLst/>
                          </a:prstGeom>
                        </pic:spPr>
                      </pic:pic>
                    </wpg:wgp>
                  </a:graphicData>
                </a:graphic>
              </wp:inline>
            </w:drawing>
          </mc:Choice>
          <mc:Fallback xmlns:a="http://schemas.openxmlformats.org/drawingml/2006/main">
            <w:pict>
              <v:group id="Group 1979" style="width:453.53pt;height:274.76pt;mso-position-horizontal-relative:char;mso-position-vertical-relative:line" coordsize="57598,34894">
                <v:shape id="Picture 135" style="position:absolute;width:57586;height:16827;left:0;top:0;" filled="f">
                  <v:imagedata r:id="rId8"/>
                </v:shape>
                <v:shape id="Picture 137" style="position:absolute;width:57598;height:17938;left:0;top:16955;" filled="f">
                  <v:imagedata r:id="rId9"/>
                </v:shape>
              </v:group>
            </w:pict>
          </mc:Fallback>
        </mc:AlternateContent>
      </w:r>
    </w:p>
    <w:p w14:paraId="686BCAA2" w14:textId="77777777" w:rsidR="00AA3E7C" w:rsidRDefault="00000000">
      <w:pPr>
        <w:numPr>
          <w:ilvl w:val="0"/>
          <w:numId w:val="3"/>
        </w:numPr>
        <w:spacing w:after="118" w:line="259" w:lineRule="auto"/>
        <w:ind w:hanging="281"/>
      </w:pPr>
      <w:r>
        <w:rPr>
          <w:b/>
          <w:sz w:val="28"/>
        </w:rPr>
        <w:t xml:space="preserve">Déroulement : </w:t>
      </w:r>
    </w:p>
    <w:p w14:paraId="0A499CC5" w14:textId="77777777" w:rsidR="00AA3E7C" w:rsidRDefault="00000000">
      <w:pPr>
        <w:ind w:left="-5" w:right="52"/>
      </w:pPr>
      <w:r>
        <w:rPr>
          <w:b/>
          <w:sz w:val="28"/>
        </w:rPr>
        <w:t xml:space="preserve"> </w:t>
      </w:r>
      <w:r>
        <w:t xml:space="preserve">La Transaction 1 a réussi à réserver 2 places, mettant le solde du client C1 à -100€ (en découvert). </w:t>
      </w:r>
    </w:p>
    <w:p w14:paraId="450FE4F8" w14:textId="77777777" w:rsidR="00AA3E7C" w:rsidRDefault="00000000">
      <w:pPr>
        <w:ind w:left="-5" w:right="52"/>
      </w:pPr>
      <w:r>
        <w:t xml:space="preserve"> La Transaction 2 a pu lire les données mises à jour par la Transaction 1 (nombre de réservations = 2). </w:t>
      </w:r>
    </w:p>
    <w:p w14:paraId="0DCFC8CD" w14:textId="77777777" w:rsidR="00AA3E7C" w:rsidRDefault="00000000">
      <w:pPr>
        <w:ind w:left="-5" w:right="52"/>
      </w:pPr>
      <w:r>
        <w:lastRenderedPageBreak/>
        <w:t xml:space="preserve"> La Transaction 2 a tenté d'ajouter 5 réservations supplémentaires mais a été annulée (rollback). </w:t>
      </w:r>
    </w:p>
    <w:p w14:paraId="7757179E" w14:textId="77777777" w:rsidR="00AA3E7C" w:rsidRDefault="00000000">
      <w:pPr>
        <w:numPr>
          <w:ilvl w:val="0"/>
          <w:numId w:val="3"/>
        </w:numPr>
        <w:spacing w:after="118" w:line="259" w:lineRule="auto"/>
        <w:ind w:hanging="281"/>
      </w:pPr>
      <w:r>
        <w:rPr>
          <w:b/>
          <w:sz w:val="28"/>
        </w:rPr>
        <w:t xml:space="preserve">Observations clés : </w:t>
      </w:r>
    </w:p>
    <w:p w14:paraId="6331FC9C" w14:textId="77777777" w:rsidR="00AA3E7C" w:rsidRDefault="00000000">
      <w:pPr>
        <w:ind w:left="-5" w:right="52"/>
      </w:pPr>
      <w:r>
        <w:t xml:space="preserve">REPEATABLE READ permet la lecture des modifications commises par d'autres transactions. </w:t>
      </w:r>
    </w:p>
    <w:p w14:paraId="0FB4E263" w14:textId="77777777" w:rsidR="00AA3E7C" w:rsidRDefault="00000000">
      <w:pPr>
        <w:spacing w:after="0"/>
        <w:ind w:left="-5" w:right="52"/>
      </w:pPr>
      <w:r>
        <w:t xml:space="preserve"> Il évite les lectures non reproductibles au sein d'une même transaction. </w:t>
      </w:r>
    </w:p>
    <w:p w14:paraId="295DB127" w14:textId="77777777" w:rsidR="00AA3E7C" w:rsidRDefault="00000000">
      <w:pPr>
        <w:ind w:left="-5" w:right="52"/>
      </w:pPr>
      <w:r>
        <w:t xml:space="preserve"> L'importance des contrôles de cohérence est mise en évidence par l'annulation de la Transaction 2. </w:t>
      </w:r>
    </w:p>
    <w:p w14:paraId="0A62000F" w14:textId="77777777" w:rsidR="00AA3E7C" w:rsidRDefault="00000000">
      <w:pPr>
        <w:spacing w:after="94" w:line="259" w:lineRule="auto"/>
        <w:ind w:left="0" w:firstLine="0"/>
      </w:pPr>
      <w:r>
        <w:t xml:space="preserve"> </w:t>
      </w:r>
    </w:p>
    <w:p w14:paraId="6CA8FF96" w14:textId="77777777" w:rsidR="00AA3E7C" w:rsidRDefault="00000000">
      <w:pPr>
        <w:numPr>
          <w:ilvl w:val="0"/>
          <w:numId w:val="3"/>
        </w:numPr>
        <w:spacing w:after="166" w:line="259" w:lineRule="auto"/>
        <w:ind w:hanging="281"/>
      </w:pPr>
      <w:r>
        <w:rPr>
          <w:b/>
          <w:sz w:val="28"/>
        </w:rPr>
        <w:t xml:space="preserve">Implications pratiques : </w:t>
      </w:r>
    </w:p>
    <w:p w14:paraId="2A6209EA" w14:textId="15943525" w:rsidR="00AA3E7C" w:rsidRDefault="00000000">
      <w:pPr>
        <w:spacing w:after="22" w:line="279" w:lineRule="auto"/>
        <w:ind w:left="-5" w:right="50"/>
        <w:jc w:val="both"/>
      </w:pPr>
      <w:r>
        <w:t xml:space="preserve">Ce niveau d'isolation offre un bon équilibre entre la cohérence des données et les performances.   Il est </w:t>
      </w:r>
      <w:r w:rsidR="00F1584E">
        <w:t>important</w:t>
      </w:r>
      <w:r>
        <w:t xml:space="preserve"> de mettre en place des mécanismes de contrôle supplémentaires pour gérer les cas limites (comme le découvert du client C1). </w:t>
      </w:r>
    </w:p>
    <w:p w14:paraId="60711FA2" w14:textId="77777777" w:rsidR="00F1584E" w:rsidRDefault="00000000">
      <w:pPr>
        <w:spacing w:after="67"/>
        <w:ind w:left="-5" w:right="52"/>
      </w:pPr>
      <w:r>
        <w:t xml:space="preserve"> La gestion des rollbacks est essentielle pour maintenir l'intégrité du système de réservation.</w:t>
      </w:r>
    </w:p>
    <w:p w14:paraId="0E23298E" w14:textId="6BC0D9D1" w:rsidR="00AA3E7C" w:rsidRDefault="00000000">
      <w:pPr>
        <w:spacing w:after="67"/>
        <w:ind w:left="-5" w:right="52"/>
      </w:pPr>
      <w:r>
        <w:t xml:space="preserve"> </w:t>
      </w:r>
    </w:p>
    <w:p w14:paraId="5CE67A7B" w14:textId="5CA66E83" w:rsidR="00F1584E" w:rsidRDefault="00F1584E" w:rsidP="00F1584E">
      <w:pPr>
        <w:spacing w:after="0" w:line="259" w:lineRule="auto"/>
        <w:ind w:left="0" w:right="55" w:firstLine="0"/>
        <w:rPr>
          <w:color w:val="333333"/>
          <w:sz w:val="21"/>
        </w:rPr>
      </w:pPr>
      <w:r>
        <w:rPr>
          <w:i/>
          <w:color w:val="333333"/>
          <w:sz w:val="21"/>
        </w:rPr>
        <w:t xml:space="preserve">Le </w:t>
      </w:r>
      <w:r>
        <w:rPr>
          <w:i/>
          <w:color w:val="333333"/>
          <w:sz w:val="21"/>
        </w:rPr>
        <w:t>niveau d'isolation SERIALIZABLE est susceptible d'entraîner</w:t>
      </w:r>
      <w:r>
        <w:rPr>
          <w:i/>
          <w:color w:val="333333"/>
          <w:sz w:val="21"/>
        </w:rPr>
        <w:t xml:space="preserve"> une </w:t>
      </w:r>
      <w:r>
        <w:rPr>
          <w:i/>
          <w:color w:val="333333"/>
          <w:sz w:val="21"/>
        </w:rPr>
        <w:t>certaine</w:t>
      </w:r>
      <w:r>
        <w:rPr>
          <w:i/>
          <w:color w:val="333333"/>
          <w:sz w:val="21"/>
        </w:rPr>
        <w:t xml:space="preserve"> </w:t>
      </w:r>
      <w:r>
        <w:rPr>
          <w:i/>
          <w:color w:val="333333"/>
          <w:sz w:val="21"/>
        </w:rPr>
        <w:t>lenteur</w:t>
      </w:r>
      <w:r>
        <w:rPr>
          <w:i/>
          <w:color w:val="333333"/>
          <w:sz w:val="21"/>
        </w:rPr>
        <w:t>.</w:t>
      </w:r>
    </w:p>
    <w:p w14:paraId="2A949470" w14:textId="61177B6A" w:rsidR="00AA3E7C" w:rsidRDefault="00000000" w:rsidP="00F1584E">
      <w:pPr>
        <w:spacing w:after="0" w:line="259" w:lineRule="auto"/>
        <w:ind w:left="0" w:right="55" w:firstLine="0"/>
      </w:pPr>
      <w:r>
        <w:rPr>
          <w:color w:val="333333"/>
          <w:sz w:val="21"/>
        </w:rPr>
        <w:t xml:space="preserve">On peut modifier le niveau d'isolation ci-dessus. </w:t>
      </w:r>
    </w:p>
    <w:p w14:paraId="210F61E2" w14:textId="77777777" w:rsidR="00AA3E7C" w:rsidRDefault="00000000">
      <w:pPr>
        <w:spacing w:after="0" w:line="259" w:lineRule="auto"/>
        <w:ind w:left="1" w:firstLine="0"/>
      </w:pPr>
      <w:r>
        <w:rPr>
          <w:rFonts w:ascii="Calibri" w:eastAsia="Calibri" w:hAnsi="Calibri" w:cs="Calibri"/>
          <w:noProof/>
          <w:sz w:val="22"/>
        </w:rPr>
        <mc:AlternateContent>
          <mc:Choice Requires="wpg">
            <w:drawing>
              <wp:inline distT="0" distB="0" distL="0" distR="0" wp14:anchorId="62A055B3" wp14:editId="3C0491CD">
                <wp:extent cx="5760720" cy="5057776"/>
                <wp:effectExtent l="0" t="0" r="0" b="0"/>
                <wp:docPr id="2290" name="Group 2290"/>
                <wp:cNvGraphicFramePr/>
                <a:graphic xmlns:a="http://schemas.openxmlformats.org/drawingml/2006/main">
                  <a:graphicData uri="http://schemas.microsoft.com/office/word/2010/wordprocessingGroup">
                    <wpg:wgp>
                      <wpg:cNvGrpSpPr/>
                      <wpg:grpSpPr>
                        <a:xfrm>
                          <a:off x="0" y="0"/>
                          <a:ext cx="5760720" cy="5057776"/>
                          <a:chOff x="0" y="0"/>
                          <a:chExt cx="5760720" cy="5057776"/>
                        </a:xfrm>
                      </wpg:grpSpPr>
                      <pic:pic xmlns:pic="http://schemas.openxmlformats.org/drawingml/2006/picture">
                        <pic:nvPicPr>
                          <pic:cNvPr id="203" name="Picture 203"/>
                          <pic:cNvPicPr/>
                        </pic:nvPicPr>
                        <pic:blipFill>
                          <a:blip r:embed="rId10"/>
                          <a:stretch>
                            <a:fillRect/>
                          </a:stretch>
                        </pic:blipFill>
                        <pic:spPr>
                          <a:xfrm>
                            <a:off x="0" y="0"/>
                            <a:ext cx="5760720" cy="3094990"/>
                          </a:xfrm>
                          <a:prstGeom prst="rect">
                            <a:avLst/>
                          </a:prstGeom>
                        </pic:spPr>
                      </pic:pic>
                      <pic:pic xmlns:pic="http://schemas.openxmlformats.org/drawingml/2006/picture">
                        <pic:nvPicPr>
                          <pic:cNvPr id="205" name="Picture 205"/>
                          <pic:cNvPicPr/>
                        </pic:nvPicPr>
                        <pic:blipFill>
                          <a:blip r:embed="rId11"/>
                          <a:stretch>
                            <a:fillRect/>
                          </a:stretch>
                        </pic:blipFill>
                        <pic:spPr>
                          <a:xfrm>
                            <a:off x="0" y="3107691"/>
                            <a:ext cx="5760720" cy="1950085"/>
                          </a:xfrm>
                          <a:prstGeom prst="rect">
                            <a:avLst/>
                          </a:prstGeom>
                        </pic:spPr>
                      </pic:pic>
                    </wpg:wgp>
                  </a:graphicData>
                </a:graphic>
              </wp:inline>
            </w:drawing>
          </mc:Choice>
          <mc:Fallback xmlns:a="http://schemas.openxmlformats.org/drawingml/2006/main">
            <w:pict>
              <v:group id="Group 2290" style="width:453.6pt;height:398.25pt;mso-position-horizontal-relative:char;mso-position-vertical-relative:line" coordsize="57607,50577">
                <v:shape id="Picture 203" style="position:absolute;width:57607;height:30949;left:0;top:0;" filled="f">
                  <v:imagedata r:id="rId12"/>
                </v:shape>
                <v:shape id="Picture 205" style="position:absolute;width:57607;height:19500;left:0;top:31076;" filled="f">
                  <v:imagedata r:id="rId13"/>
                </v:shape>
              </v:group>
            </w:pict>
          </mc:Fallback>
        </mc:AlternateContent>
      </w:r>
    </w:p>
    <w:p w14:paraId="662AE2BB" w14:textId="77777777" w:rsidR="00AA3E7C" w:rsidRDefault="00000000">
      <w:pPr>
        <w:spacing w:after="224" w:line="259" w:lineRule="auto"/>
        <w:ind w:left="0" w:firstLine="0"/>
        <w:jc w:val="right"/>
      </w:pPr>
      <w:r>
        <w:rPr>
          <w:noProof/>
        </w:rPr>
        <w:lastRenderedPageBreak/>
        <w:drawing>
          <wp:inline distT="0" distB="0" distL="0" distR="0" wp14:anchorId="165A387F" wp14:editId="1E361D81">
            <wp:extent cx="5760720" cy="1198245"/>
            <wp:effectExtent l="0" t="0" r="0" b="0"/>
            <wp:docPr id="251" name="Picture 251"/>
            <wp:cNvGraphicFramePr/>
            <a:graphic xmlns:a="http://schemas.openxmlformats.org/drawingml/2006/main">
              <a:graphicData uri="http://schemas.openxmlformats.org/drawingml/2006/picture">
                <pic:pic xmlns:pic="http://schemas.openxmlformats.org/drawingml/2006/picture">
                  <pic:nvPicPr>
                    <pic:cNvPr id="251" name="Picture 251"/>
                    <pic:cNvPicPr/>
                  </pic:nvPicPr>
                  <pic:blipFill>
                    <a:blip r:embed="rId14"/>
                    <a:stretch>
                      <a:fillRect/>
                    </a:stretch>
                  </pic:blipFill>
                  <pic:spPr>
                    <a:xfrm>
                      <a:off x="0" y="0"/>
                      <a:ext cx="5760720" cy="1198245"/>
                    </a:xfrm>
                    <a:prstGeom prst="rect">
                      <a:avLst/>
                    </a:prstGeom>
                  </pic:spPr>
                </pic:pic>
              </a:graphicData>
            </a:graphic>
          </wp:inline>
        </w:drawing>
      </w:r>
      <w:r>
        <w:rPr>
          <w:sz w:val="22"/>
        </w:rPr>
        <w:t xml:space="preserve"> </w:t>
      </w:r>
    </w:p>
    <w:p w14:paraId="164912A7" w14:textId="77777777" w:rsidR="00AA3E7C" w:rsidRDefault="00000000">
      <w:pPr>
        <w:spacing w:after="118" w:line="259" w:lineRule="auto"/>
        <w:ind w:left="-5"/>
      </w:pPr>
      <w:r>
        <w:rPr>
          <w:b/>
          <w:sz w:val="28"/>
        </w:rPr>
        <w:t xml:space="preserve">6. Implications pratiques : </w:t>
      </w:r>
    </w:p>
    <w:p w14:paraId="0C5D47AB" w14:textId="77777777" w:rsidR="00AA3E7C" w:rsidRDefault="00000000">
      <w:pPr>
        <w:spacing w:after="190"/>
        <w:ind w:left="-5" w:right="52"/>
      </w:pPr>
      <w:r>
        <w:t xml:space="preserve">Le choix du niveau d'isolation doit être fait en fonction des exigences spécifiques de l'application. </w:t>
      </w:r>
    </w:p>
    <w:p w14:paraId="71932B08" w14:textId="77777777" w:rsidR="00AA3E7C" w:rsidRDefault="00000000">
      <w:pPr>
        <w:spacing w:after="197"/>
        <w:ind w:left="-5" w:right="52"/>
      </w:pPr>
      <w:r>
        <w:t xml:space="preserve">Pour un système de réservation de vols, une approche hybride pourrait être optimale : </w:t>
      </w:r>
    </w:p>
    <w:p w14:paraId="35E6CFC9" w14:textId="77777777" w:rsidR="00AA3E7C" w:rsidRDefault="00000000">
      <w:pPr>
        <w:numPr>
          <w:ilvl w:val="0"/>
          <w:numId w:val="4"/>
        </w:numPr>
        <w:ind w:right="52" w:hanging="144"/>
      </w:pPr>
      <w:r>
        <w:t xml:space="preserve">Utiliser REPEATABLE READ pour la majorité des transactions </w:t>
      </w:r>
    </w:p>
    <w:p w14:paraId="72BE31DA" w14:textId="77777777" w:rsidR="00AA3E7C" w:rsidRDefault="00000000">
      <w:pPr>
        <w:numPr>
          <w:ilvl w:val="0"/>
          <w:numId w:val="4"/>
        </w:numPr>
        <w:spacing w:after="144"/>
        <w:ind w:right="52" w:hanging="144"/>
      </w:pPr>
      <w:r>
        <w:t xml:space="preserve">Basculer sur SERIALIZABLE pour les opérations critiques ou lors de pics d'activité </w:t>
      </w:r>
      <w:r>
        <w:rPr>
          <w:b/>
          <w:sz w:val="28"/>
        </w:rPr>
        <w:t xml:space="preserve">Limitations constatées : </w:t>
      </w:r>
    </w:p>
    <w:p w14:paraId="058B5E40" w14:textId="77777777" w:rsidR="00AA3E7C" w:rsidRDefault="00000000">
      <w:pPr>
        <w:numPr>
          <w:ilvl w:val="0"/>
          <w:numId w:val="4"/>
        </w:numPr>
        <w:spacing w:after="200"/>
        <w:ind w:right="52" w:hanging="144"/>
      </w:pPr>
      <w:r>
        <w:t xml:space="preserve">Réduction significative des performances due à un verrouillage plus strict </w:t>
      </w:r>
    </w:p>
    <w:p w14:paraId="4EAB8003" w14:textId="77777777" w:rsidR="00AA3E7C" w:rsidRDefault="00000000">
      <w:pPr>
        <w:spacing w:after="118" w:line="259" w:lineRule="auto"/>
        <w:ind w:left="-5"/>
      </w:pPr>
      <w:r>
        <w:rPr>
          <w:b/>
          <w:sz w:val="28"/>
        </w:rPr>
        <w:t xml:space="preserve">5. Conclusion : </w:t>
      </w:r>
    </w:p>
    <w:p w14:paraId="245AC6DD" w14:textId="7D4CBE51" w:rsidR="00AA3E7C" w:rsidRDefault="00000000">
      <w:pPr>
        <w:spacing w:after="135" w:line="279" w:lineRule="auto"/>
        <w:ind w:left="-5" w:right="50"/>
        <w:jc w:val="both"/>
      </w:pPr>
      <w:r>
        <w:t>Ce</w:t>
      </w:r>
      <w:r w:rsidR="00F1584E">
        <w:t>t atelier</w:t>
      </w:r>
      <w:r>
        <w:t xml:space="preserve"> démontre l'importance de choisir le bon niveau d'isolation en fonction des besoins spécifiques de l'application, et l'importance cruciale de comprendre et de gérer efficacement la concurrence des transactions dans les systèmes de bases de données. </w:t>
      </w:r>
    </w:p>
    <w:p w14:paraId="498BC29C" w14:textId="77777777" w:rsidR="00AA3E7C" w:rsidRDefault="00000000">
      <w:pPr>
        <w:spacing w:after="143"/>
        <w:ind w:left="-5" w:right="52"/>
      </w:pPr>
      <w:r>
        <w:t xml:space="preserve">REPEATABLE READ s'avère approprié pour un système de réservation, offrant une bonne protection contre les anomalies de lecture tout en permettant un certain niveau de concurrence." </w:t>
      </w:r>
    </w:p>
    <w:p w14:paraId="11B5A89A" w14:textId="77777777" w:rsidR="00AA3E7C" w:rsidRDefault="00000000">
      <w:pPr>
        <w:spacing w:after="130"/>
        <w:ind w:left="-5" w:right="52"/>
      </w:pPr>
      <w:r>
        <w:t xml:space="preserve"> Il a démontré que le choix du niveau d'isolation est un facteur clé pour équilibrer performance et intégrité des données, particulièrement dans des environnements à forte concurrence comme les systèmes de réservation." </w:t>
      </w:r>
    </w:p>
    <w:p w14:paraId="0111CBD4" w14:textId="77777777" w:rsidR="00AA3E7C" w:rsidRDefault="00000000">
      <w:pPr>
        <w:spacing w:after="0" w:line="259" w:lineRule="auto"/>
        <w:ind w:left="0" w:firstLine="0"/>
      </w:pPr>
      <w:r>
        <w:rPr>
          <w:sz w:val="22"/>
        </w:rPr>
        <w:t xml:space="preserve"> </w:t>
      </w:r>
    </w:p>
    <w:sectPr w:rsidR="00AA3E7C">
      <w:pgSz w:w="11906" w:h="16838"/>
      <w:pgMar w:top="1417" w:right="1361" w:bottom="1677"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CD6E22"/>
    <w:multiLevelType w:val="hybridMultilevel"/>
    <w:tmpl w:val="B2584F20"/>
    <w:lvl w:ilvl="0" w:tplc="E488E0D0">
      <w:start w:val="1"/>
      <w:numFmt w:val="lowerLetter"/>
      <w:lvlText w:val="%1)"/>
      <w:lvlJc w:val="left"/>
      <w:pPr>
        <w:ind w:left="27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6A821D0">
      <w:start w:val="1"/>
      <w:numFmt w:val="bullet"/>
      <w:lvlText w:val="•"/>
      <w:lvlJc w:val="left"/>
      <w:pPr>
        <w:ind w:left="8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A600C97C">
      <w:start w:val="1"/>
      <w:numFmt w:val="bullet"/>
      <w:lvlText w:val="▪"/>
      <w:lvlJc w:val="left"/>
      <w:pPr>
        <w:ind w:left="15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26ACD64">
      <w:start w:val="1"/>
      <w:numFmt w:val="bullet"/>
      <w:lvlText w:val="•"/>
      <w:lvlJc w:val="left"/>
      <w:pPr>
        <w:ind w:left="22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158AA5E0">
      <w:start w:val="1"/>
      <w:numFmt w:val="bullet"/>
      <w:lvlText w:val="o"/>
      <w:lvlJc w:val="left"/>
      <w:pPr>
        <w:ind w:left="30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F4B44A5E">
      <w:start w:val="1"/>
      <w:numFmt w:val="bullet"/>
      <w:lvlText w:val="▪"/>
      <w:lvlJc w:val="left"/>
      <w:pPr>
        <w:ind w:left="3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4A503A88">
      <w:start w:val="1"/>
      <w:numFmt w:val="bullet"/>
      <w:lvlText w:val="•"/>
      <w:lvlJc w:val="left"/>
      <w:pPr>
        <w:ind w:left="4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2D0DC8E">
      <w:start w:val="1"/>
      <w:numFmt w:val="bullet"/>
      <w:lvlText w:val="o"/>
      <w:lvlJc w:val="left"/>
      <w:pPr>
        <w:ind w:left="5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F08273FA">
      <w:start w:val="1"/>
      <w:numFmt w:val="bullet"/>
      <w:lvlText w:val="▪"/>
      <w:lvlJc w:val="left"/>
      <w:pPr>
        <w:ind w:left="5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BAB5682"/>
    <w:multiLevelType w:val="hybridMultilevel"/>
    <w:tmpl w:val="1856F20C"/>
    <w:lvl w:ilvl="0" w:tplc="79529F4A">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D18CAE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3B0B902">
      <w:start w:val="1"/>
      <w:numFmt w:val="bullet"/>
      <w:lvlText w:val="▪"/>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35611A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11612E4">
      <w:start w:val="1"/>
      <w:numFmt w:val="bullet"/>
      <w:lvlText w:val="o"/>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522C0C">
      <w:start w:val="1"/>
      <w:numFmt w:val="bullet"/>
      <w:lvlText w:val="▪"/>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5BAEB1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2ACFEC">
      <w:start w:val="1"/>
      <w:numFmt w:val="bullet"/>
      <w:lvlText w:val="o"/>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F6E8B14">
      <w:start w:val="1"/>
      <w:numFmt w:val="bullet"/>
      <w:lvlText w:val="▪"/>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DA72AFD"/>
    <w:multiLevelType w:val="hybridMultilevel"/>
    <w:tmpl w:val="F348D986"/>
    <w:lvl w:ilvl="0" w:tplc="A6BC2C8A">
      <w:start w:val="1"/>
      <w:numFmt w:val="decimal"/>
      <w:lvlText w:val="%1."/>
      <w:lvlJc w:val="left"/>
      <w:pPr>
        <w:ind w:left="28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B385518">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D8225C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3D83F02">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A4C4773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C852833A">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AFA28416">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72AE142">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2F86920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773D2319"/>
    <w:multiLevelType w:val="hybridMultilevel"/>
    <w:tmpl w:val="65B89E92"/>
    <w:lvl w:ilvl="0" w:tplc="CD54B63A">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BEC3D1E">
      <w:start w:val="1"/>
      <w:numFmt w:val="bullet"/>
      <w:lvlText w:val="o"/>
      <w:lvlJc w:val="left"/>
      <w:pPr>
        <w:ind w:left="1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66CC24">
      <w:start w:val="1"/>
      <w:numFmt w:val="bullet"/>
      <w:lvlText w:val="▪"/>
      <w:lvlJc w:val="left"/>
      <w:pPr>
        <w:ind w:left="2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A0D7EC">
      <w:start w:val="1"/>
      <w:numFmt w:val="bullet"/>
      <w:lvlText w:val="•"/>
      <w:lvlJc w:val="left"/>
      <w:pPr>
        <w:ind w:left="2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AEAB8BA">
      <w:start w:val="1"/>
      <w:numFmt w:val="bullet"/>
      <w:lvlText w:val="o"/>
      <w:lvlJc w:val="left"/>
      <w:pPr>
        <w:ind w:left="3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F0CDAA">
      <w:start w:val="1"/>
      <w:numFmt w:val="bullet"/>
      <w:lvlText w:val="▪"/>
      <w:lvlJc w:val="left"/>
      <w:pPr>
        <w:ind w:left="4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D067AA">
      <w:start w:val="1"/>
      <w:numFmt w:val="bullet"/>
      <w:lvlText w:val="•"/>
      <w:lvlJc w:val="left"/>
      <w:pPr>
        <w:ind w:left="5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6874EA">
      <w:start w:val="1"/>
      <w:numFmt w:val="bullet"/>
      <w:lvlText w:val="o"/>
      <w:lvlJc w:val="left"/>
      <w:pPr>
        <w:ind w:left="5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3C40A9E">
      <w:start w:val="1"/>
      <w:numFmt w:val="bullet"/>
      <w:lvlText w:val="▪"/>
      <w:lvlJc w:val="left"/>
      <w:pPr>
        <w:ind w:left="6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196237620">
    <w:abstractNumId w:val="1"/>
  </w:num>
  <w:num w:numId="2" w16cid:durableId="1444379073">
    <w:abstractNumId w:val="0"/>
  </w:num>
  <w:num w:numId="3" w16cid:durableId="1391151963">
    <w:abstractNumId w:val="2"/>
  </w:num>
  <w:num w:numId="4" w16cid:durableId="17865814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E7C"/>
    <w:rsid w:val="0094177C"/>
    <w:rsid w:val="00AA3E7C"/>
    <w:rsid w:val="00AF4AB3"/>
    <w:rsid w:val="00B30981"/>
    <w:rsid w:val="00F158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EA06E"/>
  <w15:docId w15:val="{D6091B68-7238-44FC-BF68-AD641A263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fr-F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584E"/>
    <w:pPr>
      <w:spacing w:after="32" w:line="268" w:lineRule="auto"/>
      <w:ind w:left="10" w:hanging="10"/>
    </w:pPr>
    <w:rPr>
      <w:rFonts w:ascii="Times New Roman" w:eastAsia="Times New Roman" w:hAnsi="Times New Roman" w:cs="Times New Roman"/>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0.jpg"/><Relationship Id="rId13" Type="http://schemas.openxmlformats.org/officeDocument/2006/relationships/image" Target="media/image40.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30.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jpg"/><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20.jpg"/><Relationship Id="rId14" Type="http://schemas.openxmlformats.org/officeDocument/2006/relationships/image" Target="media/image6.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565</Words>
  <Characters>3112</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Soundes BECHICHI</dc:creator>
  <cp:keywords/>
  <cp:lastModifiedBy>Soundes BECHICHI</cp:lastModifiedBy>
  <cp:revision>2</cp:revision>
  <cp:lastPrinted>2024-07-05T08:14:00Z</cp:lastPrinted>
  <dcterms:created xsi:type="dcterms:W3CDTF">2024-07-05T08:17:00Z</dcterms:created>
  <dcterms:modified xsi:type="dcterms:W3CDTF">2024-07-05T08:17:00Z</dcterms:modified>
</cp:coreProperties>
</file>