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需要撰写正式公文（通知）的具体内容或背景信息，包括发文机关、事由、主送机关、相关要求或其他要素，我将严格按照《党政机关公文处理工作条例》格式和规范，协助你撰写符合要求的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