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D6CAA5">
      <w:pPr>
        <w:pBdr/>
        <w:spacing/>
        <w:ind/>
        <w:rPr/>
      </w:pPr>
      <w:r>
        <w:t xml:space="preserve">Experience:</w:t>
      </w:r>
      <w:r/>
    </w:p>
    <w:p w14:paraId="35B91994">
      <w:pPr>
        <w:pBdr/>
        <w:spacing/>
        <w:ind/>
        <w:rPr/>
      </w:pPr>
      <w:r>
        <w:t xml:space="preserve">Worked extensively with Kubernetes, ArgoCD, Istio, FluxCD.</w:t>
      </w:r>
      <w:r/>
    </w:p>
    <w:p w14:paraId="61685098">
      <w:pPr>
        <w:pBdr/>
        <w:spacing/>
        <w:ind/>
        <w:rPr/>
      </w:pPr>
      <w:r>
        <w:t xml:space="preserve">Built cloud-native systems using OpenTelemetry and Envoy.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 Santhosh</dc:creator>
  <cp:revision>3</cp:revision>
  <dcterms:created xsi:type="dcterms:W3CDTF">2026-01-31T07:52:53Z</dcterms:created>
  <dcterms:modified xsi:type="dcterms:W3CDTF">2026-01-31T07:56:17Z</dcterms:modified>
</cp:coreProperties>
</file>