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Lunari dal Nos</w:t>
      </w:r>
    </w:p>
    <w:p>
      <w:r>
        <w:rPr>
          <w:i/>
          <w:iCs/>
          <w:color w:val="666666"/>
          <w:sz w:val="20"/>
          <w:szCs w:val="20"/>
        </w:rPr>
        <w:t xml:space="preserve">Pagina: /de/lunari-dal-nos</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Lunari dal Nos · El Brenz</w:t>
            </w:r>
          </w:p>
        </w:tc>
        <w:tc>
          <w:tcPr>
            <w:tcW w:type="pct" w:w="50%"/>
            <w:tcMar>
              <w:top w:type="dxa" w:w="80"/>
              <w:left w:type="dxa" w:w="120"/>
              <w:bottom w:type="dxa" w:w="80"/>
              <w:right w:type="dxa" w:w="120"/>
            </w:tcMar>
          </w:tcPr>
          <w:p>
            <w:r>
              <w:rPr>
                <w:b w:val="false"/>
                <w:bCs w:val="false"/>
                <w:color w:val="000000"/>
                <w:sz w:val="21"/>
                <w:szCs w:val="21"/>
              </w:rPr>
              <w:t xml:space="preserve">Lunari dal Nos · El Brenz</w:t>
            </w:r>
          </w:p>
        </w:tc>
      </w:tr>
      <w:tr>
        <w:tc>
          <w:tcPr>
            <w:tcW w:type="pct" w:w="50%"/>
            <w:tcMar>
              <w:top w:type="dxa" w:w="80"/>
              <w:left w:type="dxa" w:w="120"/>
              <w:bottom w:type="dxa" w:w="80"/>
              <w:right w:type="dxa" w:w="120"/>
            </w:tcMar>
          </w:tcPr>
          <w:p>
            <w:r>
              <w:rPr>
                <w:b w:val="false"/>
                <w:bCs w:val="false"/>
                <w:color w:val="000000"/>
                <w:sz w:val="21"/>
                <w:szCs w:val="21"/>
              </w:rPr>
              <w:t xml:space="preserve">Lunari dal Nos: il calendario dell'Associazione El Brenz con poesie nelle quattro parlate delle Valli del Noce · pegaes, solander, rabies e nones.</w:t>
            </w:r>
          </w:p>
        </w:tc>
        <w:tc>
          <w:tcPr>
            <w:tcW w:type="pct" w:w="50%"/>
            <w:tcMar>
              <w:top w:type="dxa" w:w="80"/>
              <w:left w:type="dxa" w:w="120"/>
              <w:bottom w:type="dxa" w:w="80"/>
              <w:right w:type="dxa" w:w="120"/>
            </w:tcMar>
          </w:tcPr>
          <w:p>
            <w:r>
              <w:rPr>
                <w:b w:val="false"/>
                <w:bCs w:val="false"/>
                <w:color w:val="000000"/>
                <w:sz w:val="21"/>
                <w:szCs w:val="21"/>
              </w:rPr>
              <w:t xml:space="preserve">Lunari dal Nos: der Kalender des Vereins El Brenz mit Gedichten in den vier Sprachvarietäten der Täler des Noce · pegaes, solander, rabies und nones.</w:t>
            </w:r>
          </w:p>
        </w:tc>
      </w:tr>
      <w:tr>
        <w:tc>
          <w:tcPr>
            <w:tcW w:type="pct" w:w="50%"/>
            <w:tcMar>
              <w:top w:type="dxa" w:w="80"/>
              <w:left w:type="dxa" w:w="120"/>
              <w:bottom w:type="dxa" w:w="80"/>
              <w:right w:type="dxa" w:w="120"/>
            </w:tcMar>
          </w:tcPr>
          <w:p>
            <w:r>
              <w:rPr>
                <w:b w:val="false"/>
                <w:bCs w:val="false"/>
                <w:color w:val="000000"/>
                <w:sz w:val="21"/>
                <w:szCs w:val="21"/>
              </w:rPr>
              <w:t xml:space="preserve">Progetti</w:t>
            </w:r>
          </w:p>
        </w:tc>
        <w:tc>
          <w:tcPr>
            <w:tcW w:type="pct" w:w="50%"/>
            <w:tcMar>
              <w:top w:type="dxa" w:w="80"/>
              <w:left w:type="dxa" w:w="120"/>
              <w:bottom w:type="dxa" w:w="80"/>
              <w:right w:type="dxa" w:w="120"/>
            </w:tcMar>
          </w:tcPr>
          <w:p>
            <w:r>
              <w:rPr>
                <w:b w:val="false"/>
                <w:bCs w:val="false"/>
                <w:color w:val="000000"/>
                <w:sz w:val="21"/>
                <w:szCs w:val="21"/>
              </w:rPr>
              <w:t xml:space="preserve">Projekte</w:t>
            </w:r>
          </w:p>
        </w:tc>
      </w:tr>
      <w:tr>
        <w:tc>
          <w:tcPr>
            <w:tcW w:type="pct" w:w="50%"/>
            <w:tcMar>
              <w:top w:type="dxa" w:w="80"/>
              <w:left w:type="dxa" w:w="120"/>
              <w:bottom w:type="dxa" w:w="80"/>
              <w:right w:type="dxa" w:w="120"/>
            </w:tcMar>
          </w:tcPr>
          <w:p>
            <w:r>
              <w:rPr>
                <w:b w:val="false"/>
                <w:bCs w:val="false"/>
                <w:color w:val="000000"/>
                <w:sz w:val="21"/>
                <w:szCs w:val="21"/>
              </w:rPr>
              <w:t xml:space="preserve">Lunari dal Nos</w:t>
            </w:r>
          </w:p>
        </w:tc>
        <w:tc>
          <w:tcPr>
            <w:tcW w:type="pct" w:w="50%"/>
            <w:tcMar>
              <w:top w:type="dxa" w:w="80"/>
              <w:left w:type="dxa" w:w="120"/>
              <w:bottom w:type="dxa" w:w="80"/>
              <w:right w:type="dxa" w:w="120"/>
            </w:tcMar>
          </w:tcPr>
          <w:p>
            <w:r>
              <w:rPr>
                <w:b w:val="false"/>
                <w:bCs w:val="false"/>
                <w:color w:val="000000"/>
                <w:sz w:val="21"/>
                <w:szCs w:val="21"/>
              </w:rPr>
              <w:t xml:space="preserve">Lunari dal Nos (die Almanache des Noce)</w:t>
            </w:r>
          </w:p>
        </w:tc>
      </w:tr>
      <w:tr>
        <w:tc>
          <w:tcPr>
            <w:tcW w:type="pct" w:w="50%"/>
            <w:tcMar>
              <w:top w:type="dxa" w:w="80"/>
              <w:left w:type="dxa" w:w="120"/>
              <w:bottom w:type="dxa" w:w="80"/>
              <w:right w:type="dxa" w:w="120"/>
            </w:tcMar>
          </w:tcPr>
          <w:p>
            <w:r>
              <w:rPr>
                <w:b w:val="false"/>
                <w:bCs w:val="false"/>
                <w:color w:val="000000"/>
                <w:sz w:val="21"/>
                <w:szCs w:val="21"/>
              </w:rPr>
              <w:t xml:space="preserve">Il calendario dell'associazione che valorizza le parlate retoromanze delle Valli del Noce, un mese alla volta.</w:t>
            </w:r>
          </w:p>
        </w:tc>
        <w:tc>
          <w:tcPr>
            <w:tcW w:type="pct" w:w="50%"/>
            <w:tcMar>
              <w:top w:type="dxa" w:w="80"/>
              <w:left w:type="dxa" w:w="120"/>
              <w:bottom w:type="dxa" w:w="80"/>
              <w:right w:type="dxa" w:w="120"/>
            </w:tcMar>
          </w:tcPr>
          <w:p>
            <w:r>
              <w:rPr>
                <w:b w:val="false"/>
                <w:bCs w:val="false"/>
                <w:color w:val="000000"/>
                <w:sz w:val="21"/>
                <w:szCs w:val="21"/>
              </w:rPr>
              <w:t xml:space="preserve">Der Kalender des Vereins, der die rätoromanischen Sprachvarietäten der Täler des Noce würdigt, Monat für Monat.</w:t>
            </w:r>
          </w:p>
        </w:tc>
      </w:tr>
      <w:tr>
        <w:tc>
          <w:tcPr>
            <w:tcW w:type="pct" w:w="50%"/>
            <w:tcMar>
              <w:top w:type="dxa" w:w="80"/>
              <w:left w:type="dxa" w:w="120"/>
              <w:bottom w:type="dxa" w:w="80"/>
              <w:right w:type="dxa" w:w="120"/>
            </w:tcMar>
          </w:tcPr>
          <w:p>
            <w:r>
              <w:rPr>
                <w:b w:val="false"/>
                <w:bCs w:val="false"/>
                <w:color w:val="000000"/>
                <w:sz w:val="21"/>
                <w:szCs w:val="21"/>
              </w:rPr>
              <w:t xml:space="preserve">Il «Lunari dal Nos» nasce dall'idea di proporre un nuovo strumento che, oltre a valorizzare le parlate retoromanze delle Valli del Noce, possa essere un ulteriore ponte di collegamento tra le popolazioni anauniche. Il calendario è infatti strutturato utilizzando i quattro ceppi linguistici principali, partendo con il pegaes e a seguire il solander, il rabies e il nones. Le poesie sono tutti componimenti che hanno partecipato alle edizioni del concorso «Os dal Nos».</w:t>
            </w:r>
          </w:p>
        </w:tc>
        <w:tc>
          <w:tcPr>
            <w:tcW w:type="pct" w:w="50%"/>
            <w:tcMar>
              <w:top w:type="dxa" w:w="80"/>
              <w:left w:type="dxa" w:w="120"/>
              <w:bottom w:type="dxa" w:w="80"/>
              <w:right w:type="dxa" w:w="120"/>
            </w:tcMar>
          </w:tcPr>
          <w:p>
            <w:r>
              <w:rPr>
                <w:b w:val="false"/>
                <w:bCs w:val="false"/>
                <w:color w:val="000000"/>
                <w:sz w:val="21"/>
                <w:szCs w:val="21"/>
              </w:rPr>
              <w:t xml:space="preserve">Der «Lunari dal Nos» (die Almanache des Noce) entstand aus der Idee, ein neues Werkzeug zu schaffen, das die rätoromanischen Sprachvarietäten der Täler des Noce würdigt und zugleich eine weitere Brücke zwischen den anaunischen Gemeinschaften schlägt. Der Kalender ist nämlich nach den vier wichtigsten Sprachstämmen aufgebaut: zuerst das pegaes, dann das solander, das rabies und das nones. Die Gedichte sind allesamt Werke, die an den Ausgaben des Wettbewerbs «Os dal Nos» (Stimmen des Noce) teilgenommen haben.</w:t>
            </w:r>
          </w:p>
        </w:tc>
      </w:tr>
      <w:tr>
        <w:tc>
          <w:tcPr>
            <w:tcW w:type="pct" w:w="50%"/>
            <w:tcMar>
              <w:top w:type="dxa" w:w="80"/>
              <w:left w:type="dxa" w:w="120"/>
              <w:bottom w:type="dxa" w:w="80"/>
              <w:right w:type="dxa" w:w="120"/>
            </w:tcMar>
          </w:tcPr>
          <w:p>
            <w:r>
              <w:rPr>
                <w:b w:val="false"/>
                <w:bCs w:val="false"/>
                <w:color w:val="000000"/>
                <w:sz w:val="21"/>
                <w:szCs w:val="21"/>
              </w:rPr>
              <w:t xml:space="preserve">Il progetto va avanti nel corso degli anni con sempre maggiori novità: l'edizione 2023, dedicata a «La nosa storia» e realizzata in collaborazione con un fumettista basco, è stata distribuita gratuitamente nelle scuole delle valli.</w:t>
            </w:r>
          </w:p>
        </w:tc>
        <w:tc>
          <w:tcPr>
            <w:tcW w:type="pct" w:w="50%"/>
            <w:tcMar>
              <w:top w:type="dxa" w:w="80"/>
              <w:left w:type="dxa" w:w="120"/>
              <w:bottom w:type="dxa" w:w="80"/>
              <w:right w:type="dxa" w:w="120"/>
            </w:tcMar>
          </w:tcPr>
          <w:p>
            <w:r>
              <w:rPr>
                <w:b w:val="false"/>
                <w:bCs w:val="false"/>
                <w:color w:val="000000"/>
                <w:sz w:val="21"/>
                <w:szCs w:val="21"/>
              </w:rPr>
              <w:t xml:space="preserve">Das Projekt entwickelt sich über die Jahre mit immer neuen Ideen weiter: die Ausgabe 2023, «La nosa storia» (unsere Geschichte) gewidmet und in Zusammenarbeit mit einem baskischen Comiczeichner entstanden, wurde kostenlos an den Schulen der Täler verteilt.</w:t>
            </w:r>
          </w:p>
        </w:tc>
      </w:tr>
      <w:tr>
        <w:tc>
          <w:tcPr>
            <w:tcW w:type="pct" w:w="50%"/>
            <w:tcMar>
              <w:top w:type="dxa" w:w="80"/>
              <w:left w:type="dxa" w:w="120"/>
              <w:bottom w:type="dxa" w:w="80"/>
              <w:right w:type="dxa" w:w="120"/>
            </w:tcMar>
          </w:tcPr>
          <w:p>
            <w:r>
              <w:rPr>
                <w:b w:val="false"/>
                <w:bCs w:val="false"/>
                <w:color w:val="000000"/>
                <w:sz w:val="21"/>
                <w:szCs w:val="21"/>
              </w:rPr>
              <w:t xml:space="preserve">Un ringraziamento a tutti coloro che sostengono e sosterranno le nostre iniziative.</w:t>
            </w:r>
          </w:p>
        </w:tc>
        <w:tc>
          <w:tcPr>
            <w:tcW w:type="pct" w:w="50%"/>
            <w:tcMar>
              <w:top w:type="dxa" w:w="80"/>
              <w:left w:type="dxa" w:w="120"/>
              <w:bottom w:type="dxa" w:w="80"/>
              <w:right w:type="dxa" w:w="120"/>
            </w:tcMar>
          </w:tcPr>
          <w:p>
            <w:r>
              <w:rPr>
                <w:b w:val="false"/>
                <w:bCs w:val="false"/>
                <w:color w:val="000000"/>
                <w:sz w:val="21"/>
                <w:szCs w:val="21"/>
              </w:rPr>
              <w:t xml:space="preserve">Ein Dank an alle, die unsere Initiativen unterstützen und unterstützen werden.</w:t>
            </w:r>
          </w:p>
        </w:tc>
      </w:tr>
      <w:tr>
        <w:tc>
          <w:tcPr>
            <w:tcW w:type="pct" w:w="50%"/>
            <w:tcMar>
              <w:top w:type="dxa" w:w="80"/>
              <w:left w:type="dxa" w:w="120"/>
              <w:bottom w:type="dxa" w:w="80"/>
              <w:right w:type="dxa" w:w="120"/>
            </w:tcMar>
          </w:tcPr>
          <w:p>
            <w:r>
              <w:rPr>
                <w:b w:val="false"/>
                <w:bCs w:val="false"/>
                <w:color w:val="000000"/>
                <w:sz w:val="21"/>
                <w:szCs w:val="21"/>
              </w:rPr>
              <w:t xml:space="preserve">Il Direttivo e il Gruppo Giovani dell'Associazione Storico Culturale Linguistica «El Brenz»</w:t>
            </w:r>
          </w:p>
        </w:tc>
        <w:tc>
          <w:tcPr>
            <w:tcW w:type="pct" w:w="50%"/>
            <w:tcMar>
              <w:top w:type="dxa" w:w="80"/>
              <w:left w:type="dxa" w:w="120"/>
              <w:bottom w:type="dxa" w:w="80"/>
              <w:right w:type="dxa" w:w="120"/>
            </w:tcMar>
          </w:tcPr>
          <w:p>
            <w:r>
              <w:rPr>
                <w:b w:val="false"/>
                <w:bCs w:val="false"/>
                <w:color w:val="000000"/>
                <w:sz w:val="21"/>
                <w:szCs w:val="21"/>
              </w:rPr>
              <w:t xml:space="preserve">Der Vorstand und die Jugendgruppe des Historisch-Kulturell-Sprachlichen Vereins «El Brenz»</w:t>
            </w:r>
          </w:p>
        </w:tc>
      </w:tr>
      <w:tr>
        <w:tc>
          <w:tcPr>
            <w:tcW w:type="pct" w:w="50%"/>
            <w:tcMar>
              <w:top w:type="dxa" w:w="80"/>
              <w:left w:type="dxa" w:w="120"/>
              <w:bottom w:type="dxa" w:w="80"/>
              <w:right w:type="dxa" w:w="120"/>
            </w:tcMar>
          </w:tcPr>
          <w:p>
            <w:r>
              <w:rPr>
                <w:b w:val="false"/>
                <w:bCs w:val="false"/>
                <w:color w:val="000000"/>
                <w:sz w:val="21"/>
                <w:szCs w:val="21"/>
              </w:rPr>
              <w:t xml:space="preserve">Le tavole dei lunari</w:t>
            </w:r>
          </w:p>
        </w:tc>
        <w:tc>
          <w:tcPr>
            <w:tcW w:type="pct" w:w="50%"/>
            <w:tcMar>
              <w:top w:type="dxa" w:w="80"/>
              <w:left w:type="dxa" w:w="120"/>
              <w:bottom w:type="dxa" w:w="80"/>
              <w:right w:type="dxa" w:w="120"/>
            </w:tcMar>
          </w:tcPr>
          <w:p>
            <w:r>
              <w:rPr>
                <w:b w:val="false"/>
                <w:bCs w:val="false"/>
                <w:color w:val="000000"/>
                <w:sz w:val="21"/>
                <w:szCs w:val="21"/>
              </w:rPr>
              <w:t xml:space="preserve">Die Bildtafeln der Lunari</w:t>
            </w:r>
          </w:p>
        </w:tc>
      </w:tr>
      <w:tr>
        <w:tc>
          <w:tcPr>
            <w:tcW w:type="pct" w:w="50%"/>
            <w:tcMar>
              <w:top w:type="dxa" w:w="80"/>
              <w:left w:type="dxa" w:w="120"/>
              <w:bottom w:type="dxa" w:w="80"/>
              <w:right w:type="dxa" w:w="120"/>
            </w:tcMar>
          </w:tcPr>
          <w:p>
            <w:r>
              <w:rPr>
                <w:b w:val="false"/>
                <w:bCs w:val="false"/>
                <w:color w:val="000000"/>
                <w:sz w:val="21"/>
                <w:szCs w:val="21"/>
              </w:rPr>
              <w:t xml:space="preserve">Lunari dal Nos 2023 · «La nosa storia», le dodici tavole a fumetti con la traduzione italiana. Clicca una tavola per ingrandirla.</w:t>
            </w:r>
          </w:p>
        </w:tc>
        <w:tc>
          <w:tcPr>
            <w:tcW w:type="pct" w:w="50%"/>
            <w:tcMar>
              <w:top w:type="dxa" w:w="80"/>
              <w:left w:type="dxa" w:w="120"/>
              <w:bottom w:type="dxa" w:w="80"/>
              <w:right w:type="dxa" w:w="120"/>
            </w:tcMar>
          </w:tcPr>
          <w:p>
            <w:r>
              <w:rPr>
                <w:b w:val="false"/>
                <w:bCs w:val="false"/>
                <w:color w:val="000000"/>
                <w:sz w:val="21"/>
                <w:szCs w:val="21"/>
              </w:rPr>
              <w:t xml:space="preserve">Lunari dal Nos 2023 · «La nosa storia», die zwölf Comic-Bildtafeln mit der deutschen Übersetzung. Klicke auf eine Bildtafel, um sie zu vergrößern.</w:t>
            </w:r>
          </w:p>
        </w:tc>
      </w:tr>
      <w:tr>
        <w:tc>
          <w:tcPr>
            <w:tcW w:type="pct" w:w="50%"/>
            <w:tcMar>
              <w:top w:type="dxa" w:w="80"/>
              <w:left w:type="dxa" w:w="120"/>
              <w:bottom w:type="dxa" w:w="80"/>
              <w:right w:type="dxa" w:w="120"/>
            </w:tcMar>
          </w:tcPr>
          <w:p>
            <w:r>
              <w:rPr>
                <w:b w:val="false"/>
                <w:bCs w:val="false"/>
                <w:color w:val="000000"/>
                <w:sz w:val="21"/>
                <w:szCs w:val="21"/>
              </w:rPr>
              <w:t xml:space="preserve">Gennaio — Un fiume per due valli: è il Noce, impetuoso corso d'acqua che nasce a oltre 3300 metri di quota dal Corno dei Tre Signori e che dopo 105 km si getta nell'Adige.</w:t>
            </w:r>
          </w:p>
        </w:tc>
        <w:tc>
          <w:tcPr>
            <w:tcW w:type="pct" w:w="50%"/>
            <w:tcMar>
              <w:top w:type="dxa" w:w="80"/>
              <w:left w:type="dxa" w:w="120"/>
              <w:bottom w:type="dxa" w:w="80"/>
              <w:right w:type="dxa" w:w="120"/>
            </w:tcMar>
          </w:tcPr>
          <w:p>
            <w:r>
              <w:rPr>
                <w:b w:val="false"/>
                <w:bCs w:val="false"/>
                <w:color w:val="000000"/>
                <w:sz w:val="21"/>
                <w:szCs w:val="21"/>
              </w:rPr>
              <w:t xml:space="preserve">Januar — Ein Fluss für zwei Täler: der Noce, ein ungestümer Wasserlauf, der auf über 3300 Metern Höhe am Corno dei Tre Signori entspringt und sich nach 105 km in die Etsch ergießt.</w:t>
            </w:r>
          </w:p>
        </w:tc>
      </w:tr>
      <w:tr>
        <w:tc>
          <w:tcPr>
            <w:tcW w:type="pct" w:w="50%"/>
            <w:tcMar>
              <w:top w:type="dxa" w:w="80"/>
              <w:left w:type="dxa" w:w="120"/>
              <w:bottom w:type="dxa" w:w="80"/>
              <w:right w:type="dxa" w:w="120"/>
            </w:tcMar>
          </w:tcPr>
          <w:p>
            <w:r>
              <w:rPr>
                <w:b w:val="false"/>
                <w:bCs w:val="false"/>
                <w:color w:val="000000"/>
                <w:sz w:val="21"/>
                <w:szCs w:val="21"/>
              </w:rPr>
              <w:t xml:space="preserve">Febbraio — Ampie praterie tra Pellizzano e Mezzana, le rapide che sono diventate un paradiso per canoe e rafting fino a Dimaro. Ancora la prateria tra Monclassico e Malé, l'importante biotopo di Croviana, culla della biodiversità; infine il corso più basso, che dopo aver ricevuto il contributo del Rabbiés, torrente della Val di Rabbi, prosegue la propria corsa incavandosi sempre più, fino ad arrivare alla profondissima forra di Mostizzolo, punto che segna il passaggio nella contigua Val di Non.</w:t>
            </w:r>
          </w:p>
        </w:tc>
        <w:tc>
          <w:tcPr>
            <w:tcW w:type="pct" w:w="50%"/>
            <w:tcMar>
              <w:top w:type="dxa" w:w="80"/>
              <w:left w:type="dxa" w:w="120"/>
              <w:bottom w:type="dxa" w:w="80"/>
              <w:right w:type="dxa" w:w="120"/>
            </w:tcMar>
          </w:tcPr>
          <w:p>
            <w:r>
              <w:rPr>
                <w:b w:val="false"/>
                <w:bCs w:val="false"/>
                <w:color w:val="000000"/>
                <w:sz w:val="21"/>
                <w:szCs w:val="21"/>
              </w:rPr>
              <w:t xml:space="preserve">Februar — Weite Wiesen zwischen Pellizzano und Mezzana, die Stromschnellen, die bis Dimaro zu einem Paradies für Kanu und Rafting geworden sind. Dann wieder die Wiesen zwischen Monclassico und Malé, das bedeutende Biotop von Croviana, eine Wiege der Biodiversität; schließlich der tiefste Lauf, der nach der Aufnahme des Rabbiés, des Wildbachs des Rabbital, seinen Weg fortsetzt und sich immer tiefer eingräbt, bis zur überaus tiefen Schlucht von Mostizzolo, dem Punkt, der den Übergang in den angrenzenden Nonsberg markiert.</w:t>
            </w:r>
          </w:p>
        </w:tc>
      </w:tr>
      <w:tr>
        <w:tc>
          <w:tcPr>
            <w:tcW w:type="pct" w:w="50%"/>
            <w:tcMar>
              <w:top w:type="dxa" w:w="80"/>
              <w:left w:type="dxa" w:w="120"/>
              <w:bottom w:type="dxa" w:w="80"/>
              <w:right w:type="dxa" w:w="120"/>
            </w:tcMar>
          </w:tcPr>
          <w:p>
            <w:r>
              <w:rPr>
                <w:b w:val="false"/>
                <w:bCs w:val="false"/>
                <w:color w:val="000000"/>
                <w:sz w:val="21"/>
                <w:szCs w:val="21"/>
              </w:rPr>
              <w:t xml:space="preserve">Marzo — Il bacino artificiale di Santa Giustina: l'imponente diga, costruita a scopo idroelettrico, venne ultimata nel 1951 cambiando radicalmente un millenario paesaggio, ora caratterizzato dalla melicoltura intensiva, che occupa larghi tratti dell'ampio anfiteatro anaune, straordinariamente punteggiato di castelli su entrambi i fertili versanti.</w:t>
            </w:r>
          </w:p>
        </w:tc>
        <w:tc>
          <w:tcPr>
            <w:tcW w:type="pct" w:w="50%"/>
            <w:tcMar>
              <w:top w:type="dxa" w:w="80"/>
              <w:left w:type="dxa" w:w="120"/>
              <w:bottom w:type="dxa" w:w="80"/>
              <w:right w:type="dxa" w:w="120"/>
            </w:tcMar>
          </w:tcPr>
          <w:p>
            <w:r>
              <w:rPr>
                <w:b w:val="false"/>
                <w:bCs w:val="false"/>
                <w:color w:val="000000"/>
                <w:sz w:val="21"/>
                <w:szCs w:val="21"/>
              </w:rPr>
              <w:t xml:space="preserve">März — Der Stausee von Santa Giustina: die mächtige Talsperre, zu Zwecken der Wasserkraft errichtet, wurde 1951 fertiggestellt und veränderte eine jahrtausendealte Landschaft von Grund auf. Heute prägt sie der intensive Apfelanbau, der weite Teile des ausladenden anaunischen Amphitheaters einnimmt, das auf beiden fruchtbaren Hängen außergewöhnlich dicht mit Burgen übersät ist.</w:t>
            </w:r>
          </w:p>
        </w:tc>
      </w:tr>
      <w:tr>
        <w:tc>
          <w:tcPr>
            <w:tcW w:type="pct" w:w="50%"/>
            <w:tcMar>
              <w:top w:type="dxa" w:w="80"/>
              <w:left w:type="dxa" w:w="120"/>
              <w:bottom w:type="dxa" w:w="80"/>
              <w:right w:type="dxa" w:w="120"/>
            </w:tcMar>
          </w:tcPr>
          <w:p>
            <w:r>
              <w:rPr>
                <w:b w:val="false"/>
                <w:bCs w:val="false"/>
                <w:color w:val="000000"/>
                <w:sz w:val="21"/>
                <w:szCs w:val="21"/>
              </w:rPr>
              <w:t xml:space="preserve">Aprile — In Val di Non le più antiche testimonianze di una presenza umana risalgono alla fase finale del Paleolitico, circa 10.000 anni prima di Cristo; in Val di Sole dobbiamo aspettare l'Età del Bronzo per avere tracce di presenze umane, come sul sito d'altura di San Rocco, in Val di Pejo.</w:t>
            </w:r>
          </w:p>
        </w:tc>
        <w:tc>
          <w:tcPr>
            <w:tcW w:type="pct" w:w="50%"/>
            <w:tcMar>
              <w:top w:type="dxa" w:w="80"/>
              <w:left w:type="dxa" w:w="120"/>
              <w:bottom w:type="dxa" w:w="80"/>
              <w:right w:type="dxa" w:w="120"/>
            </w:tcMar>
          </w:tcPr>
          <w:p>
            <w:r>
              <w:rPr>
                <w:b w:val="false"/>
                <w:bCs w:val="false"/>
                <w:color w:val="000000"/>
                <w:sz w:val="21"/>
                <w:szCs w:val="21"/>
              </w:rPr>
              <w:t xml:space="preserve">April — Am Nonsberg reichen die ältesten Zeugnisse menschlicher Anwesenheit bis in die Endphase des Paläolithikums zurück, etwa 10.000 Jahre vor Christus; am Sulzberg müssen wir bis zur Bronzezeit warten, um Spuren des Menschen zu finden, etwa auf der Höhensiedlung von San Rocco im Pejotal.</w:t>
            </w:r>
          </w:p>
        </w:tc>
      </w:tr>
      <w:tr>
        <w:tc>
          <w:tcPr>
            <w:tcW w:type="pct" w:w="50%"/>
            <w:tcMar>
              <w:top w:type="dxa" w:w="80"/>
              <w:left w:type="dxa" w:w="120"/>
              <w:bottom w:type="dxa" w:w="80"/>
              <w:right w:type="dxa" w:w="120"/>
            </w:tcMar>
          </w:tcPr>
          <w:p>
            <w:r>
              <w:rPr>
                <w:b w:val="false"/>
                <w:bCs w:val="false"/>
                <w:color w:val="000000"/>
                <w:sz w:val="21"/>
                <w:szCs w:val="21"/>
              </w:rPr>
              <w:t xml:space="preserve">Maggio — Età del Bronzo definita di Luco-Meluno e quindi nell'età del Ferro con la civiltà di Fritzens-Sanzeno, più nota come retica. I Reti erano maestri nella lavorazione dei metalli, soprattutto del ferro abbondante in Val di Rabbi e in Val di Pejo.</w:t>
            </w:r>
          </w:p>
        </w:tc>
        <w:tc>
          <w:tcPr>
            <w:tcW w:type="pct" w:w="50%"/>
            <w:tcMar>
              <w:top w:type="dxa" w:w="80"/>
              <w:left w:type="dxa" w:w="120"/>
              <w:bottom w:type="dxa" w:w="80"/>
              <w:right w:type="dxa" w:w="120"/>
            </w:tcMar>
          </w:tcPr>
          <w:p>
            <w:r>
              <w:rPr>
                <w:b w:val="false"/>
                <w:bCs w:val="false"/>
                <w:color w:val="000000"/>
                <w:sz w:val="21"/>
                <w:szCs w:val="21"/>
              </w:rPr>
              <w:t xml:space="preserve">Mai — Eine Bronzezeit, die man als Luco-Meluno bezeichnet, und dann die Eisenzeit mit der Fritzens-Sanzeno-Kultur, besser bekannt als rätische Kultur. Die Räter waren Meister der Metallverarbeitung, vor allem des Eisens, das im Rabbital und im Pejotal reichlich vorhanden war.</w:t>
            </w:r>
          </w:p>
        </w:tc>
      </w:tr>
      <w:tr>
        <w:tc>
          <w:tcPr>
            <w:tcW w:type="pct" w:w="50%"/>
            <w:tcMar>
              <w:top w:type="dxa" w:w="80"/>
              <w:left w:type="dxa" w:w="120"/>
              <w:bottom w:type="dxa" w:w="80"/>
              <w:right w:type="dxa" w:w="120"/>
            </w:tcMar>
          </w:tcPr>
          <w:p>
            <w:r>
              <w:rPr>
                <w:b w:val="false"/>
                <w:bCs w:val="false"/>
                <w:color w:val="000000"/>
                <w:sz w:val="21"/>
                <w:szCs w:val="21"/>
              </w:rPr>
              <w:t xml:space="preserve">Giugno — Dal II-I secolo a.C. il contatto con il mondo romano condusse ad un lento processo di fusione, tale da portare alla nascita delle lingue reto-romanze, scaturite dalla sovrapposizione del latino all'antica lingua retica. La romanizzazione è testimoniata da quello straordinario reperto che è la «Tavola clesiana», editto dell'imperatore Claudio dell'anno 46 in cui agli Anauni, ai Sinduni e ai Tulliassi, già da tempo impiegati nell'amministrazione e nell'esercito, veniva conferita la cittadinanza romana.</w:t>
            </w:r>
          </w:p>
        </w:tc>
        <w:tc>
          <w:tcPr>
            <w:tcW w:type="pct" w:w="50%"/>
            <w:tcMar>
              <w:top w:type="dxa" w:w="80"/>
              <w:left w:type="dxa" w:w="120"/>
              <w:bottom w:type="dxa" w:w="80"/>
              <w:right w:type="dxa" w:w="120"/>
            </w:tcMar>
          </w:tcPr>
          <w:p>
            <w:r>
              <w:rPr>
                <w:b w:val="false"/>
                <w:bCs w:val="false"/>
                <w:color w:val="000000"/>
                <w:sz w:val="21"/>
                <w:szCs w:val="21"/>
              </w:rPr>
              <w:t xml:space="preserve">Juni — Ab dem 2.–1. Jahrhundert v. Chr. führte der Kontakt mit der römischen Welt zu einem langsamen Verschmelzungsprozess, aus dem die rätoromanischen Sprachen hervorgingen, entstanden aus der Überlagerung der alten rätischen Sprache durch das Lateinische. Von der Romanisierung zeugt jenes außergewöhnliche Fundstück, die «Tavola clesiana», ein Edikt des Kaisers Claudius aus dem Jahr 46, mit dem den Anauni, den Sinduni und den Tulliassi, die schon lange in Verwaltung und Heer dienten, das römische Bürgerrecht verliehen wurde.</w:t>
            </w:r>
          </w:p>
        </w:tc>
      </w:tr>
      <w:tr>
        <w:tc>
          <w:tcPr>
            <w:tcW w:type="pct" w:w="50%"/>
            <w:tcMar>
              <w:top w:type="dxa" w:w="80"/>
              <w:left w:type="dxa" w:w="120"/>
              <w:bottom w:type="dxa" w:w="80"/>
              <w:right w:type="dxa" w:w="120"/>
            </w:tcMar>
          </w:tcPr>
          <w:p>
            <w:r>
              <w:rPr>
                <w:b w:val="false"/>
                <w:bCs w:val="false"/>
                <w:color w:val="000000"/>
                <w:sz w:val="21"/>
                <w:szCs w:val="21"/>
              </w:rPr>
              <w:t xml:space="preserve">Luglio — Non mancarono tuttavia momenti di scontro, come quelli che al confine del Tonale, verso la Valcamonica, vide contrapporsi le legioni romane e schiere di Reti, nel 16-15 a.C.</w:t>
            </w:r>
          </w:p>
        </w:tc>
        <w:tc>
          <w:tcPr>
            <w:tcW w:type="pct" w:w="50%"/>
            <w:tcMar>
              <w:top w:type="dxa" w:w="80"/>
              <w:left w:type="dxa" w:w="120"/>
              <w:bottom w:type="dxa" w:w="80"/>
              <w:right w:type="dxa" w:w="120"/>
            </w:tcMar>
          </w:tcPr>
          <w:p>
            <w:r>
              <w:rPr>
                <w:b w:val="false"/>
                <w:bCs w:val="false"/>
                <w:color w:val="000000"/>
                <w:sz w:val="21"/>
                <w:szCs w:val="21"/>
              </w:rPr>
              <w:t xml:space="preserve">Juli — Doch fehlte es nicht an Momenten des Zusammenstoßes, wie jenen an der Grenze des Tonale, Richtung Valcamonica, wo sich 16–15 v. Chr. römische Legionen und Scharen von Rätern gegenüberstanden.</w:t>
            </w:r>
          </w:p>
        </w:tc>
      </w:tr>
      <w:tr>
        <w:tc>
          <w:tcPr>
            <w:tcW w:type="pct" w:w="50%"/>
            <w:tcMar>
              <w:top w:type="dxa" w:w="80"/>
              <w:left w:type="dxa" w:w="120"/>
              <w:bottom w:type="dxa" w:w="80"/>
              <w:right w:type="dxa" w:w="120"/>
            </w:tcMar>
          </w:tcPr>
          <w:p>
            <w:r>
              <w:rPr>
                <w:b w:val="false"/>
                <w:bCs w:val="false"/>
                <w:color w:val="000000"/>
                <w:sz w:val="21"/>
                <w:szCs w:val="21"/>
              </w:rPr>
              <w:t xml:space="preserve">Agosto — Alla fine del IV secolo, precisamente nel 397, abbiamo l'evento che segna una tappa fondamentale dell'evangelizzazione della Val di Non, con il martirio dei tre missionari cappadoci Sisinio, Martirio e Alessandro, inviati dal vescovo di Trento Vigilio tra le popolazioni rurali anauni, devote al culto romano di Saturno.</w:t>
            </w:r>
          </w:p>
        </w:tc>
        <w:tc>
          <w:tcPr>
            <w:tcW w:type="pct" w:w="50%"/>
            <w:tcMar>
              <w:top w:type="dxa" w:w="80"/>
              <w:left w:type="dxa" w:w="120"/>
              <w:bottom w:type="dxa" w:w="80"/>
              <w:right w:type="dxa" w:w="120"/>
            </w:tcMar>
          </w:tcPr>
          <w:p>
            <w:r>
              <w:rPr>
                <w:b w:val="false"/>
                <w:bCs w:val="false"/>
                <w:color w:val="000000"/>
                <w:sz w:val="21"/>
                <w:szCs w:val="21"/>
              </w:rPr>
              <w:t xml:space="preserve">August — Am Ende des 4. Jahrhunderts, genauer im Jahr 397, ereignet sich das Geschehen, das einen entscheidenden Schritt der Christianisierung des Nonsbergs markiert: das Martyrium der drei kappadokischen Missionare Sisinius, Martyrius und Alexander, die vom Trienter Bischof Vigilius zu den ländlichen anaunischen Bevölkerungen entsandt worden waren, die dem römischen Saturnkult anhingen.</w:t>
            </w:r>
          </w:p>
        </w:tc>
      </w:tr>
      <w:tr>
        <w:tc>
          <w:tcPr>
            <w:tcW w:type="pct" w:w="50%"/>
            <w:tcMar>
              <w:top w:type="dxa" w:w="80"/>
              <w:left w:type="dxa" w:w="120"/>
              <w:bottom w:type="dxa" w:w="80"/>
              <w:right w:type="dxa" w:w="120"/>
            </w:tcMar>
          </w:tcPr>
          <w:p>
            <w:r>
              <w:rPr>
                <w:b w:val="false"/>
                <w:bCs w:val="false"/>
                <w:color w:val="000000"/>
                <w:sz w:val="21"/>
                <w:szCs w:val="21"/>
              </w:rPr>
              <w:t xml:space="preserve">Settembre — Le successive migrazioni barbariche e la fine dell'impero rimescolarono le popolazioni e le culture, dando avvio ad un lungo medioevo.</w:t>
            </w:r>
          </w:p>
        </w:tc>
        <w:tc>
          <w:tcPr>
            <w:tcW w:type="pct" w:w="50%"/>
            <w:tcMar>
              <w:top w:type="dxa" w:w="80"/>
              <w:left w:type="dxa" w:w="120"/>
              <w:bottom w:type="dxa" w:w="80"/>
              <w:right w:type="dxa" w:w="120"/>
            </w:tcMar>
          </w:tcPr>
          <w:p>
            <w:r>
              <w:rPr>
                <w:b w:val="false"/>
                <w:bCs w:val="false"/>
                <w:color w:val="000000"/>
                <w:sz w:val="21"/>
                <w:szCs w:val="21"/>
              </w:rPr>
              <w:t xml:space="preserve">September — Die darauffolgende Völkerwanderung und das Ende des Reiches vermischten Völker und Kulturen neu und leiteten ein langes Mittelalter ein.</w:t>
            </w:r>
          </w:p>
        </w:tc>
      </w:tr>
      <w:tr>
        <w:tc>
          <w:tcPr>
            <w:tcW w:type="pct" w:w="50%"/>
            <w:tcMar>
              <w:top w:type="dxa" w:w="80"/>
              <w:left w:type="dxa" w:w="120"/>
              <w:bottom w:type="dxa" w:w="80"/>
              <w:right w:type="dxa" w:w="120"/>
            </w:tcMar>
          </w:tcPr>
          <w:p>
            <w:r>
              <w:rPr>
                <w:b w:val="false"/>
                <w:bCs w:val="false"/>
                <w:color w:val="000000"/>
                <w:sz w:val="21"/>
                <w:szCs w:val="21"/>
              </w:rPr>
              <w:t xml:space="preserve">Ottobre — Politicamente inserite nel contesto del Principato vescovile di Trento, fondato nel 1004 e componente del Sacro Romano Impero della nazione germanica fino al 1803, le valli si trovarono al centro dell'età dei castelli, delle famiglie nobili e di una società in cui furono le Carte di Regola a definire negli aspetti quotidiani la vita delle comunità rurali.</w:t>
            </w:r>
          </w:p>
        </w:tc>
        <w:tc>
          <w:tcPr>
            <w:tcW w:type="pct" w:w="50%"/>
            <w:tcMar>
              <w:top w:type="dxa" w:w="80"/>
              <w:left w:type="dxa" w:w="120"/>
              <w:bottom w:type="dxa" w:w="80"/>
              <w:right w:type="dxa" w:w="120"/>
            </w:tcMar>
          </w:tcPr>
          <w:p>
            <w:r>
              <w:rPr>
                <w:b w:val="false"/>
                <w:bCs w:val="false"/>
                <w:color w:val="000000"/>
                <w:sz w:val="21"/>
                <w:szCs w:val="21"/>
              </w:rPr>
              <w:t xml:space="preserve">Oktober — Politisch eingebunden in das 1004 gegründete Fürstbistum Trient, bis 1803 Teil des Heiligen Römischen Reiches Deutscher Nation, standen die Täler im Zentrum des Zeitalters der Burgen, der Adelsfamilien und einer Gesellschaft, in der die «Carte di Regola» (Dorfordnungen) den Alltag der ländlichen Gemeinschaften regelten.</w:t>
            </w:r>
          </w:p>
        </w:tc>
      </w:tr>
      <w:tr>
        <w:tc>
          <w:tcPr>
            <w:tcW w:type="pct" w:w="50%"/>
            <w:tcMar>
              <w:top w:type="dxa" w:w="80"/>
              <w:left w:type="dxa" w:w="120"/>
              <w:bottom w:type="dxa" w:w="80"/>
              <w:right w:type="dxa" w:w="120"/>
            </w:tcMar>
          </w:tcPr>
          <w:p>
            <w:r>
              <w:rPr>
                <w:b w:val="false"/>
                <w:bCs w:val="false"/>
                <w:color w:val="000000"/>
                <w:sz w:val="21"/>
                <w:szCs w:val="21"/>
              </w:rPr>
              <w:t xml:space="preserve">Novembre — Nel corso del XIX secolo si assiste ad una rinascita di una identità ladina. Il fenomeno riguardò soprattutto l'area dolomitica e le valli ladine del massiccio del Sella, che intrapresero un lungo cammino che le avrebbe viste, con la nascita dell'Autonomia, tutelate in quanto minoranza linguistica. Un analogo cammino è stato avviato negli ultimi anni del XX secolo anche nelle valli di Non e di Sole, riscoprendo e valorizzando un patrimonio culturale tuttora vivo.</w:t>
            </w:r>
          </w:p>
        </w:tc>
        <w:tc>
          <w:tcPr>
            <w:tcW w:type="pct" w:w="50%"/>
            <w:tcMar>
              <w:top w:type="dxa" w:w="80"/>
              <w:left w:type="dxa" w:w="120"/>
              <w:bottom w:type="dxa" w:w="80"/>
              <w:right w:type="dxa" w:w="120"/>
            </w:tcMar>
          </w:tcPr>
          <w:p>
            <w:r>
              <w:rPr>
                <w:b w:val="false"/>
                <w:bCs w:val="false"/>
                <w:color w:val="000000"/>
                <w:sz w:val="21"/>
                <w:szCs w:val="21"/>
              </w:rPr>
              <w:t xml:space="preserve">November — Im Lauf des 19. Jahrhunderts erlebt eine ladinische Identität eine Wiedergeburt. Das Phänomen betraf vor allem den Dolomitenraum und die ladinischen Täler rund um die Sella-Gruppe, die einen langen Weg einschlugen, der sie mit dem Entstehen der Autonomie als sprachliche Minderheit geschützt sehen sollte. Ein ähnlicher Weg wurde in den letzten Jahren des 20. Jahrhunderts auch in den Tälern Nonsberg und Sulzberg eingeschlagen, indem man ein bis heute lebendiges Kulturerbe wiederentdeckte und aufwertete.</w:t>
            </w:r>
          </w:p>
        </w:tc>
      </w:tr>
      <w:tr>
        <w:tc>
          <w:tcPr>
            <w:tcW w:type="pct" w:w="50%"/>
            <w:tcMar>
              <w:top w:type="dxa" w:w="80"/>
              <w:left w:type="dxa" w:w="120"/>
              <w:bottom w:type="dxa" w:w="80"/>
              <w:right w:type="dxa" w:w="120"/>
            </w:tcMar>
          </w:tcPr>
          <w:p>
            <w:r>
              <w:rPr>
                <w:b w:val="false"/>
                <w:bCs w:val="false"/>
                <w:color w:val="000000"/>
                <w:sz w:val="21"/>
                <w:szCs w:val="21"/>
              </w:rPr>
              <w:t xml:space="preserve">Dicembre — [testo in ladino anaunico, resta invariato] Son qui a sta sortiva, tra i crozi de dolomia e corn de chjaura, 'n torn a mi pradi verdi grandi come fazöi e boschj incontaminadi de laresi e peci. Sta acqua forta che la ven da Pej e che plan plan la schjava e la solchja traversando le naunechje val da semper le l'centro de noi anauni, che qui tanti ani fa aven metù rais e che da qui slonghjan l sguardi vers l mond 'n torn!</w:t>
            </w:r>
          </w:p>
        </w:tc>
        <w:tc>
          <w:tcPr>
            <w:tcW w:type="pct" w:w="50%"/>
            <w:tcMar>
              <w:top w:type="dxa" w:w="80"/>
              <w:left w:type="dxa" w:w="120"/>
              <w:bottom w:type="dxa" w:w="80"/>
              <w:right w:type="dxa" w:w="120"/>
            </w:tcMar>
          </w:tcPr>
          <w:p>
            <w:r>
              <w:rPr>
                <w:b w:val="false"/>
                <w:bCs w:val="false"/>
                <w:color w:val="000000"/>
                <w:sz w:val="21"/>
                <w:szCs w:val="21"/>
              </w:rPr>
              <w:t xml:space="preserve">Dezember — [Text auf Anaunisch-Ladinisch, bleibt unverändert] Son qui a sta sortiva, tra i crozi de dolomia e corn de chjaura, 'n torn a mi pradi verdi grandi come fazöi e boschj incontaminadi de laresi e peci. Sta acqua forta che la ven da Pej e che plan plan la schjava e la solchja traversando le naunechje val da semper le l'centro de noi anauni, che qui tanti ani fa aven metù rais e che da qui slonghjan l sguardi vers l mond 'n torn!</w:t>
            </w:r>
          </w:p>
        </w:tc>
      </w:tr>
      <w:tr>
        <w:tc>
          <w:tcPr>
            <w:tcW w:type="pct" w:w="50%"/>
            <w:tcMar>
              <w:top w:type="dxa" w:w="80"/>
              <w:left w:type="dxa" w:w="120"/>
              <w:bottom w:type="dxa" w:w="80"/>
              <w:right w:type="dxa" w:w="120"/>
            </w:tcMar>
          </w:tcPr>
          <w:p>
            <w:r>
              <w:rPr>
                <w:b w:val="false"/>
                <w:bCs w:val="false"/>
                <w:color w:val="000000"/>
                <w:sz w:val="21"/>
                <w:szCs w:val="21"/>
              </w:rPr>
              <w:t xml:space="preserve">Sostieni i nostri progetti</w:t>
            </w:r>
          </w:p>
        </w:tc>
        <w:tc>
          <w:tcPr>
            <w:tcW w:type="pct" w:w="50%"/>
            <w:tcMar>
              <w:top w:type="dxa" w:w="80"/>
              <w:left w:type="dxa" w:w="120"/>
              <w:bottom w:type="dxa" w:w="80"/>
              <w:right w:type="dxa" w:w="120"/>
            </w:tcMar>
          </w:tcPr>
          <w:p>
            <w:r>
              <w:rPr>
                <w:b w:val="false"/>
                <w:bCs w:val="false"/>
                <w:color w:val="000000"/>
                <w:sz w:val="21"/>
                <w:szCs w:val="21"/>
              </w:rPr>
              <w:t xml:space="preserve">Unterstütze unsere Projekte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lunari-dal-nos</dc:title>
  <dc:creator>El Brenz APS</dc:creator>
  <cp:lastModifiedBy>Un-named</cp:lastModifiedBy>
  <cp:revision>1</cp:revision>
  <dcterms:created xsi:type="dcterms:W3CDTF">2026-07-22T13:54:13.066Z</dcterms:created>
  <dcterms:modified xsi:type="dcterms:W3CDTF">2026-07-22T13:54:13.066Z</dcterms:modified>
</cp:coreProperties>
</file>

<file path=docProps/custom.xml><?xml version="1.0" encoding="utf-8"?>
<Properties xmlns="http://schemas.openxmlformats.org/officeDocument/2006/custom-properties" xmlns:vt="http://schemas.openxmlformats.org/officeDocument/2006/docPropsVTypes"/>
</file>