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E2E26"/>
        </w:rPr>
        <w:t xml:space="preserve">Traduzioni DE da rivedere</w:t>
      </w:r>
    </w:p>
    <w:p>
      <w:r>
        <w:rPr>
          <w:color w:val="666666"/>
          <w:sz w:val="20"/>
          <w:szCs w:val="20"/>
        </w:rPr>
        <w:t xml:space="preserve">1 pagine. Un file .docx per pagina, tabella IT/DE a due colonne.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Pagina</w:t>
            </w:r>
          </w:p>
        </w:tc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Paragrafi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Gita ai Giochi Medievali (Südtiroler Ritterspiele)</w:t>
            </w:r>
          </w:p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/de/gita-giochi-medievali-2026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Indice traduzioni DE</dc:title>
  <dc:creator>El Brenz APS</dc:creator>
  <cp:lastModifiedBy>Un-named</cp:lastModifiedBy>
  <cp:revision>1</cp:revision>
  <dcterms:created xsi:type="dcterms:W3CDTF">2026-07-22T13:26:10.304Z</dcterms:created>
  <dcterms:modified xsi:type="dcterms:W3CDTF">2026-07-22T13:26:10.304Z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