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5A5B6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TP_NOT: Tipo de notificação (por exemplo, A90).</w:t>
      </w:r>
    </w:p>
    <w:p w14:paraId="470316BA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ID_AGRAVO: Identificador do agravo.</w:t>
      </w:r>
    </w:p>
    <w:p w14:paraId="5C8BAEB7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DT_NOTIFIC: Data da notificação.</w:t>
      </w:r>
    </w:p>
    <w:p w14:paraId="75BA97D1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SEM_NOT: Semana de notificação.</w:t>
      </w:r>
    </w:p>
    <w:p w14:paraId="125F1800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NU_ANO: Ano da notificação.</w:t>
      </w:r>
    </w:p>
    <w:p w14:paraId="65288134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SG_UF_NOT: Sigla do estado onde a notificação foi feita.</w:t>
      </w:r>
    </w:p>
    <w:p w14:paraId="5DF1937C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ID_MUNICIP: Identificador do município.</w:t>
      </w:r>
    </w:p>
    <w:p w14:paraId="17B3F5F5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ID_REGIONA: Identificador da região administrativa.</w:t>
      </w:r>
    </w:p>
    <w:p w14:paraId="6DEF7FC8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ID_UNIDADE: Identificador da unidade de saúde.</w:t>
      </w:r>
    </w:p>
    <w:p w14:paraId="18061C50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DT_SIN_PRI: Data do início dos sintomas.</w:t>
      </w:r>
    </w:p>
    <w:p w14:paraId="3D78D7E5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SEM_PRI: Semana do início dos sintomas.</w:t>
      </w:r>
    </w:p>
    <w:p w14:paraId="5FFF33D2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ANO_NASC: Ano de nascimento do paciente.</w:t>
      </w:r>
    </w:p>
    <w:p w14:paraId="5C73F201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NU_IDADE_N: Idade do paciente.</w:t>
      </w:r>
    </w:p>
    <w:p w14:paraId="6717EDB9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CS_SEXO: Sexo do paciente (F para feminino, M para masculino).</w:t>
      </w:r>
    </w:p>
    <w:p w14:paraId="1C07B87D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CS_GESTANT: Indica se o paciente é gestante.</w:t>
      </w:r>
    </w:p>
    <w:p w14:paraId="6F3D4490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CS_RACA: Cor ou raça do paciente.</w:t>
      </w:r>
    </w:p>
    <w:p w14:paraId="1C7C2826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CS_ESCOL_N: Nível de escolaridade do paciente.</w:t>
      </w:r>
    </w:p>
    <w:p w14:paraId="621CF991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SG_UF: Sigla do estado de residência do paciente.</w:t>
      </w:r>
    </w:p>
    <w:p w14:paraId="0C9F1F9F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ID_MN_RESI: Identificador do município de residência.</w:t>
      </w:r>
    </w:p>
    <w:p w14:paraId="4F8CD879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ID_RG_RESI: Identificador da região administrativa de residência.</w:t>
      </w:r>
    </w:p>
    <w:p w14:paraId="69597F42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ID_PAIS: Identificador do país.</w:t>
      </w:r>
    </w:p>
    <w:p w14:paraId="2973F6FF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DT_INVEST: Data do início da investigação.</w:t>
      </w:r>
    </w:p>
    <w:p w14:paraId="60D75D51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FEBRE: Indica a presença de febre (1 para sim, 2 para não).</w:t>
      </w:r>
    </w:p>
    <w:p w14:paraId="4123CD9C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MIALGIA: Indica a presença de mialgia (dor muscular).</w:t>
      </w:r>
    </w:p>
    <w:p w14:paraId="1593A3B4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CEFALEIA: Indica a presença de cefaleia (dor de cabeça).</w:t>
      </w:r>
    </w:p>
    <w:p w14:paraId="5BFBF58C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EXANTEMA: Indica a presença de exantema (erupção cutânea).</w:t>
      </w:r>
    </w:p>
    <w:p w14:paraId="6C07EECC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VOMITO: Indica a presença de vômito.</w:t>
      </w:r>
    </w:p>
    <w:p w14:paraId="0760FA61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NAUSEA: Indica a presença de náusea.</w:t>
      </w:r>
    </w:p>
    <w:p w14:paraId="2E720EDE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DOR_COSTAS: Indica a presença de dor nas costas.</w:t>
      </w:r>
    </w:p>
    <w:p w14:paraId="68B113E4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CONJUNTVIT: Indica a presença de conjuntivite.</w:t>
      </w:r>
    </w:p>
    <w:p w14:paraId="6C550956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ARTRITE: Indica a presença de artrite.</w:t>
      </w:r>
    </w:p>
    <w:p w14:paraId="15541D95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lastRenderedPageBreak/>
        <w:t>ARTRALGIA: Indica a presença de artralgia (dor nas articulações).</w:t>
      </w:r>
    </w:p>
    <w:p w14:paraId="56FFA1FD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PETEQUIA_N: Indica a presença de petequia (pequenas manchas vermelhas na pele).</w:t>
      </w:r>
    </w:p>
    <w:p w14:paraId="27F63DFB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LEUCOPENIA: Indica a presença de leucopenia (baixa contagem de leucócitos).</w:t>
      </w:r>
    </w:p>
    <w:p w14:paraId="2CB47C35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LACO: Indica a presença de laco (um tipo de alteração ou característica específica).</w:t>
      </w:r>
    </w:p>
    <w:p w14:paraId="230DD5AC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DOR_RETRO: Indica a presença de dor retro.</w:t>
      </w:r>
    </w:p>
    <w:p w14:paraId="64CAE7D9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DIABETES: Indica a presença de diabetes.</w:t>
      </w:r>
    </w:p>
    <w:p w14:paraId="572D4ACB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HEMATOLOG: Indica problemas hematológicos.</w:t>
      </w:r>
    </w:p>
    <w:p w14:paraId="7F9B3B36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HEPATOPAT: Indica problemas hepáticos.</w:t>
      </w:r>
    </w:p>
    <w:p w14:paraId="013B9549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RENAL: Indica problemas renais.</w:t>
      </w:r>
    </w:p>
    <w:p w14:paraId="65DABF00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HIPERTENSA: Indica hipertensão.</w:t>
      </w:r>
    </w:p>
    <w:p w14:paraId="13DE46A9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ACIDO_PEPT: Indica problemas relacionados ao ácido peptídeo.</w:t>
      </w:r>
    </w:p>
    <w:p w14:paraId="5149704D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AUTO_IMUNE: Indica doenças autoimunes.</w:t>
      </w:r>
    </w:p>
    <w:p w14:paraId="09660893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RESUL_SORO: Resultado do exame sorológico.</w:t>
      </w:r>
    </w:p>
    <w:p w14:paraId="2A63B7A3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RESUL_NS1: Resultado do exame NS1.</w:t>
      </w:r>
    </w:p>
    <w:p w14:paraId="4E889F96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RESUL_VI_N: Resultado do exame de vírus.</w:t>
      </w:r>
    </w:p>
    <w:p w14:paraId="6A5F203F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RESUL_PCR_: Resultado do exame PCR.</w:t>
      </w:r>
    </w:p>
    <w:p w14:paraId="5E64FA29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HOSPITALIZ: Indica se o paciente foi hospitalizado.</w:t>
      </w:r>
    </w:p>
    <w:p w14:paraId="62DDD899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TPAUTOCTO: Tipo de autoctonia.</w:t>
      </w:r>
    </w:p>
    <w:p w14:paraId="73CB6063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COUFINF: Causa de infecção.</w:t>
      </w:r>
    </w:p>
    <w:p w14:paraId="5C3DAB00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COPAISINF: País de origem da infecção.</w:t>
      </w:r>
    </w:p>
    <w:p w14:paraId="44D614B6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COMUNINF: Comunidade infectada.</w:t>
      </w:r>
    </w:p>
    <w:p w14:paraId="63E571AB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CLASSI_FIN: Classificação final do caso.</w:t>
      </w:r>
    </w:p>
    <w:p w14:paraId="74468802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CRITERIO: Critério de classificação.</w:t>
      </w:r>
    </w:p>
    <w:p w14:paraId="50DC9B3A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EVOLUCAO: Evolução do caso.</w:t>
      </w:r>
    </w:p>
    <w:p w14:paraId="3A3BEC7E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DT_OBITO: Data do óbito (se aplicável).</w:t>
      </w:r>
    </w:p>
    <w:p w14:paraId="27EC713F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DT_ENCERRA: Data de encerramento do caso.</w:t>
      </w:r>
    </w:p>
    <w:p w14:paraId="34C13EB3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TP_SISTEMA: Tipo de sistema de registro.</w:t>
      </w:r>
    </w:p>
    <w:p w14:paraId="748F376F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DT_DIGITA: Data da digitação do registro.</w:t>
      </w:r>
    </w:p>
    <w:p w14:paraId="354E986F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CS_FLXRET: Código de fluxo de retorno.</w:t>
      </w:r>
    </w:p>
    <w:p w14:paraId="233A9E96" w14:textId="77777777" w:rsidR="00BB37CF" w:rsidRPr="00BB37CF" w:rsidRDefault="00BB37CF" w:rsidP="00BB37CF">
      <w:pPr>
        <w:numPr>
          <w:ilvl w:val="0"/>
          <w:numId w:val="2"/>
        </w:numPr>
      </w:pPr>
      <w:r w:rsidRPr="00BB37CF">
        <w:t>TARGET_OBITO: Indicador de óbito (0 para não, 1 para sim).</w:t>
      </w:r>
    </w:p>
    <w:p w14:paraId="51DD8204" w14:textId="77777777" w:rsidR="00BE5955" w:rsidRDefault="00BE5955"/>
    <w:sectPr w:rsidR="00BE59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0B9"/>
    <w:multiLevelType w:val="multilevel"/>
    <w:tmpl w:val="540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B896D33"/>
    <w:multiLevelType w:val="multilevel"/>
    <w:tmpl w:val="0D10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1012250">
    <w:abstractNumId w:val="0"/>
  </w:num>
  <w:num w:numId="2" w16cid:durableId="599946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CE5"/>
    <w:rsid w:val="001639FB"/>
    <w:rsid w:val="007C1A7B"/>
    <w:rsid w:val="00893906"/>
    <w:rsid w:val="00BB37CF"/>
    <w:rsid w:val="00BE5955"/>
    <w:rsid w:val="00D1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BB31EA-8BF0-49A0-AF40-71B57669C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3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3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3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3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3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3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3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3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3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3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3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3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3C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3CE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3C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3C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3C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3C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3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3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3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3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3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3C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3C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3CE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3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3CE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3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428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Assuero Ximenes</dc:creator>
  <cp:keywords/>
  <dc:description/>
  <cp:lastModifiedBy>Assuero Ximenes</cp:lastModifiedBy>
  <cp:revision>3</cp:revision>
  <dcterms:created xsi:type="dcterms:W3CDTF">2026-03-24T11:36:00Z</dcterms:created>
  <dcterms:modified xsi:type="dcterms:W3CDTF">2026-03-24T11:36:00Z</dcterms:modified>
</cp:coreProperties>
</file>