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Ekstensif dan Cetak Biru Adaptasi Arsitektur Digital Buzzworthy Studio untuk Industri Logistik B2B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ekosistem digital dalam lanskap bisnis ke bisnis (B2B) telah mencapai titik perubahan kritis, di mana antarmuka pengguna statis dan arsitektur informasi tradisional tidak lagi memadai untuk menangkap atau mempertahankan perhatian pemangku kepentingan tingkat tinggi. Evaluasi komprehensif terhadap infrastruktur digital Buzzworthy Studio mengungkapkan sebuah ekosistem antarmuka yang dirancang dengan presisi mutlak, menggabungkan estetika visual tingkat lanjut dengan rekayasa kinerja front-end yang sangat kompleks. Pendekatan arsitektural ini secara fundamental mengubah interaksi pengguna dari sekadar navigasi pasif menjadi eksplorasi naratif yang imersif, digerakkan oleh penceritaan visual yang membangkitkan emosi dan ketakjuban. Bagi entitas perusahaan logistik B2B yang bertujuan untuk mendisrupsi pasar yang secara tradisional didominasi oleh komunikasi komoditas yang kering, mengadopsi dan mereplikasi secara identik arsitektur Buzzworthy Studio menawarkan keunggulan kompetitif yang asimetris.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Laporan ini menyajikan dekonstruksi analitis mendalam terhadap struktur desain, mekanika gerak (motion), manipulasi kode waktu nyata, dan perilaku pengguliran (scrolling) dari Buzzworthy Studio. Lebih lanjut, analisis ini menyediakan cetak biru implementasi teknologi yang ketat, memetakan secara presisi bagaimana arsitektur tersebut dapat dikloning menggunakan tumpukan teknologi spesifik: kerangka kerja React, Node.js versi 16, manajemen basis data Supabase, dan infrastruktur komputasi tepi (edge computing) Vercel. Integrasi psikologi warna merek #ff4600, pelacakan atribusi pemasaran tingkat lanjut, pengoptimalan mesin telusur maksimum, dan kerangka penceritaan B2B yang berpusat pada pelanggan (customer-centric) disintesis menjadi peta jalan operasional yang kohesif. Desain akhir dioptimalkan murni untuk perolehan prospek dan visibilitas merek tanpa memerlukan pengembangan portal pelanggan.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Dekonstruksi Desain Makro dan Mikroarsitektur Buzzworthy Studio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Keberhasilan visual dan fungsional Buzzworthy Studio bertumpu pada dikotomi yang diorkestrasi dengan hati-hati antara kompleksitas visual dan minimalisme navigasi. Antarmuka tidak menyajikan konten secara serentak; melainkan, ia mengungkap informasi secara progresif, menghargai interaksi pengguna dengan umpan balik visual instan.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Tata Letak, Sistem Grid, dan Estetika Visual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Tata letak yang diimplementasikan beroperasi pada sistem grid berbasis bagian yang sangat terstruktur, dirancang secara psikologis untuk memandu perjalanan pengguna dari visi abstrak tingkat tinggi menuju bukti empiris keberhasilan historis. Pengalaman digital dimulai dengan status "Loading Ecosystem" yang disengaja, sebuah transisi awal yang menetapkan ekspektasi bahwa pengguna memasuki lingkungan visual yang dirender sepenuhnya daripada sekadar memuat halaman dokumen statis. Secara estetika, desain memanipulasi ruang negatif dalam skala besar, dikombinasikan dengan tipografi futuristik tebal tanpa kait (sans-serif) yang berfungsi ganda sebagai elemen panduan interaksi maupun titik fokus estetika. Tipografi ini tidak statis; ia merespons interaksi gulir secara reaktif, bertransisi dalam metrik warna dan posisi spasial saat pengguna bergerak secara vertikal melintasi halaman, seperti yang diamati pada transisi kata "attitude" yang perlahan berubah dari putih menjadi merah.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Elemen grid visual sangat bergantung pada motif geometris berulang, secara spesifik menggunakan pola garis segi enam (hexagon) dan ikon dengan ujung heksagonal. Pendekatan ini berfungsi sebagai alat penandaan merek (branding) kohesif yang memberi penghormatan implisit kepada nama studio tersebut (mengingatkan pada sarang lebah atau beehive), memastikan bahwa setiap komponen piksel terhubung dengan identitas inti perusahaan. Partisi konten dipisahkan dengan jelas melalui penggunaan lapisan z-index yang cerdas, membagi narasi menjadi manifesto sikap operasional, bukti sosial empiris, dan tampilan portofolio resolusi tinggi tanpa pernah mematahkan imersi visual. Tata letak ini secara intrinsik mendorong penemuan eksploratori.</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Analisis Komparatif Perilaku Platform: Desktop versus Mobile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Desain yang luar biasa ini membedakan perilaku interaktif secara tajam antara lingkungan perangkat keras desktop yang kuat dan batasan komputasi perangkat seluler (mobile), memastikan pengalaman optimal terlepas dari media akses. Pengakuan terhadap perbedaan inheren antara pengalaman seluler dan desktop tidak hanya melampaui ukuran layar, tetapi meluas ke perilaku pengguna, pola navigasi, dan kendala kinerja.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 Arsitektur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Optimalisasi Lingkungan Desktop</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Adaptasi Lingkungan Seluler (Mobile)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 Navigasi</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Memanfaatkan tata letak multi-kolom yang kompleks dengan menu mega dan interaksi kursor yang melacak koordinat spasial.</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Disederhanakan menjadi aliran vertikal linier tunggal dengan elemen target sentuh minimal 44x44 piksel untuk ergonomi jempol.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Beban Kinerja Visual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Mengeksekusi aset resolusi tinggi, lapisan grafis WebGL penuh, dan efek arah kursor yang merender pencahayaan poligon 3D dinamis.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Mengurangi kompleksitas elemen 3D berat, menggantinya dengan animasi CSS yang dioptimalkan atau meminimalkan sumber daya untuk menghemat daya pemrosesan.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Umpan Balik Mikro</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Sangat bergantung pada status melayang (hover effects) untuk mengungkap informasi kontekstual atau petunjuk visual asinkron.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Menghilangkan status melayang demi interaksi berbasis ketukan (tap) langsung dan gerakan menggeser (swipe) alami.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Konversi &amp; Konsumsi</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Mendukung konsumsi konten durasi panjang dan multitasking (tab ganda) yang krusial untuk keputusan B2B tingkat direksi.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Dioptimalkan untuk kecepatan pemuatan absolut dan akses cepat ke rute konversi (formulir kontak atau panggilan).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Pada desktop, efek kursor kustom mendeteksi posisi tetikus untuk merespons model Three.js, menciptakan lapisan interaktivitas sekunder. Sebaliknya, arsitektur seluler menghilangkan elemen non-kritis ini untuk memastikan perenderan yang diprioritaskan pada jaringan yang mungkin tidak stabil. Mempertahankan keunggulan pada kedua platform sangat penting, mengingat lalu lintas seluler memimpin dalam volume global, sementara lingkungan desktop secara historis tetap mempertahankan dominasi dalam tingkat konversi akhir B2B.</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Analisis Mendalam tentang Gerak, Paralaks, Efek, dan Perilaku DOM Dinamis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Tulang punggung interaktif dari ekosistem Buzzworthy Studio bergantung pada integrasi tingkat lanjut antara GreenSock Animation Platform (GSAP), manipulasi Document Object Model (DOM) reaktif, dan antarmuka pemrograman aplikasi grafis seperti WebGL dan Three.js. Elemen ini tidak ditambahkan sebagai hiasan sekunder, melainkan direkayasa sebagai fondasi strategis yang memandu perjalanan pengguna secara spasial dan kognitif.</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Koreografi GSAP, ScrollTrigger, dan Pengguliran Lenis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Pergerakan piksel di seluruh situs tidak bergantung pada perilaku pengguliran asli (native scroll) yang tidak terduga dari peramban standar. Ekosistem ini mengorkestrasi Lenis, sebuah perpustakaan pengguliran halus modern yang mencegat kejadian roda tetikus dan menerapkan algoritma pelonggaran matematis untuk menciptakan translasi pergerakan yang cair. Namun, Lenis saja tidak menghasilkan animasi; ia harus disinkronkan dengan GSAP ScrollTrigger. Sinkronisasi ini merupakan elemen fundamental dari manipulasi kinerja tinggi: metode requestAnimationFrame dari Lenis diintegrasikan langsung ke dalam siklus pembaruan internal GSAP (GSAP ticker), memastikan bahwa animasi gulir diperbarui secara tepat pada setiap kedipan layar peramban. Fungsi komputasi gsap.ticker.lagSmoothing(0) diterapkan secara eksplisit untuk mencegah mesin animasi GSAP mencoba mengompensasi penurunan kinerja sementara, yang sebaliknya akan menyebabkan ketidakselarasan visual yang merusak imersi.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Melalui ScrollTrigger, animasi ditautkan secara langsung ke bilah gulir, mengubah perangkat masukan pengguna menjadi alat penggosok (scrubber) linier. Saat pengguna menggulir ke bawah, elemen antarmuka yang ditentukan secara algoritmik (seperti gambar paralaks atau tipografi berukuran raksasa) menerjemahkan properti matriksnya pada kecepatan yang berbeda dari wadah induknya, menghasilkan ilusi kedalaman tiga dimensi yang mengikat perhatian penonton secara taktil.</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Analisis Manipulasi Kode Sumber (DOM) Berbasis Gulir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Pemeriksaan terhadap konsol peramban (source code console) saat berinteraksi dengan situs web Buzzworthy Studio mengungkapkan rekayasa pembaruan DOM waktu nyata yang dikelola secara ketat. Struktur HTML dan nama kelas CSS berubah secara dinamis pada laju 60 frame per detik setiap kali pengguna menggulir, sebuah proses komputasi yang dapat dengan mudah menghancurkan kinerja memori jika tidak dikelola dengan presisi absolut.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 utama yang digunakan untuk mencapai ini tanpa memicu penyusunan ulang tata letak peramban (layout thrashing) melibatkan kombinasi GSAP dengan IntersectionObserver API. Alih-alih melampirkan pendengar kejadian (event listener) secara global ke seluruh halaman yang memantau pengguliran secara konstan, antarmuka menetapkan pengamat persimpangan pada titik batas tertentu. Ketika elemen tertentu (misalnya, modul proyek atau blok layanan) bersinggungan dengan batas </w:t>
      </w:r>
      <w:r w:rsidDel="00000000" w:rsidR="00000000" w:rsidRPr="00000000">
        <w:rPr>
          <w:i w:val="1"/>
          <w:iCs w:val="1"/>
          <w:rtl w:val="0"/>
        </w:rPr>
        <w:t xml:space="preserve">viewport</w:t>
      </w:r>
      <w:r w:rsidDel="00000000" w:rsidR="00000000" w:rsidRPr="00000000">
        <w:rPr>
          <w:rtl w:val="0"/>
        </w:rPr>
        <w:t xml:space="preserve"> yang terlihat, fungsi panggilan balik (callback) dipicu, menambahkan kelas status ke elemen DOM (seperti .is-active atau .is-visible). Penambahan kelas ini memicu transisi properti transformasi atau opasitas CSS yang dipercepat perangkat keras.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Lebih lanjut, kode waktu nyata mengeksekusi perhitungan matematis di mana nilai posisi gulir global dijepit (clamped) dan dipetakan ulang ke persentase progres lokal terbatas antara nilai 0 dan 1 untuk setiap elemen judul proyek spesifik. Progres lokal yang dinormalisasi ini kemudian dikalikan dengan total jarak pergerakan, disuntikkan secara dinamis sebagai nilai koordinat translasi sumbu Y negatif langsung ke dalam properti gaya sebaris (inline style) DOM. Pendekatan injeksi langsung ini memungkinkan judul proyek merespons pergerakan piksel dengan lancar. Secara paralel, logika kode menghentikan pengamatan (unobserve) pada elemen yang telah menyelesaikan siklus animasinya, secara dramatis membebaskan utas utama eksekusi (main thread) dan menghemat memori alokasi. Operasi intensif berat tidak pernah diizinkan untuk mengubah DOM di luar pelindung fungsi requestAnimationFrame.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Implementasi WebGL dan Mekanika Transisi SPA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visual paling memukau dalam desain, secara khusus direferensikan sebagai "Work Webgl Bubble slider", mewakili pemanfaatan batas atas API peramban modern. Mekanisme ini menggabungkan Three.js untuk merender grafis 2D dan 3D secara langsung melalui Unit Pemrosesan Grafis (GPU) perangkat, membebaskan CPU dari beban merender ratusan titik poligon. Efek gelembung ini menerapkan persamaan matematis medan vektor atau perpindahan shader kustom yang bereaksi terhadap vektor momentum kursor tetikus.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Situs ini mempertahankan kohesi melalui navigasi berkelanjutan menggunakan perutean dinamis berbasis AJAX. Ketika tautan diklik, komponen halaman penuh tidak dimuat ulang; alih-alih, mesin perutean memanipulasi riwayat peramban sementara GSAP memicu animasi keluarnya (leave animation) elemen saat ini, membersihkan tampilan, dan secara asinkron mengambil muatan JSON atau HTML untuk halaman berikutnya. Konten baru kemudian disuntikkan ke dalam wadah DOM dan animasi masuk (enter animation) dimainkan. Aliran tanpa gesekan ini menciptakan ilusi ruang arsitektur digital yang bersatu, mengeliminasi frustrasi pemuatan halaman tradisional.</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Cetak Biru Adaptasi Teknologi Identik untuk Industri Logistik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mereplikasi kecanggihan teknis dan keanggunan presentasi ini secara identik ke dalam lingkungan perusahaan logistik modern yang menargetkan metrik SEO ekstrem, analisis ini mengamanatkan spesifikasi infrastruktur menggunakan React, Node.js 16, Supabase, dan Vercel.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Lapisan Presentasi React dan Pengendalian Status (State Control)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 logistik B2B harus dibangun sebagai </w:t>
      </w:r>
      <w:r w:rsidDel="00000000" w:rsidR="00000000" w:rsidRPr="00000000">
        <w:rPr>
          <w:i w:val="1"/>
          <w:iCs w:val="1"/>
          <w:rtl w:val="0"/>
        </w:rPr>
        <w:t xml:space="preserve">Single Page Application</w:t>
      </w:r>
      <w:r w:rsidDel="00000000" w:rsidR="00000000" w:rsidRPr="00000000">
        <w:rPr>
          <w:rtl w:val="0"/>
        </w:rPr>
        <w:t xml:space="preserve"> (SPA) menggunakan arsitektur komponen React untuk memastikan pemisahan tugas yang efisien antara front-end presentasional dan logika data back-end. Dalam kerangka kerja React, semua efek transisi GSAP dan instans Lenis harus dibungkus dalam kail siklus hidup (lifecycle hooks) secara hati-hati (misalnya, useEffect atau useLayoutEffect) untuk memastikan bahwa animasi hanya merujuk pada elemen DOM yang telah dipasang dengan benar oleh mesin rekonsiliasi React. Referensi elemen akan diteruskan ke fungsi animasi menggunakan kail useRef. Modifikasi antarmuka gelembung WebGL melalui integrasi react-three-fiber memungkinkan pengikatan deklaratif Three.js di dalam sintaks React, memfasilitasi penggantian elemen artistik abstrak dengan representasi 3D berkinerja tinggi dari infrastruktur logistik (seperti topologi rantai pasokan titik-ke-titik atau aset kargo pengiriman).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Komputasi Tepi Vercel dan Logika Aplikasi Node.js 16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Lapisan komputasi dan distribusi diorkestrasi melalui Vercel, platform komputasi tepi (edge network) yang mengkhususkan diri pada pengerahan cepat untuk kerangka kerja React (secara spesifik ekosistem Next.js). Node.js versi 16, yang bertindak sebagai mesin waktu proses untuk fungsi antarmuka pemrograman aplikasi (API), direkayasa untuk beroperasi baik sebagai layanan mikro sisi server maupun fungsi tepi (edge functions) tanpa server. Ketika prospek B2B bernilai tinggi (seperti direktur operasi multinasional) berinteraksi dengan komponen navigasi atau mengirimkan kueri kompleks untuk analisis rute pengiriman, Node.js 16 akan melakukan validasi asinkron atas muatan data, menangani pembersihan data pengikisan analitik, dan memastikan integrasi jembatan pelacakan tanpa memblokir respons antarmuka pelanggan. Penggunaan infrastruktur komputasi tepi meminimalkan latensi jarak fisik, sangat penting untuk mengirimkan bundel JavaScript berkapasitas besar yang menopang antarmuka animasi grafis.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Arsitektur Backend CRM dengan Supabase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Menyusul spesifikasi ketat untuk mengabaikan pembuatan portal orientasi pelanggan internal, keterlibatan Supabase sepenuhnya dialokasikan pada infrastruktur manajemen hubungan pelanggan (CRM) dan penggudangan data analitik di sisi internal. Sebagai alternatif PostgreSQL berskala besar, Supabase menyediakan skema relasional yang tangguh tanpa batas komputasi berlebihan dari tumpukan teknologi tradisional.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Implementasi arsitektur database akan sangat bergantung pada kolom format JSONB spesifik PostgreSQL. Daripada memaksa modifikasi skema database tabel relasional yang kaku setiap kali ada parameter pelacakan prospek atau variabel kampanye baru yang dirancang oleh departemen pemasaran logistik, struktur JSONB memungkinkan penyimpanan dan pengambilan kueri kompleks metrik atribusi tidak terstruktur langsung dengan baris entitas pelanggan. Semua integrasi data dari antarmuka React ditransmisikan secara langsung menggunakan API otentikasi kunci Supabase, mengamankan injeksi formulir tanpa gesekan operasional.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Asimilasi Psikologi Warna Merek Identitas #ff4600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Translasi sistem Buzzworthy yang sangat bergaya biru gelap harus dimutasi sepenuhnya menggunakan psikologi warna dominan entitas logistik yang diusulkan: </w:t>
      </w:r>
      <w:r w:rsidDel="00000000" w:rsidR="00000000" w:rsidRPr="00000000">
        <w:rPr>
          <w:b w:val="1"/>
          <w:bCs w:val="1"/>
          <w:rtl w:val="0"/>
        </w:rPr>
        <w:t xml:space="preserve">#ff4600</w:t>
      </w:r>
      <w:r w:rsidDel="00000000" w:rsidR="00000000" w:rsidRPr="00000000">
        <w:rPr>
          <w:rtl w:val="0"/>
        </w:rPr>
        <w:t xml:space="preserve">, sebuah tingkat warna oranye kemerahan ekstrem. Penempatan spektrum warna ini tidak semata-mata bersifat estetika; dalam konteks logistik, warna oranye melambangkan energi kinetik tanpa henti, perpindahan operasional, peringatan, inovasi berkelanjutan, dan urgensi komersial.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Modifikasi identik akan menerapkan #ff4600 tidak sebagai isian latar belakang yang mengganggu (yang dapat menyebabkan kelelahan okular pada eksekutif), melainkan sebagai utilitas penanda interaktif terhadap latar belakang gelap karbon (misalnya, #111111) atau tata letak putih bersih (#FAFAFA). Shader WebGL akan deprogram ulang di mana lampu sorot volumetrik memancarkan panjang gelombang rona #ff4600 ke atas objek tiga dimensi kargo. Efek pergeseran gradien tipografi bergulir GSAP yang terkenal di halaman referensi akan diimplementasikan sedemikian rupa sehingga kata kunci bernilai tinggi (seperti "Optimasi", "Rantai Pasokan", atau "Kepastian") secara progresif diterangi dalam warna #ff4600 saat bersinggungan langsung dengan pengamat titik potong (intersection observer) peramban.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 Visibilitas Digital Ekstrem: Optimalisasi SEO dan SEM pada SPA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Sebuah aplikasi halaman tunggal (SPA) React yang murni mengandalkan perenderan sisi klien secara historis menanggung penalti yang sangat merugikan dalam hal pengoptimalan mesin telusur (SEO) dan visibilitas kecerdasan buatan (AEO). Masalah inti terletak pada mekanisme di mana perayap bot pencari, seperti Googlebot, meminta informasi: mereka disajikan dengan dokumen HTML akar yang pada dasarnya kosong, dan harus menunggu siklus asinkron yang panjang dan tidak dapat diandalkan untuk mengeksekusi kerangka kerja JavaScript yang berat sebelum konten yang sebenarnya dirender. "Kesenjangan eksekusi" ini dapat mengakibatkan pemotongan indeksasi, di mana nilai SEO halaman diturunkan pangkatnya. Visibilitas pencarian yang memaksimalkan daya menuntut intervensi pada lapisan infrastruktur komputasi tepi (edge computing).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Rendering Sisi Server (SSR) dan Pra-rendering Kerangka Kerja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menyelesaikan defisiensi bawaan React dan mencapai peringkat halaman logistik tingkat pertama, pemanfaatan kerangka kerja meta seperti Next.js (sangat terintegrasi dengan arsitektur komputasi tepi Vercel) adalah persyaratan absolut. Arsitektur ini menggunakan mekanisme Server-Side Rendering (SSR) atau Static Site Generation (SSG) mutakhir, di mana node komputasi Vercel melaksanakan pemrosesan mesin React pada sisi server, menghasilkan dokumen HTML yang sudah dihuni sepenuhnya oleh konten tekstual naratif yang kaya, label tautan struktural, dan atribut data meta.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Ketika bot mesin pencari tiba, mereka menerima muatan dokumen yang komprehensif tanpa memerlukan beban pemrosesan JavaScript apa pun, secara instan menelan nilai kata kunci kompetitif industri logistik. Interaktivitas tingkat lanjut, seperti skrip animasi gulir GSAP dan kanvas rendering Three.js, kemudian di-"hidrasi" (hydrated) ke dalam antarmuka yang ada tanpa menghalangi langkah pengindeksan organik.</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Injeksi Metadata Terprogram dan Hierarki Semantik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Pekerjaan pengoptimalan teknis yang terperinci harus digabungkan dengan manajemen dokumen berkinerja tinggi menggunakan pustaka modul spesifik seperti react-helmet-async. Perpustakaan ini memungkinkan sistem logistik untuk secara terprogram menyuntikkan dan memanipulasi elemen &lt;head&gt; dokumen unik untuk setiap rute halaman asinkron, mereplikasi sifat arsitektur situs web multi-halaman tradisional. Parameter krusial yang harus disuntikkan meliputi tag Open Graph (OG) generik, definisi relasi URL kanonikal, dan deskripsi dinamis.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 SEO Teknikal SPA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Eksekusi dalam Arsitektur Logistik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Sasaran Pengoptimalan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Markup Data Terstruktur (JSON-LD)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Injeksi payload skrip dinamis mendefinisikan skema Organization, LocalBusiness, dan Service yang khusus industri.</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Memfasilitasi dominasi ruang pencarian dengan merekayasa panel grafik pengetahuan yang ditingkatkan dan cuplikan kaya (rich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Penyediaan Tag &lt;noscript&gt;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Injeksi jangkar cadangan yang menyediakan paragraf konten logistik dasar ke basis kode HTML mentah.</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Bertindak sebagai lapisan asuransi terhadap perayap spesifik direktori industri atau bot AI tanpa kemampuan mesin 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Optimalisasi Aset Paralaks Lanjut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kompresi gambar dan format WebP modern dikoordinasikan secara cerdas dengan modul beban lambat (lazy loading) teritorial.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Memastikan elemen antarmuka yang berat tidak memicu pelambatan "Core Web Vitals", faktor peringkat mesin pencari otoritatif.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Hierarki Semantik Halaman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Eksekusi konsisten dari penandaan &lt;nav&gt;, &lt;h1&gt; yang berisi kata kunci prioritas rantai pasokan, dan pemisahan sub-paragraf &lt;h2&gt;.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Membimbing robot pemrosesan analitik semantik melalui struktur dokumen prioritas perusahaan.</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Telemetri Pemasaran: Atribusi Pelacakan UTM di Sistem Berbasis React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mencapai dominasi B2B empiris, setiap pengeluaran modal pemasaran pada mesin pencari atau jaringan profesional harus diatribusikan dengan validitas presisi. Parameter Urchin Tracking Module (UTM) sering kali kehilangan nilai di dalam arsitektur aplikasi halaman tunggal (SPA); ketika prospek logistik beralih navigasi antar menu tanpa penyegaran browser tradisional, variabel string kueri URL asli dibersihkan oleh kerangka perutean klien, menyebabkan pemutusan data sebelum pengguna tiba di titik kontak konversi akhir (misalnya, mengirimkan kueri permintaan harga).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Implementasi telemetri B2B tingkat lanjut menghindari hilangnya sinyal atribusi melalui proses rekayasa asinkron yang digerakkan oleh Node.js dan disimpan secara terstruktur di Supabase.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Ekstraksi Intersepsi Frontend:</w:t>
      </w:r>
      <w:r w:rsidDel="00000000" w:rsidR="00000000" w:rsidRPr="00000000">
        <w:rPr>
          <w:rtl w:val="0"/>
        </w:rPr>
        <w:t xml:space="preserve"> Segera setelah paket navigasi masuk mendarat pada lapisan presentasi situs (baik dipandu oleh kampanye LinkedIn B2B atau hasil pencarian berbayar), utilitas logika klien memuat objek JavaScript kelas URLSearchParams. Antarmuka segera mengikis keberadaan variabel parameter (utm_source, utm_medium, utm_campaign, utm_term, utm_content).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Keberadaan Sesi Persisten (State Cache):</w:t>
      </w:r>
      <w:r w:rsidDel="00000000" w:rsidR="00000000" w:rsidRPr="00000000">
        <w:rPr>
          <w:rtl w:val="0"/>
        </w:rPr>
        <w:t xml:space="preserve"> Alih-alih mengandalkan memori variabel ulir (thread) yang rentan terhadap pembersihan asinkron, parameter lalu lintas diserialisasikan ke format format teks objek JavaScript (JSON) dan dipaksa masuk ke partisi penyimpanan persisten di peramban klien, khususnya API localStorage atau </w:t>
      </w:r>
      <w:r w:rsidDel="00000000" w:rsidR="00000000" w:rsidRPr="00000000">
        <w:rPr>
          <w:i w:val="1"/>
          <w:iCs w:val="1"/>
          <w:rtl w:val="0"/>
        </w:rPr>
        <w:t xml:space="preserve">cookie</w:t>
      </w:r>
      <w:r w:rsidDel="00000000" w:rsidR="00000000" w:rsidRPr="00000000">
        <w:rPr>
          <w:rtl w:val="0"/>
        </w:rPr>
        <w:t xml:space="preserve"> memori khusus sesi. Prosedur ini melampirkan identitas lalu lintas ke interaksi komersial terlepas dari jalur eksplorasi spasial prospek di dalam ekosistem perusahaan logistik.</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Rekayasa Umpan Transmisi dan Injeksi Node.js:</w:t>
      </w:r>
      <w:r w:rsidDel="00000000" w:rsidR="00000000" w:rsidRPr="00000000">
        <w:rPr>
          <w:rtl w:val="0"/>
        </w:rPr>
        <w:t xml:space="preserve"> Ketika tujuan komersial akhir terpenuhi (misalnya, calon direktur operasi komersial menyerahkan matriks formulir permintaan solusi multi-langkah), skrip kerangka kerja mengekstraksi parameter atribusi laten dari cache lokal. Parameter ini diagregasikan bersama data kualifikasi volume kargo pelanggan sebagai bagian dari paket permintaan beban (payload) HTTP POST yang dikirim langsung ke jaringan API Node.js 16 internal.</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Agregasi Basis Data Supabase JSONB:</w:t>
      </w:r>
      <w:r w:rsidDel="00000000" w:rsidR="00000000" w:rsidRPr="00000000">
        <w:rPr>
          <w:rtl w:val="0"/>
        </w:rPr>
        <w:t xml:space="preserve"> Skrip titik akhir (endpoint) infrastruktur Node.js membersihkan dan memvalidasi tipe data sebelum secara aman melakukan penetrasi koneksi berpemilik jarak jauh ke instans pangkalan data PostgreSQL yang dikelola oleh Supabase. Atribusi prospek UTM bersarang tanpa konversi terpisah secara skematis, memadukan metadata pemasaran pelanggan langsung ke struktur catatan profil penjualan (CRM) CRM asimetris menggunakan fungsionalitas bidang data JSONB relasional adaptif. Analisis granular, pencocokan kampanye pengeluaran yang memboroskan uang dengan parameter metrik lalu lintas terisolasi, menjadi tersedia secara instan untuk panel manajemen tingkat eksekutif.</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Kerangka Konseptual Penceritaan B2B Logistik (B2B Storytelling) yang Berpusat pada Pelanggan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Entitas logistik B2B secara historis diklasifikasikan ke dalam kategori taktik komunikasi tingkat komoditas yang membosankan—terus-menerus memancarkan fitur layanan komersial mereka (ukuran armada angkutan bermotor, ruang rak penyimpanan rak dalam meter persegi) secara sepihak dan tidak menarik. Untuk membuat sistem klon visual Buzzworthy Studio ini tidak umum ("ga pasaran") dan membangun kedalaman emosional intelektual, paradigma komunikasi narasi logistik harus bergeser dari fokus mementingkan diri sendiri secara egois ke arah metode penceritaan arketipe (Storytelling) yang memusatkan komersial pelanggan sebagai pahlawan sentral.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konten akan dipandu oleh metodologi turunan kerangka kerja narasi StoryBrand atau variasi arketipe Hero's Journey (Perjalanan Pahlawan).</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Pemosisian Identitas Pahlawan (Eksekutif B2B):</w:t>
      </w:r>
      <w:r w:rsidDel="00000000" w:rsidR="00000000" w:rsidRPr="00000000">
        <w:rPr>
          <w:rtl w:val="0"/>
        </w:rPr>
        <w:t xml:space="preserve"> Narasi menempatkan target audiens strategis komersial (misalnya, eksekutif rantai pasokan global, manajer pengadaan logistik) sebagai pahlawan sentral cerita komersial. Pahlawan selalu memiliki objektif khusus: peningkatan keunggulan layanan pasar atau optimalisasi marjin bisnis asimetris.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Identifikasi Konflik Operasional (Antagonis Rantai Pasokan):</w:t>
      </w:r>
      <w:r w:rsidDel="00000000" w:rsidR="00000000" w:rsidRPr="00000000">
        <w:rPr>
          <w:rtl w:val="0"/>
        </w:rPr>
        <w:t xml:space="preserve"> Teks halaman tidak menyembunyikan titik gesekan operasional; ia menyoroti dan memperburuk rasa sakit dari manajemen inventaris, ketidakjelasan visibilitas pergerakan kontainer darat, keterlambatan pengiriman intermoda ekstrem, atau pendarahan modal anggaran yang menghancurkan prospek komersial. Struktur ini membangun korelasi langsung empati psikologis tingkat lanjut.</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Pengenalan Entitas Logistik sebagai Pemandu (The Guide):</w:t>
      </w:r>
      <w:r w:rsidDel="00000000" w:rsidR="00000000" w:rsidRPr="00000000">
        <w:rPr>
          <w:rtl w:val="0"/>
        </w:rPr>
        <w:t xml:space="preserve"> Dalam kapasitas penceritaan ini, perusahaan logistik #ff4600 tidak berpostur sebagai karakter sentral utama; sebaliknya, memposisikan otoritas spasialnya secara ketat sebagai pemandu ahli yang kebetulan memiliki semua solusi peta presisi infrastruktur teknologis yang mampu mendominasi krisis. Representasi kampanye IBM masa lalu, di mana kerumitan mikroskopis karbon dijelaskan sebagai inovasi fungsionalisasi pahlawan, berfungsi sebagai model penceritaan inspirasional.</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Penyediaan Peta Rencana Otoritatif dan Resolusi Kemenangan:</w:t>
      </w:r>
      <w:r w:rsidDel="00000000" w:rsidR="00000000" w:rsidRPr="00000000">
        <w:rPr>
          <w:rtl w:val="0"/>
        </w:rPr>
        <w:t xml:space="preserve"> Pemandu mendemonstrasikan jalan mitigasi tiga langkah berturut-turut untuk pemulihan dominasi logistik secara strategis transparan. Mengartikulasikan skenario visi akhir (menghindari kegagalan distribusi produk musiman, mengamankan status monopoli) mendorong pahlawan komersial klien menuju eksekusi taktis langsung.</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Konten Halaman demi Halaman Identik Terperinci untuk Entitas Logistik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Mengadaptasi presentasi dan navigasi perutean asimetris identik secara operasional membutuhkan konversi presisi titik data dari arsitektur layanan studio desain awal menjadi komponen infrastruktur layanan dan proposisi transportasi B2B berskala militer yang sangat kompetitif.</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Ekosistem Halaman Beranda Sentral (Home)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Halaman indeks (beranda) bertindak sebagai titik perakitan antarmuka visual komersial, diatur menggunakan manipulasi skrip gulir dinamis untuk merender urutan informasi logistik secara konstan.</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Pemuatan Sekuens Inisialisasi:</w:t>
      </w:r>
      <w:r w:rsidDel="00000000" w:rsidR="00000000" w:rsidRPr="00000000">
        <w:rPr>
          <w:rtl w:val="0"/>
        </w:rPr>
        <w:t xml:space="preserve"> Titik akses pengenalan "Loading Ecosystem" secara langsung direkayasa ulang secara estetika. Antarmuka awal memancarkan layar inisiasi pra-sumber daya: “</w:t>
      </w:r>
      <w:r w:rsidDel="00000000" w:rsidR="00000000" w:rsidRPr="00000000">
        <w:rPr>
          <w:i w:val="1"/>
          <w:iCs w:val="1"/>
          <w:rtl w:val="0"/>
        </w:rPr>
        <w:t xml:space="preserve">Membangun Titik Simpul Topografi Rantai Pasokan</w:t>
      </w:r>
      <w:r w:rsidDel="00000000" w:rsidR="00000000" w:rsidRPr="00000000">
        <w:rPr>
          <w:rtl w:val="0"/>
        </w:rPr>
        <w:t xml:space="preserve">”, mengisi geometri fraktal piksel secara prosedural menjadi titik komputasi #ff4600 padat sebelum mengungkap latar webGL komersial.</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Zona Pahlawan Transisi Spasial (Hero Section):</w:t>
      </w:r>
      <w:r w:rsidDel="00000000" w:rsidR="00000000" w:rsidRPr="00000000">
        <w:rPr>
          <w:rtl w:val="0"/>
        </w:rPr>
        <w:t xml:space="preserve"> Struktur arsitektur tipografi atas menyatakan proklamasi deklaratif tanpa penundaan: "Menyatukan Kecepatan dan Kepastian Distribusi." Sebuah ikon "( SCROLL )" mengambang memberikan dorongan instruksional linier mikroskopis kepada prospek. Area ini mengartikulasikan pergerakan efek arah kursor 3D di mana interaksi mouse secara elastis membengkokkan topologi model titik logistik pengiriman rute yang di-render secara digital.</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Zona Identifikasi Masalah Transisional:</w:t>
      </w:r>
      <w:r w:rsidDel="00000000" w:rsidR="00000000" w:rsidRPr="00000000">
        <w:rPr>
          <w:rtl w:val="0"/>
        </w:rPr>
        <w:t xml:space="preserve"> Ketika bilah pelacakan pergerakan menembus elemen piksel titik ambang (ScrollTrigger), parameter lingkungan warna antarmuka secara otomatis membalik warna polaritas (misalnya dari latar belakang bersih ke gelap murni), dengan tipografi aksen #ff4600 berpusat untuk mengartikulasikan komodifikasi masalah logistik (misalnya, pergerakan teks horizontal GSAP: “Biaya Ketidakjelasan Distribusi”).</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Elemen Manifestasi Metrik Empiris:</w:t>
      </w:r>
      <w:r w:rsidDel="00000000" w:rsidR="00000000" w:rsidRPr="00000000">
        <w:rPr>
          <w:rtl w:val="0"/>
        </w:rPr>
        <w:t xml:space="preserve"> Representasi hitungan mundur statistik numerik asinkron. Blok jaringan logistik berorientasi segi enam bergejolak melalui transisi opasitas asinkron, menampilkan validasi keberhasilan fungsional (Social Proof) yang dibentangkan dalam font tebal tanpa kait (sans-serif): peningkatan ketersediaan pengiriman tepat waktu 99.8%, pengoptimalan biaya efisiensi rute pengiriman laut komersial sebesar 43%, penempatan pengurangan waktu penyimpanan di gudang transit sebesar 113%.</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Pratinjau Modul Pelayanan Arsitektural WebGL:</w:t>
      </w:r>
      <w:r w:rsidDel="00000000" w:rsidR="00000000" w:rsidRPr="00000000">
        <w:rPr>
          <w:rtl w:val="0"/>
        </w:rPr>
        <w:t xml:space="preserve"> Di tengah layar, kerangka WebGL secara dinamis menduplikasi estetika "Slider Gelembung". Mekanika cairan tidak lagi mengandung miniatur proyek desain digital; melainkan memanipulasi model piksel kargo transportasi intermodal tingkat industri, pesawat terminal udara pengiriman komersial, atau unit gudang pendingin yang secara fisika bereaksi memantul terhadap interaksi tarikan kursor tetikus di antarmuka komputer.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Halaman Penawaran Operasional Utama (Services)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Alih-alih menyajikan daftar peluru layanan pasif standar, konfigurasi layanan mengikuti struktur peta prosedural lima tahap Buzzworthy Studio , mendidik eksekutif rantai pasokan B2B bahwa setiap integrasi pengangkutan tidak pernah murni insidental komoditas angkutan melainkan rekayasa kemitraan. Area antarmuka didikte secara grafis oleh modul pengungkapan pengguliran progresif paralaks GSAP.</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Mekanisme Pernyataan Sentral:</w:t>
      </w:r>
      <w:r w:rsidDel="00000000" w:rsidR="00000000" w:rsidRPr="00000000">
        <w:rPr>
          <w:rtl w:val="0"/>
        </w:rPr>
        <w:t xml:space="preserve"> Tajuk sentral besar memposisikan etos penceritaan perusahaan bahwa kelangsungan pasokan rantai menuntut integrasi arsitektur analitis melampaui produk mentah, diakhiri dengan mekanisme petunjuk penjelajahan sentuh gulir interaktif reguler.</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Integrasi 01 - Konsultasi Analitik dan Penemuan (Discovery):</w:t>
      </w:r>
      <w:r w:rsidDel="00000000" w:rsidR="00000000" w:rsidRPr="00000000">
        <w:rPr>
          <w:rtl w:val="0"/>
        </w:rPr>
        <w:t xml:space="preserve"> Mencontoh elemen operasional identik. Fase ini didefinisikan sebagai ekstraksi kecerdasan strategis. Deskripsi menyajikan keahlian dalam memetakan seluruh arsitektur rantai jaringan perusahaan klien menggunakan titik sentuh sensor digital, menemukan defisit ketidakefisienan lalu lintas pengiriman, kerugian biaya tersembunyi rute maritim, atau kelebihan inventaris di depot logistik untuk mengungkap fondasi perencanaan.</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Integrasi 02 - Arsitektur Struktur Distribusi (Structure):</w:t>
      </w:r>
      <w:r w:rsidDel="00000000" w:rsidR="00000000" w:rsidRPr="00000000">
        <w:rPr>
          <w:rtl w:val="0"/>
        </w:rPr>
        <w:t xml:space="preserve"> Berfokus pada transformasi informasi organisasi alur material operasional. Ini diterjemahkan sebagai restrukturisasi model hub-and-spoke fisik regional, penyelarasan aset penggerak untuk menghilangkan proses memakan waktu, mengoptimalkan tata letak penumpukan komersial pergudangan fisik, dan membangun jaminan konsistensi kapasitas operasi asimetris klien secara presisi.</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Integrasi 03 - Manajemen Pelaksanaan Eksekusi Rute Transportasi (Execution Framework):</w:t>
      </w:r>
      <w:r w:rsidDel="00000000" w:rsidR="00000000" w:rsidRPr="00000000">
        <w:rPr>
          <w:rtl w:val="0"/>
        </w:rPr>
        <w:t xml:space="preserve"> Memetakan integrasi struktur proses rute armada komprehensif, pelacakan navigasi telematika global tingkat lanjut, dan interkoneksi logistik laut dalam. Elemen blok antarmuka bergeser secara halus merespons perilaku interaksi batas kursor. Memastikan visibilitas pelaporan kontrol status aliran pasokan barang dagangan yang sempurna secara arsitektural di bawah batasan regulasi rantai komersial ekstrim.</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Tahap Integrasi 04 - Pemeliharaan Ekosistem Kemitraan Jangka Panjang (Ongoing Support &amp; Evolution):</w:t>
      </w:r>
      <w:r w:rsidDel="00000000" w:rsidR="00000000" w:rsidRPr="00000000">
        <w:rPr>
          <w:rtl w:val="0"/>
        </w:rPr>
        <w:t xml:space="preserve"> Membuktikan peran pemandu strategis operasional logistik. Logistik diposisikan bukan sekadar kesepakatan satu rute truk pengangkut yang mati, melainkan manajemen hubungan adaptif berteknologi berkelanjutan, memanifestasikan alat prediktif pengiriman logistik menggunakan arsitektur model intelijen buatan, melindungi entitas pahlawan klien perusahaan dari kejutan ekonomi yang akan datang dari fluktuasi rantai pengiriman pasokan komersial global.</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Arsitektur Navigasi Etalase Demonstrasi Operasional (Work / Case Studies)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penyajian kredensial pembuktian B2B ditransformasikan menjadi “Buku Panduan Kemenangan Klien”. Menggandakan kompleksitas struktur mekanis arsitektur Buzzworthy Studio yang identik, ini bukanlah deretan studi kasus yang membosankan tetapi struktur pengalaman umpan interaktif sinematik.</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Interaksi Navigasi Visual Pin Gulir Horizontal:</w:t>
      </w:r>
      <w:r w:rsidDel="00000000" w:rsidR="00000000" w:rsidRPr="00000000">
        <w:rPr>
          <w:rtl w:val="0"/>
        </w:rPr>
        <w:t xml:space="preserve"> Area gulir terkoordinasi mengikat elemen DOM spesifik yang diamati. Menggunakan GSAP ScrollTrigger, sementara indeks tata letak dipin atau diamati secara mekanis terhadap gerakan dasar kanvas layar latar belakang, isi entri naratif bergeser dari dimensi horizontal berturut-turut pada ruang memanjang yang berkelanjutan.</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Aktivasi Metrik Pergeseran Progres Proyek:</w:t>
      </w:r>
      <w:r w:rsidDel="00000000" w:rsidR="00000000" w:rsidRPr="00000000">
        <w:rPr>
          <w:rtl w:val="0"/>
        </w:rPr>
        <w:t xml:space="preserve"> Teks judul matriks identifikasi proyek klien bergejolak menyesuaikan sumbu pengamatan posisinya ke arah bingkai bacaan sentral vertikal, divalidasi oleh nilai progres proporsi pelacakan. Elemen antarmuka secara spasial berevolusi warna dari abu-abu yang diredam menjadi pencahayaan warna merek perusahaan logistik dominan yang menyala kuat (#ff4600) secara serentak persis ketika bertepatan berpusat pada kriteria orientasi ambang pelacakan </w:t>
      </w:r>
      <w:r w:rsidDel="00000000" w:rsidR="00000000" w:rsidRPr="00000000">
        <w:rPr>
          <w:i w:val="1"/>
          <w:iCs w:val="1"/>
          <w:rtl w:val="0"/>
        </w:rPr>
        <w:t xml:space="preserve">viewport</w:t>
      </w:r>
      <w:r w:rsidDel="00000000" w:rsidR="00000000" w:rsidRPr="00000000">
        <w:rPr>
          <w:rtl w:val="0"/>
        </w:rPr>
        <w:t xml:space="preserve"> layar perangkat keras tengah secara proporsional.</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Penceritaan Kemenangan (Framework PAS) Internal Kasus:</w:t>
      </w:r>
      <w:r w:rsidDel="00000000" w:rsidR="00000000" w:rsidRPr="00000000">
        <w:rPr>
          <w:rtl w:val="0"/>
        </w:rPr>
        <w:t xml:space="preserve"> Mengeklik transisi AJAX navigasi kasus asinkron tunggal menghasilkan layar pemuatan detail studi komersial. Penceritaan konten sepenuhnya didasarkan pada kerangka kerja Masalah-Agitasi-Solusi empiris. Contoh simulasi:</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Struktur Resolusi Sektor Manufaktur Komponen:</w:t>
      </w:r>
      <w:r w:rsidDel="00000000" w:rsidR="00000000" w:rsidRPr="00000000">
        <w:rPr>
          <w:rtl w:val="0"/>
        </w:rPr>
        <w:t xml:space="preserve"> Parameter naratif menguraikan bagaimana konglomerasi teknik B2B lumpuh akibat volatilitas gangguan manajemen komponen mesin perakitan jarak jauh (Konflik).</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Integrasi Rekayasa:</w:t>
      </w:r>
      <w:r w:rsidDel="00000000" w:rsidR="00000000" w:rsidRPr="00000000">
        <w:rPr>
          <w:rtl w:val="0"/>
        </w:rPr>
        <w:t xml:space="preserve"> Penyebaran rantai pengangkutan transportasi intermodal pelacakan presisi #ff4600 menyelamatkan pabrik manufaktur (Faktor Pemandu/Solusi).</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Sajian Kuantifikasi Efek Animasi:</w:t>
      </w:r>
      <w:r w:rsidDel="00000000" w:rsidR="00000000" w:rsidRPr="00000000">
        <w:rPr>
          <w:rtl w:val="0"/>
        </w:rPr>
        <w:t xml:space="preserve"> Efek arah paralaks memisahkan elemen blok teks depan asinkron dengan latar belakang gambar resolusi luar biasa infrastruktur stasiun kargo, sementara tipografi besar bergulir mengungkapkan penghematan fiskal 12.4 juta dolar atau pertumbuhan pendapatan volume tahunan +400% (Mirip dengan studi modern MD dan Helias Oils).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Naratif Otoritas Budaya dan Penyelarasan Kognitif (Studio / About Us)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lingkungan perusahaan industri logistik, diferensiasi otoritatif terbesar sejati terletak pada metrik penyelarasan modal kognitif sumber daya manusia yang beroperasi dalam perusahan tersebut, jauh mengalahkan kelebihan material pengangkutan transportasi perangkat keras murni. Halaman penjelasan budaya komersial, disintesis secara artistik setara "Manifes Filosofi Kami", mengkategorisasi ulang narasi mekanis perpindahan tonase metrik menjadi narasi penceritaan orkestrasi taktis intelektual.</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Tema Konseptual Utama - "Pikiran, Presisi, dan Momentum Gelombang Gelap":</w:t>
      </w:r>
      <w:r w:rsidDel="00000000" w:rsidR="00000000" w:rsidRPr="00000000">
        <w:rPr>
          <w:rtl w:val="0"/>
        </w:rPr>
        <w:t xml:space="preserve"> Membangun penentuan naratif tingkat lanjut dari manifesto awal Buzzworthy Studio mengenai penyatuan bakat. Menyusun posisi komunikasi retoris korporat logistik bahwa tim direksi ini tidak hanya sekadar mendistribusikan blok muatan inventaris perakitan peti kemas murni, melainkan melenyapkan blokade gangguan persediaan komersial operasional asimetris.</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Perkembangan Garis Waktu Ekspansi Operasional Berbasis Gulir (Chronological Growth):</w:t>
      </w:r>
      <w:r w:rsidDel="00000000" w:rsidR="00000000" w:rsidRPr="00000000">
        <w:rPr>
          <w:rtl w:val="0"/>
        </w:rPr>
        <w:t xml:space="preserve"> Jejak kronologis ekspansi terminal operasional komersial diuraikan sepanjang sumbu y. Ketika pergeseran roda asinkron menavigasi bagian bawah tata letak, tahun historis berlabuh spasial ke modul koordinat layar spesifik menggunakan presisi komputasi penambahan lenis.raf siklus matematika GSAP dan kurva interpolasi perlambatan akhir mulus progresif. Menceritakan tahapan dari pendirian integrasi sistem operasi depot pusat pertama, perluasan unit truk telematika terdepan industri, mempekerjakan ahli logistik intermodal komersial tingkat jenderal, hingga penyebaran terminal fasilitas logistik otomasi berteknologi sensor pemantauan mutakhir terbarunya.</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Penyatuan Intelijen Faksi Operasional Eksekutif (Leadership Matrix):</w:t>
      </w:r>
      <w:r w:rsidDel="00000000" w:rsidR="00000000" w:rsidRPr="00000000">
        <w:rPr>
          <w:rtl w:val="0"/>
        </w:rPr>
        <w:t xml:space="preserve"> Menghindari grid hierarki foto bagan perusahaan yang pasif kaku, melainkan membuka personel intelijen komersial yang sebenarnya mendalangi penentuan rute jaringan distribusi pasokan perusahaan. Aksi mengarahkan pointer melayang pada indeks label nama setiap komandan direktur pengoperasian segera memaparkan distorsi lapisan piksel WebGL yang sangat responsif, merender presentasi potret kepala staf tersebut terdistorsi oleh fisika gelombang cairan asinkron. Mekanisme transisi canggih ini dengan sengaja mentransmisikan kedalaman keahlian profil individu dan menyuntikkan humanisme digital yang berpusat langsung pada teknologi komputasi presisi tinggi pada sektor komersial pasokan industri yang secara tradisional terkenal sangat kaku serta secara komoditas berorientasi secara mekanis robotik eksklusif.</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Inisialisasi Terminal Pengambilalihan Komersial (Contact / Konversi B2B Multitahap)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Sebuah kegagalan metrik pentalan asimetris secara umum menimpa halaman orientasi perusahaan industri B2B yang menghadirkan grid teks masukan statis satu blok dimensi panjang monolitik yang menimbulkan keletihan. Struktur klon secara eksplisit menolak taktik ini dan menggunakan protokol formasi pengungkapan penataan kuesioner progresif (progressive disclosure) untuk mengurangi kompleksitas komputasi batas kelebihan beban kognitif spesifik prospek pengguna tanpa mengorbankan kualitas ekstraksi kualifikasi pra-evaluasi spesifikasi kebutuhan kelayakan parameter nilai komersial. Tidak diperlukan implementasi area masuk khusus untuk antarmuka orientasi otentikasi portal pelanggan pengguna; semuanya berfungsi mengumpulkan informasi rute kualifikasi pra-perjanjian kontak CRM tingkat tinggi murni.</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Protokol Skrining Tahapan Formulir Asinkron Otomatis (01 - 05):</w:t>
      </w:r>
      <w:r w:rsidDel="00000000" w:rsidR="00000000" w:rsidRPr="00000000">
        <w:rPr>
          <w:rtl w:val="0"/>
        </w:rPr>
        <w:t xml:space="preserve"> Arsitektur visual berurutan menavigasi entitas direktur pengguna eksekutif ke depan lintas antarmuka animasi bertahap tunggal secara halus dipertahankan hanya melalui pergeseran asinkron basis status memori kerangka kerja React tanpa memicu jeda navigasi permintaan kembali protokol muat ulang HTTP dokumen.</w:t>
      </w:r>
    </w:p>
    <w:p w:rsidR="00000000" w:rsidDel="00000000" w:rsidP="00000000" w:rsidRDefault="00000000" w:rsidRPr="00000000" w14:paraId="0000007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Fase Eksekusi 01 (Determinasi Niat Operasional):</w:t>
      </w:r>
      <w:r w:rsidDel="00000000" w:rsidR="00000000" w:rsidRPr="00000000">
        <w:rPr>
          <w:rtl w:val="0"/>
        </w:rPr>
        <w:t xml:space="preserve"> Menyajikan penandaan kueri komersial, "Kategori Krisis Tantangan Apa yang Sedang Membebani Logistik Anda Saat Ini?" Pemilih batas matriks opsi B2B: Revitalisasi Rantai Pasokan Sistem Manufaktur Penuh, Sinkronisasi Distribusi Terminal Regional, Modul Optimalisasi Pemotongan Biaya Angkutan Pengiriman Udara, atau Rekayasa Eksekusi Kemitraan Jangka Panjang Konsolidasi Strategis.</w:t>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Fase Eksekusi 02 (Pemetaan Volume dan Komoditas Operasi):</w:t>
      </w:r>
      <w:r w:rsidDel="00000000" w:rsidR="00000000" w:rsidRPr="00000000">
        <w:rPr>
          <w:rtl w:val="0"/>
        </w:rPr>
        <w:t xml:space="preserve"> Mengeksekusi masukan batasan rincian skala perpindahan asimetris operasional metrik pengiriman menggunakan representasi desain antarmuka penunjuk batang seret ukuran volume responsif.</w:t>
      </w:r>
    </w:p>
    <w:p w:rsidR="00000000" w:rsidDel="00000000" w:rsidP="00000000" w:rsidRDefault="00000000" w:rsidRPr="00000000" w14:paraId="0000007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Fase Eksekusi 03 (Metrik Kualifikasi Fiskal Anggaran Jangka Komersial):</w:t>
      </w:r>
      <w:r w:rsidDel="00000000" w:rsidR="00000000" w:rsidRPr="00000000">
        <w:rPr>
          <w:rtl w:val="0"/>
        </w:rPr>
        <w:t xml:space="preserve"> Penerapan filtrasi fungsional parameter spesifikasi "Rentang Alokasi Penilaian Operasional," secara identik memposisikan komitmen kriteria metrik klasifikasi secara eksklusif (misalnya rute rentang tier: Kapasitas &lt; $30k, Operasi Skala Regional $30k — $100k, Integrasi Solusi Korporat Lanjut $100k — $500k, Manajemen Makro Global Tanpa Batas $500k +) untuk secara metodis menyingkirkan penyebaran pertanyaan filter prospek logistik mikro kelas sekunder yang tidak terverifikasi nilai kontrak asimetris margin profit secara mandiri.</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Fase Eksekusi 04 (Laporan Atribusi Pelacakan Pemosisian Manual):</w:t>
      </w:r>
      <w:r w:rsidDel="00000000" w:rsidR="00000000" w:rsidRPr="00000000">
        <w:rPr>
          <w:rtl w:val="0"/>
        </w:rPr>
        <w:t xml:space="preserve"> Melengkapi fungsionalitas otomasi UTM dengan melakukan rekayasa validasi silang pertanyaan pilihan sumber penemuan manual.</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Integrasi Backend dan Manajemen Konfirmasi Sukses Transmisi Otoritatif:</w:t>
      </w:r>
      <w:r w:rsidDel="00000000" w:rsidR="00000000" w:rsidRPr="00000000">
        <w:rPr>
          <w:rtl w:val="0"/>
        </w:rPr>
        <w:t xml:space="preserve"> Pada peluncuran eksekusi prosedur persetujuan pemicuan klik penyerahan terminal final prospek logistik pengguna , struktur panggilan penyatuan operasi rute layanan API HTTP RESTful asinkron fungsi eksekusi lapisan asimetris kerangka Node.js 16 internal akan difasilitasi dalam kerangka asimetris pemrosesan latar belakang sekunder tanpa menimbulkan efek waktu henti beku antar pemblokiran memori pada utas peramban layar utama. Payload komputasi ini dengan cermat secara serentak mengumpulkan abstraksi ekstraksi informasi input formulir klien murni, menggabungkannya mengaitkan pelacakan integrasi atribut UTM berharga tersembunyi berformat yang disedot langsung secara asinkron dari tumpukan memori area localStorage, kemudian melakukan peluncuran persisten pendaftaran injeksi aman protokol basis penyimpanan jarak jauh partisi skema JSONB parameter antarmuka tabel arsitektur CRM pangkalan data Supabase asimetris operasional presisi tertinggi.</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 Resolusi Keberhasilan Estetika Konversi:</w:t>
      </w:r>
      <w:r w:rsidDel="00000000" w:rsidR="00000000" w:rsidRPr="00000000">
        <w:rPr>
          <w:rtl w:val="0"/>
        </w:rPr>
        <w:t xml:space="preserve"> Menyelesaikan alur proses identik, pergeseran manipulasi translasi dom memusnahkan komponen tampilan modul pertanyaan konversi tombol dengan tampilan teks pernyataan animasi kesuksesan mutlak secara visual mencakup rendering proyektil lintasan matriks translasi ikon mekanik ujung heksagonal bermuatan panah aksen padat warna khusus #ff4600 yang melintas melalui lintasan asimetris koordinat batas sumbu x melintasi layar fungsional. Diiringi transisi kepastian kalimat jaminan penetapan logistik tebal B2B yang tertuang otoritatif: "Kapasitas Profil Beban Rantai Pasokan Arsitektural Eksekutif Anda Sedang Dievaluasi Penjadwalan Oleh Infrastruktur Rekayasa Kontrol Kami. Eksekusi Komunikasi Tanggapan Timbal Balik Strategis Maksimal Dalam Sinkronisasi Kecepatan Akselerasi 24 Jam Penuh". Menutup putaran antarmuka dengan memberikan penegasan dominasi identitas kekuatan merek tingkat superior bagi perusahaan pahlawan B2B logistik.</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Buzzworthy Studio - Creative websites that convert, https://www.buzzworthystudio.com/ 2. Buzzworthy Studio - Awwwards Honorable Mention, https://www.awwwards.com/sites/buzzworthy-studio-3 3. Creating Immersive Web Experiences with GSAP, WebGL, and Three.js - Gridonic, https://gridonic.ch/en/blog/creating-immersive-web-experiences-with-gsap-webgl-and-three-js 4. Buzzworthy Studio's Website Design Analysis - DesignRush, https://www.designrush.com/best-designs/websites/buzzworthy-studio-website-design 5. Website design - Buzzworthy Studio, https://buzzworthystudio.com/services/website-design 6. Mobile vs. Desktop UX: Understanding the Differences and Adapting Design Strategies | by Rishabh Chauhan | Medium, https://medium.com/@torishabh1211/mobile-vs-desktop-ux-understanding-the-differences-and-adapting-design-strategies-365b916e494f 7. Mobile vs Desktop Design: Complete Analysis - NewForm Community, https://www.newform.community/post/mobile-vs-desktop-design-complete-analysis 8. Building Seamless 3D Transitions with Webflow, GSAP, and Three.js - Codrops, https://tympanus.net/codrops/2026/03/18/building-seamless-3d-transitions-with-webflow-gsap-and-three-js/ 9. Mobile vs Desktop Web Traffic in 2026: What the Data Actually Shows - Happiworks, https://www.happiworks.io/blogs/mobile-vs-desktop-why-both-are-crucial-for-your-websites-functionality 10. Buzzworthy | Communication Arts, https://www.commarts.com/webpicks/buzzworthy 11. Motion design - Buzzworthy Studio, https://buzzworthystudio.com/services/motion-design 12. darkroomengineering/lenis: Smooth scroll at it should be - GitHub, https://github.com/darkroomengineering/lenis 13. Use ScrollSmoother features with lenis scroll - GSAP, https://gsap.com/community/forums/topic/36030-use-scrollsmoother-features-with-lenis-scroll/ 14. ScrollTrigger | GSAP | Docs &amp; Learning, https://gsap.com/docs/v3/Plugins/ScrollTrigger/ 15. The BHC - Buzzworthy Case Study, https://buzzworthystudio.com/work/beemok 16. Updating a DOM tree with 110k nodes while scrolling with animated SVGs, https://mmomtchev.medium.com/updating-a-dom-tree-with-110k-nodes-while-scrolling-with-animated-svgs-88d962661405 17. Lenis Smooth Scroll &amp; ScrollTrigger: A Perfect Animation Duo - YouTube, https://www.youtube.com/watch?v=RkmF-9WtgaM 18. Event that gets fired before (not after!) DOM elements are scrolled in javascript, https://stackoverflow.com/questions/5981552/event-that-gets-fired-before-not-after-dom-elements-are-scrolled-in-javascrip 19. One ScrollTrigger Showcasing Curated Projects One by One (GSAP Tutorial) - YouTube, https://www.youtube.com/watch?v=WpNYfYKLk_U 20. Inject the WOW Factor into Your Web Pages with GSAP and Three.js - JSMastery Pro, https://jsmastery.com/blogs/inject-the-wow-factor-into-your-web-pages-with-gsap-and-three-js 21. Case Study: Buzzworthy Studio - Awwwards, https://www.awwwards.com/case-study-buzzworthy-studio.html 22. React SEO-Friendly Optimization Tips &amp; Best Practices - Yalantis, https://yalantis.com/blog/search-engine-optimization-for-react-apps/ 23. Pattern(s) for synchronizing ScrollTrigger and Lenis in React/Next - GSAP, https://gsap.com/community/forums/topic/40426-patterns-for-synchronizing-scrolltrigger-and-lenis-in-reactnext/ 24. Improving SEO for a Complex React.js Single Page Application using Edge functions, https://www.reddit.com/r/TechSEO/comments/1eaz2dk/improving_seo_for_a_complex_reactjs_single_page/ 25. I built a Universal Analytics Dashboard with Next.js 16/Supabase that visualizes data from any source (CSV, Kaggle, APIs). Tired of vendor lock-in! - Reddit, https://www.reddit.com/r/reactjs/comments/1odq1wl/i_built_a_universal_analytics_dashboard_with/ 26. Building a CRM using AI with Tempo and Supabase - YouTube, https://www.youtube.com/watch?v=xIN_unOLXSI 27. Use Supabase with React, https://supabase.com/docs/guides/getting-started/quickstarts/reactjs 28. Logistics Company Logos: First Impressions &amp; Lasting Impact - Don Creative Group, https://doncreativegroup.com/brand-identity/logistics-company-logos-from-first-impressions-to-long-term-impact/ 29. React SEO: Key Challenges and Optimization Tips - seoClarity, https://www.seoclarity.net/blog/react-seo-challenges-and-solutions 30. A Developer's Guide to Building a React Single Page Application - Wonderment Apps, https://www.wondermentapps.com/blog/react-single-page-application/ 31. SEO For React Developers - YouTube, https://www.youtube.com/watch?v=j8OUmE4Vj3M 32. Best Practices for Making a React App SEO-Friendly Without Using Next.js? - Reddit, https://www.reddit.com/r/reactjs/comments/1ekhqan/best_practices_for_making_a_react_app_seofriendly/ 33. React.js and SEO: How to Make Google Love Your Single Page App - DEV Community, https://dev.to/polozhevets/reactjs-and-seo-how-to-make-google-love-your-single-page-app-582n 34. SEO for Websites Built with React - Hartzer Consulting, https://www.hartzer.com/blog/seo-for-websites-built-with-react/ 35. Optimizing React eCommerce Single Page Applications (SPA) for SEO - Crystallize.com, https://crystallize.com/blog/seo-for-react-ecommerce-spa 36. UTM Tracking for Web Developers: Why It Matters and How to Implement It, https://dev.to/sunny7899/utm-tracking-for-web-developers-why-it-matters-and-how-to-implement-it-2a3h 37. Full marketing SaaS dashboard with Supabase + React — open sourced #5492 - GitHub, https://github.com/drizzle-team/drizzle-orm/discussions/5492 38. What Is UTM Tracking? A Complete Guide to Using UTM Parameters - Improvado, https://improvado.io/blog/advanced-utm-tracking-best-practices 39. The Power of Storytelling in B2B Content Marketing, https://blog.adrianalacyconsulting.com/storytelling-b2b-content-marketing/ 40. 6 World-Class B2B CX Examples to Learn From - Qualtrics, https://www.qualtrics.com/articles/customer-experience/b2b-cx-examples/ 41. B2B Storytelling Frameworks: Crafting Compelling Narratives - Outlier Creative, https://www.outliercreative.com/blog/b2b-storytelling-frameworks 42. Every storytelling framework for B2B companies - Demodia, https://demodia.com/storytelling-frameworks-for-b2b 43. B2B storytelling frameworks: How they help you engage your audience - FT Longitude, https://longitude.ft.com/blog/how-storytelling-frameworks-help-you-engage-your-audience/ 44. B2B storytelling examples: 6 creative campaigns that drive commercial results - Nutcracker, https://www.nutcrackeragency.com/blog/content-marketing-and-seo/6-of-the-best-b2b-storytelling-campaigns/ 45. Creative Projects - Buzzworthy Studio, https://www.buzzworthystudio.com/work 46. Creative Services - Buzzworthy Studio, https://buzzworthystudio.com/services 47. Introducing ScrollTrigger for GSAP - YouTube, https://www.youtube.com/watch?v=X7IBa7vZjmo 48. Studio - Buzzworthy Studio, https://buzzworthystudio.com/studio 49. Contact - Buzzworthy Studio, https://buzzworthystudio.com/contact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