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Info"/>
        <w:spacing w:before="0" w:after="280"/>
        <w:jc w:val="center"/>
        <w:rPr/>
      </w:pPr>
      <w:r>
        <w:rPr>
          <w:color w:val="000000"/>
          <w:sz w:val="24"/>
        </w:rPr>
        <w:t>First Pre-Defense Document</w:t>
      </w:r>
    </w:p>
    <w:p>
      <w:pPr>
        <w:pStyle w:val="Title"/>
        <w:spacing w:before="2800" w:after="280"/>
        <w:jc w:val="center"/>
        <w:rPr/>
      </w:pPr>
      <w:r>
        <w:rPr>
          <w:b/>
          <w:color w:val="000000"/>
          <w:sz w:val="36"/>
        </w:rPr>
        <w:t>Development of a Machine Vision System for Searching for Victims in Emergency Situations Using an Unmanned Aerial Vehicle</w:t>
      </w:r>
    </w:p>
    <w:p>
      <w:pPr>
        <w:pStyle w:val="Subtitle"/>
        <w:spacing w:before="240" w:after="280"/>
        <w:jc w:val="center"/>
        <w:rPr/>
      </w:pPr>
      <w:r>
        <w:rPr>
          <w:color w:val="000000"/>
          <w:sz w:val="26"/>
        </w:rPr>
        <w:t>Разработка системы технического зрения для поиска пострадавших в чрезвычайных ситуациях с применением беспилотного летательного аппарата</w:t>
      </w:r>
    </w:p>
    <w:p>
      <w:pPr>
        <w:pStyle w:val="TitleInfo"/>
        <w:spacing w:before="0" w:after="280"/>
        <w:jc w:val="center"/>
        <w:rPr/>
      </w:pPr>
      <w:r>
        <w:rPr>
          <w:color w:val="000000"/>
          <w:sz w:val="24"/>
        </w:rPr>
        <w:t>Project name: SAR-Vision (Search and Rescue Vision)</w:t>
      </w:r>
    </w:p>
    <w:p>
      <w:pPr>
        <w:pStyle w:val="TitleInfo"/>
        <w:spacing w:before="0" w:after="280"/>
        <w:jc w:val="center"/>
        <w:rPr/>
      </w:pPr>
      <w:r>
        <w:rPr>
          <w:color w:val="000000"/>
          <w:sz w:val="24"/>
        </w:rPr>
        <w:t>Team: Kurmantaev Ali, Shalmanov Assylzhan, Shakalova Diana</w:t>
      </w:r>
    </w:p>
    <w:p>
      <w:pPr>
        <w:pStyle w:val="TitleInfo"/>
        <w:spacing w:before="0" w:after="280"/>
        <w:jc w:val="center"/>
        <w:rPr/>
      </w:pPr>
      <w:r>
        <w:rPr>
          <w:color w:val="000000"/>
          <w:sz w:val="24"/>
        </w:rPr>
        <w:t>Supervisor: Kutpanova Zarina</w:t>
      </w:r>
    </w:p>
    <w:p>
      <w:pPr>
        <w:pStyle w:val="TitleInfo"/>
        <w:spacing w:before="0" w:after="280"/>
        <w:jc w:val="center"/>
        <w:rPr/>
      </w:pPr>
      <w:r>
        <w:rPr>
          <w:color w:val="000000"/>
          <w:sz w:val="24"/>
        </w:rPr>
        <w:t>Repository: https://github.com/assylzhan-se/uav-sar-vision</w:t>
      </w:r>
    </w:p>
    <w:p>
      <w:pPr>
        <w:pStyle w:val="TitleInfo"/>
        <w:spacing w:before="0" w:after="280"/>
        <w:jc w:val="center"/>
        <w:rPr/>
      </w:pPr>
      <w:r>
        <w:rPr>
          <w:color w:val="000000"/>
          <w:sz w:val="24"/>
        </w:rPr>
        <w:t>YouTrack: https://sarvision.youtrack.cloud/projects/SAR</w:t>
      </w:r>
    </w:p>
    <w:p>
      <w:pPr>
        <w:pStyle w:val="TitleInfo"/>
        <w:spacing w:before="0" w:after="280"/>
        <w:jc w:val="center"/>
        <w:rPr/>
      </w:pPr>
      <w:r>
        <w:rPr>
          <w:color w:val="000000"/>
          <w:sz w:val="24"/>
        </w:rPr>
        <w:t>October 2026</w:t>
      </w:r>
    </w:p>
    <w:p>
      <w:pPr>
        <w:pStyle w:val="Normal"/>
        <w:rPr/>
      </w:pPr>
      <w:r>
        <w:rPr/>
      </w:r>
      <w:r>
        <w:br w:type="page"/>
      </w:r>
    </w:p>
    <w:p>
      <w:pPr>
        <w:pStyle w:val="TOCHeading"/>
        <w:spacing w:before="0" w:after="0"/>
        <w:rPr/>
      </w:pPr>
      <w:r>
        <w:rPr>
          <w:rFonts w:cs="Times New Roman" w:ascii="Times New Roman" w:hAnsi="Times New Roman"/>
          <w:b/>
          <w:color w:val="000000"/>
          <w:sz w:val="32"/>
        </w:rPr>
        <w:t>Contents</w:t>
      </w:r>
    </w:p>
    <w:sdt>
      <w:sdtPr>
        <w:docPartObj>
          <w:docPartGallery w:val="Table of Contents"/>
          <w:docPartUnique w:val="true"/>
        </w:docPartObj>
      </w:sdtPr>
      <w:sdtContent>
        <w:p>
          <w:pPr>
            <w:pStyle w:val="TOC1"/>
            <w:tabs>
              <w:tab w:val="clear" w:pos="9639"/>
              <w:tab w:val="right" w:pos="9638" w:leader="dot"/>
            </w:tabs>
            <w:rPr/>
          </w:pPr>
          <w:r>
            <w:fldChar w:fldCharType="begin"/>
          </w:r>
          <w:r>
            <w:rPr>
              <w:webHidden/>
              <w:rStyle w:val="IndexLink"/>
            </w:rPr>
            <w:instrText xml:space="preserve"> TOC \z \o "1-1" \u \h</w:instrText>
          </w:r>
          <w:r>
            <w:rPr>
              <w:webHidden/>
              <w:rStyle w:val="IndexLink"/>
            </w:rPr>
            <w:fldChar w:fldCharType="separate"/>
          </w:r>
          <w:hyperlink w:anchor="__RefHeading___Toc6588_2393983953">
            <w:r>
              <w:rPr>
                <w:webHidden/>
                <w:rStyle w:val="IndexLink"/>
              </w:rPr>
              <w:t>1. Project Proposal</w:t>
              <w:tab/>
              <w:t>2</w:t>
            </w:r>
          </w:hyperlink>
        </w:p>
        <w:p>
          <w:pPr>
            <w:pStyle w:val="TOC1"/>
            <w:tabs>
              <w:tab w:val="clear" w:pos="9639"/>
              <w:tab w:val="right" w:pos="9638" w:leader="dot"/>
            </w:tabs>
            <w:rPr/>
          </w:pPr>
          <w:hyperlink w:anchor="__RefHeading___Toc6590_2393983953">
            <w:r>
              <w:rPr>
                <w:webHidden/>
                <w:rStyle w:val="IndexLink"/>
              </w:rPr>
              <w:t>2. Evidence of Relevance</w:t>
              <w:tab/>
              <w:t>4</w:t>
            </w:r>
          </w:hyperlink>
        </w:p>
        <w:p>
          <w:pPr>
            <w:pStyle w:val="TOC1"/>
            <w:tabs>
              <w:tab w:val="clear" w:pos="9639"/>
              <w:tab w:val="right" w:pos="9638" w:leader="dot"/>
            </w:tabs>
            <w:rPr/>
          </w:pPr>
          <w:hyperlink w:anchor="__RefHeading___Toc6592_2393983953">
            <w:r>
              <w:rPr>
                <w:webHidden/>
                <w:rStyle w:val="IndexLink"/>
              </w:rPr>
              <w:t>3. Literature Review</w:t>
              <w:tab/>
              <w:t>6</w:t>
            </w:r>
          </w:hyperlink>
        </w:p>
        <w:p>
          <w:pPr>
            <w:pStyle w:val="TOC1"/>
            <w:tabs>
              <w:tab w:val="clear" w:pos="9639"/>
              <w:tab w:val="right" w:pos="9638" w:leader="dot"/>
            </w:tabs>
            <w:rPr/>
          </w:pPr>
          <w:hyperlink w:anchor="__RefHeading___Toc6594_2393983953">
            <w:r>
              <w:rPr>
                <w:webHidden/>
                <w:rStyle w:val="IndexLink"/>
              </w:rPr>
              <w:t>4. Existing System Comparison</w:t>
              <w:tab/>
              <w:t>8</w:t>
            </w:r>
          </w:hyperlink>
        </w:p>
        <w:p>
          <w:pPr>
            <w:pStyle w:val="TOC1"/>
            <w:tabs>
              <w:tab w:val="clear" w:pos="9639"/>
              <w:tab w:val="right" w:pos="9638" w:leader="dot"/>
            </w:tabs>
            <w:rPr/>
          </w:pPr>
          <w:hyperlink w:anchor="__RefHeading___Toc6596_2393983953">
            <w:r>
              <w:rPr>
                <w:webHidden/>
                <w:rStyle w:val="IndexLink"/>
              </w:rPr>
              <w:t>5. Technology Comparison</w:t>
              <w:tab/>
              <w:t>10</w:t>
            </w:r>
          </w:hyperlink>
        </w:p>
        <w:p>
          <w:pPr>
            <w:pStyle w:val="TOC1"/>
            <w:tabs>
              <w:tab w:val="clear" w:pos="9639"/>
              <w:tab w:val="right" w:pos="9638" w:leader="dot"/>
            </w:tabs>
            <w:rPr/>
          </w:pPr>
          <w:hyperlink w:anchor="__RefHeading___Toc6598_2393983953">
            <w:r>
              <w:rPr>
                <w:webHidden/>
                <w:rStyle w:val="IndexLink"/>
              </w:rPr>
              <w:t>6. Requirements Specification</w:t>
              <w:tab/>
              <w:t>11</w:t>
            </w:r>
          </w:hyperlink>
        </w:p>
        <w:p>
          <w:pPr>
            <w:pStyle w:val="TOC1"/>
            <w:tabs>
              <w:tab w:val="clear" w:pos="9639"/>
              <w:tab w:val="right" w:pos="9638" w:leader="dot"/>
            </w:tabs>
            <w:rPr/>
          </w:pPr>
          <w:hyperlink w:anchor="__RefHeading___Toc6600_2393983953">
            <w:r>
              <w:rPr>
                <w:webHidden/>
                <w:rStyle w:val="IndexLink"/>
              </w:rPr>
              <w:t>7. Architecture and Diagrams</w:t>
              <w:tab/>
              <w:t>13</w:t>
            </w:r>
          </w:hyperlink>
        </w:p>
        <w:p>
          <w:pPr>
            <w:pStyle w:val="TOC1"/>
            <w:tabs>
              <w:tab w:val="clear" w:pos="9639"/>
              <w:tab w:val="right" w:pos="9638" w:leader="dot"/>
            </w:tabs>
            <w:rPr/>
          </w:pPr>
          <w:hyperlink w:anchor="__RefHeading___Toc6602_2393983953">
            <w:r>
              <w:rPr>
                <w:webHidden/>
                <w:rStyle w:val="IndexLink"/>
              </w:rPr>
              <w:t>8. UX and Prototype</w:t>
              <w:tab/>
              <w:t>17</w:t>
            </w:r>
          </w:hyperlink>
        </w:p>
        <w:p>
          <w:pPr>
            <w:pStyle w:val="TOC1"/>
            <w:tabs>
              <w:tab w:val="clear" w:pos="9639"/>
              <w:tab w:val="right" w:pos="9638" w:leader="dot"/>
            </w:tabs>
            <w:rPr/>
          </w:pPr>
          <w:hyperlink w:anchor="__RefHeading___Toc6604_2393983953">
            <w:r>
              <w:rPr>
                <w:webHidden/>
                <w:rStyle w:val="IndexLink"/>
              </w:rPr>
              <w:t>9. Verification and Evaluation Plan</w:t>
              <w:tab/>
              <w:t>19</w:t>
            </w:r>
          </w:hyperlink>
        </w:p>
        <w:p>
          <w:pPr>
            <w:pStyle w:val="TOC1"/>
            <w:tabs>
              <w:tab w:val="clear" w:pos="9639"/>
              <w:tab w:val="right" w:pos="9638" w:leader="dot"/>
            </w:tabs>
            <w:rPr/>
          </w:pPr>
          <w:hyperlink w:anchor="__RefHeading___Toc6606_2393983953">
            <w:r>
              <w:rPr>
                <w:webHidden/>
                <w:rStyle w:val="IndexLink"/>
              </w:rPr>
              <w:t>10. Project Management and Risks</w:t>
              <w:tab/>
              <w:t>21</w:t>
            </w:r>
          </w:hyperlink>
        </w:p>
        <w:p>
          <w:pPr>
            <w:pStyle w:val="TOC1"/>
            <w:tabs>
              <w:tab w:val="clear" w:pos="9639"/>
              <w:tab w:val="right" w:pos="9638" w:leader="dot"/>
            </w:tabs>
            <w:rPr/>
          </w:pPr>
          <w:hyperlink w:anchor="__RefHeading___Toc6608_2393983953">
            <w:r>
              <w:rPr>
                <w:webHidden/>
                <w:rStyle w:val="IndexLink"/>
              </w:rPr>
              <w:t>11. Supervisor Feedback</w:t>
              <w:tab/>
              <w:t>24</w:t>
            </w:r>
          </w:hyperlink>
        </w:p>
        <w:p>
          <w:pPr>
            <w:pStyle w:val="TOC1"/>
            <w:tabs>
              <w:tab w:val="clear" w:pos="9639"/>
              <w:tab w:val="right" w:pos="9638" w:leader="dot"/>
            </w:tabs>
            <w:rPr/>
          </w:pPr>
          <w:hyperlink w:anchor="__RefHeading___Toc6610_2393983953">
            <w:r>
              <w:rPr>
                <w:webHidden/>
                <w:rStyle w:val="IndexLink"/>
              </w:rPr>
              <w:t>References</w:t>
              <w:tab/>
              <w:t>24</w:t>
            </w:r>
          </w:hyperlink>
        </w:p>
        <w:p>
          <w:pPr>
            <w:pStyle w:val="TOC1"/>
            <w:tabs>
              <w:tab w:val="clear" w:pos="9639"/>
              <w:tab w:val="right" w:pos="9638" w:leader="dot"/>
            </w:tabs>
            <w:rPr/>
          </w:pPr>
          <w:hyperlink w:anchor="__RefHeading___Toc6612_2393983953">
            <w:r>
              <w:rPr>
                <w:webHidden/>
                <w:rStyle w:val="IndexLink"/>
              </w:rPr>
              <w:t>Appendix A. Question Guide for Future User Discussions</w:t>
              <w:tab/>
              <w:t>26</w:t>
            </w:r>
          </w:hyperlink>
          <w:r>
            <w:rPr>
              <w:rStyle w:val="IndexLink"/>
            </w:rPr>
            <w:fldChar w:fldCharType="end"/>
          </w:r>
        </w:p>
      </w:sdtContent>
    </w:sdt>
    <w:p>
      <w:pPr>
        <w:pStyle w:val="Heading1"/>
        <w:rPr/>
      </w:pPr>
      <w:bookmarkStart w:id="0" w:name="__RefHeading___Toc6588_2393983953"/>
      <w:bookmarkStart w:id="1" w:name="project-proposal"/>
      <w:bookmarkEnd w:id="0"/>
      <w:r>
        <w:rPr/>
        <w:t>1. Project Proposal</w:t>
      </w:r>
    </w:p>
    <w:p>
      <w:pPr>
        <w:pStyle w:val="Heading2"/>
        <w:rPr/>
      </w:pPr>
      <w:r>
        <w:rPr/>
        <w:t>1.1 Project information</w:t>
      </w:r>
    </w:p>
    <w:p>
      <w:pPr>
        <w:pStyle w:val="TableCaption"/>
        <w:jc w:val="center"/>
        <w:rPr/>
      </w:pPr>
      <w:r>
        <w:rPr/>
        <w:t>Table 1. Project information</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87"/>
        <w:gridCol w:w="7151"/>
      </w:tblGrid>
      <w:tr>
        <w:trPr>
          <w:tblHeader w:val="true"/>
          <w:cantSplit w:val="true"/>
        </w:trPr>
        <w:tc>
          <w:tcPr>
            <w:tcW w:w="248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Item</w:t>
            </w:r>
          </w:p>
        </w:tc>
        <w:tc>
          <w:tcPr>
            <w:tcW w:w="7151"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Details</w:t>
            </w:r>
          </w:p>
        </w:tc>
      </w:tr>
      <w:tr>
        <w:trPr>
          <w:cantSplit w:val="true"/>
        </w:trPr>
        <w:tc>
          <w:tcPr>
            <w:tcW w:w="248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Title</w:t>
            </w:r>
          </w:p>
        </w:tc>
        <w:tc>
          <w:tcPr>
            <w:tcW w:w="715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Development of a Machine Vision System for Searching for Victims in Emergency Situations Using an Unmanned Aerial Vehicle</w:t>
            </w:r>
          </w:p>
        </w:tc>
      </w:tr>
      <w:tr>
        <w:trPr>
          <w:cantSplit w:val="true"/>
        </w:trPr>
        <w:tc>
          <w:tcPr>
            <w:tcW w:w="248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Title (Russian)</w:t>
            </w:r>
          </w:p>
        </w:tc>
        <w:tc>
          <w:tcPr>
            <w:tcW w:w="715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Разработка системы технического зрения для поиска пострадавших в чрезвычайных ситуациях с применением беспилотного летательного аппарата</w:t>
            </w:r>
          </w:p>
        </w:tc>
      </w:tr>
      <w:tr>
        <w:trPr>
          <w:cantSplit w:val="true"/>
        </w:trPr>
        <w:tc>
          <w:tcPr>
            <w:tcW w:w="248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Project name</w:t>
            </w:r>
          </w:p>
        </w:tc>
        <w:tc>
          <w:tcPr>
            <w:tcW w:w="715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SAR-Vision (Search and Rescue Vision)</w:t>
            </w:r>
          </w:p>
        </w:tc>
      </w:tr>
      <w:tr>
        <w:trPr>
          <w:cantSplit w:val="true"/>
        </w:trPr>
        <w:tc>
          <w:tcPr>
            <w:tcW w:w="248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Team</w:t>
            </w:r>
          </w:p>
        </w:tc>
        <w:tc>
          <w:tcPr>
            <w:tcW w:w="715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Kurmantaev Ali, Shalmanov Assylzhan, Shakalova Diana</w:t>
            </w:r>
          </w:p>
        </w:tc>
      </w:tr>
      <w:tr>
        <w:trPr>
          <w:cantSplit w:val="true"/>
        </w:trPr>
        <w:tc>
          <w:tcPr>
            <w:tcW w:w="248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Supervisor</w:t>
            </w:r>
          </w:p>
        </w:tc>
        <w:tc>
          <w:tcPr>
            <w:tcW w:w="715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Kutpanova Zarina</w:t>
            </w:r>
          </w:p>
        </w:tc>
      </w:tr>
      <w:tr>
        <w:trPr>
          <w:cantSplit w:val="true"/>
        </w:trPr>
        <w:tc>
          <w:tcPr>
            <w:tcW w:w="248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Stage</w:t>
            </w:r>
          </w:p>
        </w:tc>
        <w:tc>
          <w:tcPr>
            <w:tcW w:w="715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First pre-defense (analysis and design)</w:t>
            </w:r>
            <w:bookmarkStart w:id="2" w:name="project-information"/>
            <w:bookmarkEnd w:id="2"/>
          </w:p>
        </w:tc>
      </w:tr>
    </w:tbl>
    <w:p>
      <w:pPr>
        <w:pStyle w:val="Heading2"/>
        <w:rPr/>
      </w:pPr>
      <w:r>
        <w:rPr/>
        <w:t>1.2 Problem statement</w:t>
      </w:r>
    </w:p>
    <w:p>
      <w:pPr>
        <w:pStyle w:val="FirstParagraph"/>
        <w:rPr/>
      </w:pPr>
      <w:r>
        <w:rPr/>
        <w:t>Unmanned aerial vehicles (UAVs) are increasingly used in search and rescue (SAR) operations because they can cover large or hard-to-reach areas quickly [9]. However, the footage they collect is usually reviewed by a human operator. This is difficult for several reasons:</w:t>
      </w:r>
    </w:p>
    <w:p>
      <w:pPr>
        <w:pStyle w:val="Compact"/>
        <w:numPr>
          <w:ilvl w:val="0"/>
          <w:numId w:val="1"/>
        </w:numPr>
        <w:rPr/>
      </w:pPr>
      <w:r>
        <w:rPr/>
        <w:t>At typical survey altitudes, a person may occupy only a few dozen pixels in an image, so they are easy to miss [1], [2].</w:t>
      </w:r>
    </w:p>
    <w:p>
      <w:pPr>
        <w:pStyle w:val="Compact"/>
        <w:numPr>
          <w:ilvl w:val="0"/>
          <w:numId w:val="1"/>
        </w:numPr>
        <w:rPr/>
      </w:pPr>
      <w:r>
        <w:rPr/>
        <w:t>A single flight can produce hundreds of photographs or a long video. Reviewing it takes time and the operator’s attention decreases over a long session.</w:t>
      </w:r>
    </w:p>
    <w:p>
      <w:pPr>
        <w:pStyle w:val="Compact"/>
        <w:numPr>
          <w:ilvl w:val="0"/>
          <w:numId w:val="1"/>
        </w:numPr>
        <w:rPr/>
      </w:pPr>
      <w:r>
        <w:rPr/>
        <w:t>In poor lighting or partial vegetation cover, people are harder to see in visible-light (RGB) imagery. Thermal imagery can help in these conditions but has its own limitations [4], [6].</w:t>
      </w:r>
    </w:p>
    <w:p>
      <w:pPr>
        <w:pStyle w:val="Compact"/>
        <w:numPr>
          <w:ilvl w:val="0"/>
          <w:numId w:val="1"/>
        </w:numPr>
        <w:rPr/>
      </w:pPr>
      <w:r>
        <w:rPr/>
        <w:t>After a possible person is spotted, the operator still needs to estimate where that point is on the ground so that a ground team can be sent.</w:t>
      </w:r>
    </w:p>
    <w:p>
      <w:pPr>
        <w:pStyle w:val="FirstParagraph"/>
        <w:rPr/>
      </w:pPr>
      <w:r>
        <w:rPr/>
        <w:t>In Kazakhstan, 2,098 people were registered as missing in early 2024 [21], and the Ministry of Emergency Situations used drones in about 5,000 operations in 2026 [23]. Published work shows that automated person detection can support this process. For example, the SARUAV system contributed to locating a missing person during a real operation in Poland [8]. At the same time, detecting very small objects, limiting false alarms and processing data quickly on field hardware remain open problems [9], [10].</w:t>
      </w:r>
    </w:p>
    <w:p>
      <w:pPr>
        <w:pStyle w:val="Heading2"/>
        <w:rPr/>
      </w:pPr>
      <w:bookmarkStart w:id="3" w:name="target-users"/>
      <w:r>
        <w:rPr/>
        <w:t>1.3 Target users</w:t>
      </w:r>
    </w:p>
    <w:p>
      <w:pPr>
        <w:pStyle w:val="TableCaption"/>
        <w:jc w:val="center"/>
        <w:rPr/>
      </w:pPr>
      <w:r>
        <w:rPr/>
        <w:t>Table 2. Target users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4819"/>
        <w:gridCol w:w="4819"/>
      </w:tblGrid>
      <w:tr>
        <w:trPr>
          <w:tblHeader w:val="true"/>
          <w:cantSplit w:val="true"/>
        </w:trPr>
        <w:tc>
          <w:tcPr>
            <w:tcW w:w="4819"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User</w:t>
            </w:r>
          </w:p>
        </w:tc>
        <w:tc>
          <w:tcPr>
            <w:tcW w:w="4819"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Need</w:t>
            </w:r>
          </w:p>
        </w:tc>
      </w:tr>
      <w:tr>
        <w:trPr>
          <w:cantSplit w:val="true"/>
        </w:trPr>
        <w:tc>
          <w:tcPr>
            <w:tcW w:w="481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UAV operator in a police unit, volunteer search team or regional rescue unit that uses standard drones without built-in AI detection</w:t>
            </w:r>
          </w:p>
        </w:tc>
        <w:tc>
          <w:tcPr>
            <w:tcW w:w="481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Be alerted to possible people in the footage instead of reviewing every frame manually</w:t>
            </w:r>
          </w:p>
        </w:tc>
      </w:tr>
      <w:tr>
        <w:trPr>
          <w:cantSplit w:val="true"/>
        </w:trPr>
        <w:tc>
          <w:tcPr>
            <w:tcW w:w="481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Search coordinator</w:t>
            </w:r>
          </w:p>
        </w:tc>
        <w:tc>
          <w:tcPr>
            <w:tcW w:w="481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See reviewed detections on a map and pass locations to ground teams</w:t>
            </w:r>
          </w:p>
        </w:tc>
      </w:tr>
      <w:tr>
        <w:trPr>
          <w:cantSplit w:val="true"/>
        </w:trPr>
        <w:tc>
          <w:tcPr>
            <w:tcW w:w="481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Ground search team (indirect user)</w:t>
            </w:r>
          </w:p>
        </w:tc>
        <w:tc>
          <w:tcPr>
            <w:tcW w:w="481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Receive approximate coordinates of a location to check</w:t>
            </w:r>
          </w:p>
        </w:tc>
      </w:tr>
    </w:tbl>
    <w:p>
      <w:pPr>
        <w:pStyle w:val="BodyText"/>
        <w:spacing w:before="160" w:after="80"/>
        <w:rPr/>
      </w:pPr>
      <w:bookmarkStart w:id="4" w:name="target-users"/>
      <w:r>
        <w:rPr/>
        <w:t>These user groups are based on the literature and on public reports from Kazakhstan (Section 2). The Ministry of Emergency Situations already has AI-equipped drones on part of its fleet [23], so the project focuses on teams without such equipment and on vendor-independent review of recorded footage. The user groups have not yet been validated in discussions with users.</w:t>
      </w:r>
      <w:bookmarkEnd w:id="4"/>
    </w:p>
    <w:p>
      <w:pPr>
        <w:pStyle w:val="Heading2"/>
        <w:rPr/>
      </w:pPr>
      <w:bookmarkStart w:id="5" w:name="aim-and-objectives"/>
      <w:r>
        <w:rPr/>
        <w:t>1.4 Aim and objectives</w:t>
      </w:r>
    </w:p>
    <w:p>
      <w:pPr>
        <w:pStyle w:val="FirstParagraph"/>
        <w:rPr/>
      </w:pPr>
      <w:r>
        <w:rPr>
          <w:b/>
          <w:bCs/>
        </w:rPr>
        <w:t>Aim.</w:t>
      </w:r>
      <w:r>
        <w:rPr/>
        <w:t xml:space="preserve"> To develop a machine vision system that helps a UAV operator find possible victims in aerial imagery by automatically detecting people, estimating their approximate ground coordinates and presenting the results for human review.</w:t>
      </w:r>
    </w:p>
    <w:p>
      <w:pPr>
        <w:pStyle w:val="BodyText"/>
        <w:rPr/>
      </w:pPr>
      <w:r>
        <w:rPr/>
        <w:t>The system is a decision-support tool. It does not replace rescuers and does not make rescue decisions on its own; every detection must be reviewed by an operator.</w:t>
      </w:r>
    </w:p>
    <w:p>
      <w:pPr>
        <w:pStyle w:val="BodyText"/>
        <w:rPr/>
      </w:pPr>
      <w:r>
        <w:rPr>
          <w:b/>
          <w:bCs/>
        </w:rPr>
        <w:t>Objectives:</w:t>
      </w:r>
    </w:p>
    <w:p>
      <w:pPr>
        <w:pStyle w:val="Compact"/>
        <w:numPr>
          <w:ilvl w:val="0"/>
          <w:numId w:val="21"/>
        </w:numPr>
        <w:rPr/>
      </w:pPr>
      <w:r>
        <w:rPr/>
        <w:t>Review existing research, datasets and systems for person detection in UAV imagery.</w:t>
      </w:r>
    </w:p>
    <w:p>
      <w:pPr>
        <w:pStyle w:val="Compact"/>
        <w:numPr>
          <w:ilvl w:val="0"/>
          <w:numId w:val="2"/>
        </w:numPr>
        <w:rPr/>
      </w:pPr>
      <w:r>
        <w:rPr/>
        <w:t>Validate the main assumptions about user needs through discussions with practitioners.</w:t>
      </w:r>
    </w:p>
    <w:p>
      <w:pPr>
        <w:pStyle w:val="Compact"/>
        <w:numPr>
          <w:ilvl w:val="0"/>
          <w:numId w:val="2"/>
        </w:numPr>
        <w:rPr/>
      </w:pPr>
      <w:r>
        <w:rPr/>
        <w:t>Prepare training and test data from public SAR datasets.</w:t>
      </w:r>
    </w:p>
    <w:p>
      <w:pPr>
        <w:pStyle w:val="Compact"/>
        <w:numPr>
          <w:ilvl w:val="0"/>
          <w:numId w:val="2"/>
        </w:numPr>
        <w:rPr/>
      </w:pPr>
      <w:r>
        <w:rPr/>
        <w:t>Train and evaluate a person detection model for RGB imagery and compare it with a baseline.</w:t>
      </w:r>
    </w:p>
    <w:p>
      <w:pPr>
        <w:pStyle w:val="Compact"/>
        <w:numPr>
          <w:ilvl w:val="0"/>
          <w:numId w:val="2"/>
        </w:numPr>
        <w:rPr/>
      </w:pPr>
      <w:r>
        <w:rPr/>
        <w:t>Implement estimation of a detection’s ground coordinates from UAV telemetry.</w:t>
      </w:r>
    </w:p>
    <w:p>
      <w:pPr>
        <w:pStyle w:val="Compact"/>
        <w:numPr>
          <w:ilvl w:val="0"/>
          <w:numId w:val="2"/>
        </w:numPr>
        <w:rPr/>
      </w:pPr>
      <w:r>
        <w:rPr/>
        <w:t>Build an operator interface for reviewing, confirming or rejecting detections and exporting confirmed locations.</w:t>
      </w:r>
    </w:p>
    <w:p>
      <w:pPr>
        <w:pStyle w:val="Compact"/>
        <w:numPr>
          <w:ilvl w:val="0"/>
          <w:numId w:val="2"/>
        </w:numPr>
        <w:rPr/>
      </w:pPr>
      <w:bookmarkStart w:id="6" w:name="aim-and-objectives"/>
      <w:r>
        <w:rPr/>
        <w:t>Evaluate the system against the metrics in Section 9.</w:t>
      </w:r>
      <w:bookmarkEnd w:id="6"/>
    </w:p>
    <w:p>
      <w:pPr>
        <w:pStyle w:val="Heading2"/>
        <w:rPr/>
      </w:pPr>
      <w:bookmarkStart w:id="7" w:name="scope"/>
      <w:r>
        <w:rPr/>
        <w:t>1.5 Scope</w:t>
      </w:r>
    </w:p>
    <w:p>
      <w:pPr>
        <w:pStyle w:val="FirstParagraph"/>
        <w:rPr/>
      </w:pPr>
      <w:r>
        <w:rPr/>
        <w:t>The full set of features we would like to support (RGB and thermal imagery, live video, offline maps, geolocation, operator review and export) is too large to build at once. We therefore define a minimum viable product (MVP) and treat the remaining features as extensions.</w:t>
      </w:r>
    </w:p>
    <w:p>
      <w:pPr>
        <w:pStyle w:val="TableCaption"/>
        <w:jc w:val="center"/>
        <w:rPr/>
      </w:pPr>
      <w:r>
        <w:rPr/>
        <w:t>Table 3. Scope</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458"/>
        <w:gridCol w:w="6180"/>
      </w:tblGrid>
      <w:tr>
        <w:trPr>
          <w:tblHeader w:val="true"/>
          <w:cantSplit w:val="true"/>
        </w:trPr>
        <w:tc>
          <w:tcPr>
            <w:tcW w:w="3458"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Category</w:t>
            </w:r>
          </w:p>
        </w:tc>
        <w:tc>
          <w:tcPr>
            <w:tcW w:w="6180"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Features</w:t>
            </w:r>
          </w:p>
        </w:tc>
      </w:tr>
      <w:tr>
        <w:trPr>
          <w:cantSplit w:val="true"/>
        </w:trPr>
        <w:tc>
          <w:tcPr>
            <w:tcW w:w="345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MVP (first version)</w:t>
            </w:r>
          </w:p>
        </w:tc>
        <w:tc>
          <w:tcPr>
            <w:tcW w:w="618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Person detection in RGB images and recorded video; small-object handling by image tiling; approximate geolocation for a downward-facing (nadir) camera over flat terrain; operator interface with a detection list and map; confirm/reject; CSV/KML export; local operation on a laptop without internet access</w:t>
            </w:r>
          </w:p>
        </w:tc>
      </w:tr>
      <w:tr>
        <w:trPr>
          <w:cantSplit w:val="true"/>
        </w:trPr>
        <w:tc>
          <w:tcPr>
            <w:tcW w:w="345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 extensions (if time allows)</w:t>
            </w:r>
          </w:p>
        </w:tc>
        <w:tc>
          <w:tcPr>
            <w:tcW w:w="618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Live video stream input (RTSP); separate thermal detection model; tracking to merge repeated detections of the same person; geolocation for tilted cameras</w:t>
            </w:r>
          </w:p>
        </w:tc>
      </w:tr>
      <w:tr>
        <w:trPr>
          <w:cantSplit w:val="true"/>
        </w:trPr>
        <w:tc>
          <w:tcPr>
            <w:tcW w:w="345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Out of scope</w:t>
            </w:r>
          </w:p>
        </w:tc>
        <w:tc>
          <w:tcPr>
            <w:tcW w:w="618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Building or modifying a UAV, flight control or route planning; onboard (in-flight) processing; identification of individuals; assessment of a person’s medical condition; certification for operational use</w:t>
            </w:r>
          </w:p>
        </w:tc>
      </w:tr>
    </w:tbl>
    <w:p>
      <w:pPr>
        <w:pStyle w:val="BodyText"/>
        <w:spacing w:before="160" w:after="80"/>
        <w:rPr/>
      </w:pPr>
      <w:bookmarkStart w:id="8" w:name="scope"/>
      <w:r>
        <w:rPr/>
        <w:t>The main dependency for field testing is access to a UAV that records telemetry (for example, a DJI enterprise model). If access is not available, evaluation will rely on public datasets and recorded footage (see risk R1 in Section 10).</w:t>
      </w:r>
      <w:bookmarkEnd w:id="8"/>
    </w:p>
    <w:p>
      <w:pPr>
        <w:pStyle w:val="Heading2"/>
        <w:rPr/>
      </w:pPr>
      <w:bookmarkStart w:id="9" w:name="expected-outcomes"/>
      <w:r>
        <w:rPr/>
        <w:t>1.6 Expected outcomes</w:t>
      </w:r>
    </w:p>
    <w:p>
      <w:pPr>
        <w:pStyle w:val="Compact"/>
        <w:numPr>
          <w:ilvl w:val="0"/>
          <w:numId w:val="22"/>
        </w:numPr>
        <w:rPr/>
      </w:pPr>
      <w:r>
        <w:rPr/>
        <w:t>A person detection model fine-tuned on public SAR datasets, with results reported against the targets and baseline in Section 9.</w:t>
      </w:r>
    </w:p>
    <w:p>
      <w:pPr>
        <w:pStyle w:val="Compact"/>
        <w:numPr>
          <w:ilvl w:val="0"/>
          <w:numId w:val="23"/>
        </w:numPr>
        <w:rPr/>
      </w:pPr>
      <w:r>
        <w:rPr/>
        <w:t>A processing pipeline that takes images or video with telemetry and produces geolocated detections.</w:t>
      </w:r>
    </w:p>
    <w:p>
      <w:pPr>
        <w:pStyle w:val="Compact"/>
        <w:numPr>
          <w:ilvl w:val="0"/>
          <w:numId w:val="24"/>
        </w:numPr>
        <w:rPr/>
      </w:pPr>
      <w:r>
        <w:rPr/>
        <w:t>A web-based operator interface for reviewing and exporting detections.</w:t>
      </w:r>
    </w:p>
    <w:p>
      <w:pPr>
        <w:pStyle w:val="Compact"/>
        <w:numPr>
          <w:ilvl w:val="0"/>
          <w:numId w:val="25"/>
        </w:numPr>
        <w:rPr/>
      </w:pPr>
      <w:r>
        <w:rPr/>
        <w:t>An evaluation report covering detection quality, processing speed and geolocation error.</w:t>
      </w:r>
    </w:p>
    <w:p>
      <w:pPr>
        <w:pStyle w:val="FirstParagraph"/>
        <w:rPr/>
      </w:pPr>
      <w:bookmarkStart w:id="10" w:name="expected-outcomes"/>
      <w:r>
        <w:rPr/>
        <w:t>The expected technical contribution is not a new detection algorithm. It is the integration of an existing detector, small-object techniques, telemetry-based geolocation and a human review workflow into one tool that runs locally, together with an evaluation of how well this combination works.</w:t>
      </w:r>
      <w:bookmarkEnd w:id="10"/>
    </w:p>
    <w:p>
      <w:pPr>
        <w:pStyle w:val="Heading2"/>
        <w:rPr/>
      </w:pPr>
      <w:bookmarkStart w:id="11" w:name="engineering-complexity"/>
      <w:r>
        <w:rPr/>
        <w:t>1.7 Engineering complexity</w:t>
      </w:r>
    </w:p>
    <w:p>
      <w:pPr>
        <w:pStyle w:val="FirstParagraph"/>
        <w:rPr/>
      </w:pPr>
      <w:r>
        <w:rPr/>
        <w:t>The project involves several non-trivial engineering problems:</w:t>
      </w:r>
    </w:p>
    <w:p>
      <w:pPr>
        <w:pStyle w:val="Compact"/>
        <w:numPr>
          <w:ilvl w:val="0"/>
          <w:numId w:val="26"/>
        </w:numPr>
        <w:rPr/>
      </w:pPr>
      <w:r>
        <w:rPr/>
        <w:t>Detecting small objects in high-resolution frames, which requires tiling and fine-tuning rather than an off-the-shelf model [10], [11].</w:t>
      </w:r>
    </w:p>
    <w:p>
      <w:pPr>
        <w:pStyle w:val="Compact"/>
        <w:numPr>
          <w:ilvl w:val="0"/>
          <w:numId w:val="27"/>
        </w:numPr>
        <w:rPr/>
      </w:pPr>
      <w:r>
        <w:rPr/>
        <w:t>Balancing detection quality against processing speed on a laptop GPU.</w:t>
      </w:r>
    </w:p>
    <w:p>
      <w:pPr>
        <w:pStyle w:val="Compact"/>
        <w:numPr>
          <w:ilvl w:val="0"/>
          <w:numId w:val="28"/>
        </w:numPr>
        <w:rPr/>
      </w:pPr>
      <w:r>
        <w:rPr/>
        <w:t>Converting pixel positions into geographic coordinates using camera parameters and telemetry, and estimating the resulting error.</w:t>
      </w:r>
    </w:p>
    <w:p>
      <w:pPr>
        <w:pStyle w:val="Compact"/>
        <w:numPr>
          <w:ilvl w:val="0"/>
          <w:numId w:val="29"/>
        </w:numPr>
        <w:rPr/>
      </w:pPr>
      <w:r>
        <w:rPr/>
        <w:t>Synchronising video frames with telemetry records.</w:t>
      </w:r>
    </w:p>
    <w:p>
      <w:pPr>
        <w:pStyle w:val="Compact"/>
        <w:numPr>
          <w:ilvl w:val="0"/>
          <w:numId w:val="30"/>
        </w:numPr>
        <w:rPr/>
      </w:pPr>
      <w:bookmarkStart w:id="12" w:name="project-proposal"/>
      <w:bookmarkStart w:id="13" w:name="engineering-complexity"/>
      <w:r>
        <w:rPr/>
        <w:t>Integrating several components (input, inference, geolocation, storage, user interface) into a system that a non-specialist can operate.</w:t>
      </w:r>
      <w:bookmarkEnd w:id="12"/>
      <w:bookmarkEnd w:id="13"/>
    </w:p>
    <w:p>
      <w:pPr>
        <w:pStyle w:val="Heading1"/>
        <w:rPr/>
      </w:pPr>
      <w:bookmarkStart w:id="14" w:name="__RefHeading___Toc6590_2393983953"/>
      <w:bookmarkStart w:id="15" w:name="evidence-of-relevance"/>
      <w:bookmarkEnd w:id="14"/>
      <w:r>
        <w:rPr/>
        <w:t>2. Evidence of Relevance</w:t>
      </w:r>
    </w:p>
    <w:p>
      <w:pPr>
        <w:pStyle w:val="FirstParagraph"/>
        <w:rPr/>
      </w:pPr>
      <w:r>
        <w:rPr/>
        <w:t>The evidence for this stage comes from an analysis of available data: peer-reviewed studies, official statistics and public reports from Kazakhstan’s emergency services, and documented search cases. All of it is secondary evidence. No interviews or discussions with users have been conducted so far, and this section does not report any. Findings are kept separate from the assumptions that remain unverified.</w:t>
      </w:r>
    </w:p>
    <w:p>
      <w:pPr>
        <w:pStyle w:val="Heading2"/>
        <w:rPr/>
      </w:pPr>
      <w:bookmarkStart w:id="16" w:name="scale-of-the-problem-in-kazakhstan"/>
      <w:r>
        <w:rPr/>
        <w:t>2.1 Scale of the problem in Kazakhstan</w:t>
      </w:r>
    </w:p>
    <w:p>
      <w:pPr>
        <w:pStyle w:val="FirstParagraph"/>
        <w:rPr/>
      </w:pPr>
      <w:r>
        <w:rPr/>
        <w:t>In January 2024, the Prosecutor General’s Office reported that 2,098 people were registered as missing in Kazakhstan, out of 10,178 people on the wanted list. Most of them (1,572) had left home and not returned [21]. Not every missing-person case involves an area search, but the figure shows that searches for people are a regular task for police and rescue services.</w:t>
      </w:r>
    </w:p>
    <w:p>
      <w:pPr>
        <w:pStyle w:val="BodyText"/>
        <w:rPr/>
      </w:pPr>
      <w:bookmarkStart w:id="17" w:name="scale-of-the-problem-in-kazakhstan"/>
      <w:r>
        <w:rPr/>
        <w:t>Kazakhstan’s Ministry of Emergency Situations (MES) describes searches in steppe, forest and mountain areas as complicated by “long distances, darkness and hard-to-reach terrain” [23]. It also stresses that in such operations “every minute counts” [22].</w:t>
      </w:r>
      <w:bookmarkEnd w:id="17"/>
    </w:p>
    <w:p>
      <w:pPr>
        <w:pStyle w:val="Heading2"/>
        <w:rPr/>
      </w:pPr>
      <w:r>
        <w:rPr/>
        <w:t>2.2 Current use of drones in search operations</w:t>
      </w:r>
    </w:p>
    <w:p>
      <w:pPr>
        <w:pStyle w:val="TableCaption"/>
        <w:jc w:val="center"/>
        <w:rPr/>
      </w:pPr>
      <w:r>
        <w:rPr/>
        <w:t>Table 4. Current use of drones in search operations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747"/>
        <w:gridCol w:w="7214"/>
        <w:gridCol w:w="1678"/>
      </w:tblGrid>
      <w:tr>
        <w:trPr>
          <w:tblHeader w:val="true"/>
          <w:cantSplit w:val="true"/>
        </w:trPr>
        <w:tc>
          <w:tcPr>
            <w:tcW w:w="74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ID</w:t>
            </w:r>
          </w:p>
        </w:tc>
        <w:tc>
          <w:tcPr>
            <w:tcW w:w="7214"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Finding</w:t>
            </w:r>
          </w:p>
        </w:tc>
        <w:tc>
          <w:tcPr>
            <w:tcW w:w="1678"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Source</w:t>
            </w:r>
          </w:p>
        </w:tc>
      </w:tr>
      <w:tr>
        <w:trPr>
          <w:cantSplit w:val="true"/>
        </w:trPr>
        <w:tc>
          <w:tcPr>
            <w:tcW w:w="74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E1</w:t>
            </w:r>
          </w:p>
        </w:tc>
        <w:tc>
          <w:tcPr>
            <w:tcW w:w="721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The MES operated 134 drones in May 2025 and 242 in October 2026. In 2026, drones were used in about 5,000 operations and contributed to 28 rescues.</w:t>
            </w:r>
          </w:p>
        </w:tc>
        <w:tc>
          <w:tcPr>
            <w:tcW w:w="167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[22], [23]</w:t>
            </w:r>
          </w:p>
        </w:tc>
      </w:tr>
      <w:tr>
        <w:trPr>
          <w:cantSplit w:val="true"/>
        </w:trPr>
        <w:tc>
          <w:tcPr>
            <w:tcW w:w="74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E2</w:t>
            </w:r>
          </w:p>
        </w:tc>
        <w:tc>
          <w:tcPr>
            <w:tcW w:w="721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Thermal cameras are used to find people at night, in smoke and in dense vegetation.</w:t>
            </w:r>
          </w:p>
        </w:tc>
        <w:tc>
          <w:tcPr>
            <w:tcW w:w="167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[22], [23]</w:t>
            </w:r>
          </w:p>
        </w:tc>
      </w:tr>
      <w:tr>
        <w:trPr>
          <w:cantSplit w:val="true"/>
        </w:trPr>
        <w:tc>
          <w:tcPr>
            <w:tcW w:w="74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E3</w:t>
            </w:r>
          </w:p>
        </w:tc>
        <w:tc>
          <w:tcPr>
            <w:tcW w:w="721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187 of the MES drones have AI functions that recognise people, vehicles and boats and alert the operator.</w:t>
            </w:r>
          </w:p>
        </w:tc>
        <w:tc>
          <w:tcPr>
            <w:tcW w:w="167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[23]</w:t>
            </w:r>
          </w:p>
        </w:tc>
      </w:tr>
      <w:tr>
        <w:trPr>
          <w:cantSplit w:val="true"/>
        </w:trPr>
        <w:tc>
          <w:tcPr>
            <w:tcW w:w="74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E4</w:t>
            </w:r>
          </w:p>
        </w:tc>
        <w:tc>
          <w:tcPr>
            <w:tcW w:w="721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Drones are also used outside the MES. In a 2025 search in East Kazakhstan, police used a thermal drone, and the operator passed coordinates to ground teams.</w:t>
            </w:r>
          </w:p>
        </w:tc>
        <w:tc>
          <w:tcPr>
            <w:tcW w:w="167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[24]</w:t>
            </w:r>
          </w:p>
        </w:tc>
      </w:tr>
      <w:tr>
        <w:trPr>
          <w:cantSplit w:val="true"/>
        </w:trPr>
        <w:tc>
          <w:tcPr>
            <w:tcW w:w="74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E5</w:t>
            </w:r>
          </w:p>
        </w:tc>
        <w:tc>
          <w:tcPr>
            <w:tcW w:w="721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Practice in European emergency services recommends two people per aircraft: one to pilot and one to analyse the video. Reviewing footage is a separate task.</w:t>
            </w:r>
          </w:p>
        </w:tc>
        <w:tc>
          <w:tcPr>
            <w:tcW w:w="167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[25]</w:t>
            </w:r>
            <w:bookmarkStart w:id="18" w:name="X461f4c173cefbed137329ba47274b604dc098b5"/>
            <w:bookmarkEnd w:id="18"/>
          </w:p>
        </w:tc>
      </w:tr>
    </w:tbl>
    <w:p>
      <w:pPr>
        <w:pStyle w:val="Heading2"/>
        <w:rPr/>
      </w:pPr>
      <w:r>
        <w:rPr/>
        <w:t>2.3 Evidence on manual review of aerial images</w:t>
      </w:r>
    </w:p>
    <w:p>
      <w:pPr>
        <w:pStyle w:val="FirstParagraph"/>
        <w:rPr/>
      </w:pPr>
      <w:r>
        <w:rPr/>
        <w:t>The most direct evidence comes from a study that compared people with a detection algorithm on the same SAR aerial images [20]:</w:t>
      </w:r>
    </w:p>
    <w:p>
      <w:pPr>
        <w:pStyle w:val="Compact"/>
        <w:numPr>
          <w:ilvl w:val="0"/>
          <w:numId w:val="31"/>
        </w:numPr>
        <w:rPr/>
      </w:pPr>
      <w:r>
        <w:rPr/>
        <w:t>Without algorithm support, participants found 66% of the people in the images (precision 53%). With support, they found 72% (precision 46%).</w:t>
      </w:r>
    </w:p>
    <w:p>
      <w:pPr>
        <w:pStyle w:val="Compact"/>
        <w:numPr>
          <w:ilvl w:val="0"/>
          <w:numId w:val="32"/>
        </w:numPr>
        <w:rPr/>
      </w:pPr>
      <w:r>
        <w:rPr/>
        <w:t>With support, inspection took on average 30% less time (1,110 s versus 1,495 s).</w:t>
      </w:r>
    </w:p>
    <w:p>
      <w:pPr>
        <w:pStyle w:val="Compact"/>
        <w:numPr>
          <w:ilvl w:val="0"/>
          <w:numId w:val="33"/>
        </w:numPr>
        <w:rPr/>
      </w:pPr>
      <w:r>
        <w:rPr/>
        <w:t>The algorithm alone reached about 90% recall, but with many false alarms.</w:t>
      </w:r>
    </w:p>
    <w:p>
      <w:pPr>
        <w:pStyle w:val="Compact"/>
        <w:numPr>
          <w:ilvl w:val="0"/>
          <w:numId w:val="34"/>
        </w:numPr>
        <w:rPr/>
      </w:pPr>
      <w:r>
        <w:rPr/>
        <w:t>The authors note that operator attention drops over hundreds of images, which increases the chance of missing someone.</w:t>
      </w:r>
    </w:p>
    <w:p>
      <w:pPr>
        <w:pStyle w:val="Compact"/>
        <w:numPr>
          <w:ilvl w:val="0"/>
          <w:numId w:val="35"/>
        </w:numPr>
        <w:rPr/>
      </w:pPr>
      <w:r>
        <w:rPr/>
        <w:t>People missed by the algorithm were also detected less often by participants who relied on it. One such person was found by 19% of supported participants, compared with 44% of unsupported ones.</w:t>
      </w:r>
    </w:p>
    <w:p>
      <w:pPr>
        <w:pStyle w:val="FirstParagraph"/>
        <w:rPr/>
      </w:pPr>
      <w:r>
        <w:rPr/>
        <w:t>These results support the idea that automated detection helps operators, but they also show a risk: the operator may trust the algorithm too much. For this reason, SAR-Vision presents detections for review instead of filtering images automatically (FR-5, FR-6). The other studies in the literature review confirm that people in aerial SAR images are small objects and that specialised training improves detection [1], [2], [10].</w:t>
      </w:r>
    </w:p>
    <w:p>
      <w:pPr>
        <w:pStyle w:val="Heading2"/>
        <w:rPr/>
      </w:pPr>
      <w:r>
        <w:rPr/>
        <w:t>2.4 Assumptions and their status</w:t>
      </w:r>
    </w:p>
    <w:p>
      <w:pPr>
        <w:pStyle w:val="TableCaption"/>
        <w:jc w:val="center"/>
        <w:rPr/>
      </w:pPr>
      <w:r>
        <w:rPr/>
        <w:t>Table 5. Assumptions and their status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500"/>
        <w:gridCol w:w="2903"/>
        <w:gridCol w:w="3011"/>
        <w:gridCol w:w="1277"/>
        <w:gridCol w:w="1948"/>
      </w:tblGrid>
      <w:tr>
        <w:trPr>
          <w:tblHeader w:val="true"/>
          <w:cantSplit w:val="true"/>
        </w:trPr>
        <w:tc>
          <w:tcPr>
            <w:tcW w:w="500"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ID</w:t>
            </w:r>
          </w:p>
        </w:tc>
        <w:tc>
          <w:tcPr>
            <w:tcW w:w="290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Assumption</w:t>
            </w:r>
          </w:p>
        </w:tc>
        <w:tc>
          <w:tcPr>
            <w:tcW w:w="3011"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Status after data analysis</w:t>
            </w:r>
          </w:p>
        </w:tc>
        <w:tc>
          <w:tcPr>
            <w:tcW w:w="127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Evidence</w:t>
            </w:r>
          </w:p>
        </w:tc>
        <w:tc>
          <w:tcPr>
            <w:tcW w:w="1948"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Requirements affected</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H1</w:t>
            </w:r>
          </w:p>
        </w:tc>
        <w:tc>
          <w:tcPr>
            <w:tcW w:w="29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Manual review of UAV images is slow and people are missed</w:t>
            </w:r>
          </w:p>
        </w:tc>
        <w:tc>
          <w:tcPr>
            <w:tcW w:w="301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Supported</w:t>
            </w:r>
          </w:p>
        </w:tc>
        <w:tc>
          <w:tcPr>
            <w:tcW w:w="127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[20], [25]</w:t>
            </w:r>
          </w:p>
        </w:tc>
        <w:tc>
          <w:tcPr>
            <w:tcW w:w="194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Project aim</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H2</w:t>
            </w:r>
          </w:p>
        </w:tc>
        <w:tc>
          <w:tcPr>
            <w:tcW w:w="29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Internet access is often unavailable in the field, so processing must run locally</w:t>
            </w:r>
          </w:p>
        </w:tc>
        <w:tc>
          <w:tcPr>
            <w:tcW w:w="301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Partly supported: search areas are remote and hard to reach, but no source reports connectivity directly</w:t>
            </w:r>
          </w:p>
        </w:tc>
        <w:tc>
          <w:tcPr>
            <w:tcW w:w="127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[22], [23]</w:t>
            </w:r>
          </w:p>
        </w:tc>
        <w:tc>
          <w:tcPr>
            <w:tcW w:w="194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NFR-3</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H3</w:t>
            </w:r>
          </w:p>
        </w:tc>
        <w:tc>
          <w:tcPr>
            <w:tcW w:w="29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Missing a person is worse than a false alarm, so recall has priority</w:t>
            </w:r>
          </w:p>
        </w:tc>
        <w:tc>
          <w:tcPr>
            <w:tcW w:w="301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Supported by the study design and results; not confirmed by users</w:t>
            </w:r>
          </w:p>
        </w:tc>
        <w:tc>
          <w:tcPr>
            <w:tcW w:w="127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[20]</w:t>
            </w:r>
          </w:p>
        </w:tc>
        <w:tc>
          <w:tcPr>
            <w:tcW w:w="194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 FR-8</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H4</w:t>
            </w:r>
          </w:p>
        </w:tc>
        <w:tc>
          <w:tcPr>
            <w:tcW w:w="29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Teams use UAVs that record position, altitude and camera orientation</w:t>
            </w:r>
          </w:p>
        </w:tc>
        <w:tc>
          <w:tcPr>
            <w:tcW w:w="301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Not verified: the drone models used by the MES and police are not stated in the sources</w:t>
            </w:r>
          </w:p>
        </w:tc>
        <w:tc>
          <w:tcPr>
            <w:tcW w:w="127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p>
        </w:tc>
        <w:tc>
          <w:tcPr>
            <w:tcW w:w="194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FR-4</w:t>
            </w:r>
          </w:p>
        </w:tc>
      </w:tr>
      <w:tr>
        <w:trPr>
          <w:cantSplit w:val="true"/>
        </w:trPr>
        <w:tc>
          <w:tcPr>
            <w:tcW w:w="50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H5</w:t>
            </w:r>
          </w:p>
        </w:tc>
        <w:tc>
          <w:tcPr>
            <w:tcW w:w="29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Coordinates are needed in a form that can be passed to ground teams</w:t>
            </w:r>
          </w:p>
        </w:tc>
        <w:tc>
          <w:tcPr>
            <w:tcW w:w="301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Supported: operators pass coordinates to ground teams</w:t>
            </w:r>
          </w:p>
        </w:tc>
        <w:tc>
          <w:tcPr>
            <w:tcW w:w="127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[24]</w:t>
            </w:r>
          </w:p>
        </w:tc>
        <w:tc>
          <w:tcPr>
            <w:tcW w:w="194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FR-7</w:t>
            </w:r>
            <w:bookmarkStart w:id="19" w:name="assumptions-and-their-status"/>
            <w:bookmarkEnd w:id="19"/>
          </w:p>
        </w:tc>
      </w:tr>
    </w:tbl>
    <w:p>
      <w:pPr>
        <w:pStyle w:val="Heading2"/>
        <w:rPr/>
      </w:pPr>
      <w:r>
        <w:rPr/>
        <w:t>2.5 Implications for the project</w:t>
      </w:r>
    </w:p>
    <w:p>
      <w:pPr>
        <w:pStyle w:val="Compact"/>
        <w:numPr>
          <w:ilvl w:val="0"/>
          <w:numId w:val="36"/>
        </w:numPr>
        <w:rPr/>
      </w:pPr>
      <w:r>
        <w:rPr>
          <w:b/>
          <w:bCs/>
        </w:rPr>
        <w:t>The problem is real and current in Kazakhstan.</w:t>
      </w:r>
      <w:r>
        <w:rPr/>
        <w:t xml:space="preserve"> Drones are widely used in searches, and manual review is a known weak point (H1).</w:t>
      </w:r>
    </w:p>
    <w:p>
      <w:pPr>
        <w:pStyle w:val="Compact"/>
        <w:numPr>
          <w:ilvl w:val="0"/>
          <w:numId w:val="37"/>
        </w:numPr>
        <w:rPr/>
      </w:pPr>
      <w:r>
        <w:rPr>
          <w:b/>
          <w:bCs/>
        </w:rPr>
        <w:t>AI-assisted detection is already used by the MES on part of its fleet</w:t>
      </w:r>
      <w:r>
        <w:rPr/>
        <w:t xml:space="preserve"> (E3). SAR-Vision is therefore not positioned as a replacement for these systems. Its intended users are teams without AI-equipped enterprise drones, such as police units, volunteer search teams and regional units using standard drones. It also supports post-flight review of recorded footage independently of the drone manufacturer.</w:t>
      </w:r>
    </w:p>
    <w:p>
      <w:pPr>
        <w:pStyle w:val="Compact"/>
        <w:numPr>
          <w:ilvl w:val="0"/>
          <w:numId w:val="38"/>
        </w:numPr>
        <w:rPr/>
      </w:pPr>
      <w:r>
        <w:rPr>
          <w:b/>
          <w:bCs/>
        </w:rPr>
        <w:t>The operator must stay in the loop.</w:t>
      </w:r>
      <w:r>
        <w:rPr/>
        <w:t xml:space="preserve"> Evidence of over-reliance on algorithms [20] supports the confirm/reject workflow and showing all detections rather than hiding images.</w:t>
      </w:r>
    </w:p>
    <w:p>
      <w:pPr>
        <w:pStyle w:val="Heading2"/>
        <w:rPr/>
      </w:pPr>
      <w:bookmarkStart w:id="20" w:name="limitations"/>
      <w:r>
        <w:rPr/>
        <w:t>2.6 Limitations</w:t>
      </w:r>
    </w:p>
    <w:p>
      <w:pPr>
        <w:pStyle w:val="FirstParagraph"/>
        <w:rPr/>
      </w:pPr>
      <w:bookmarkStart w:id="21" w:name="evidence-of-relevance"/>
      <w:bookmarkStart w:id="22" w:name="limitations"/>
      <w:r>
        <w:rPr/>
        <w:t>This evidence is secondary. The figures from the MES are the ministry’s own reported statistics, and news reports describe individual cases. The study in [20] was conducted in Croatia. No discussions with users in Kazakhstan have been held, so H2 and H4 remain open, and the needs of police units or volunteer teams have not been confirmed directly. Discussions with practitioners remain planned for the next stage (question guide in Appendix A). If they take place, their results will be added to this section and the requirements will be updated.</w:t>
      </w:r>
      <w:bookmarkEnd w:id="21"/>
      <w:bookmarkEnd w:id="22"/>
    </w:p>
    <w:p>
      <w:pPr>
        <w:pStyle w:val="Heading1"/>
        <w:rPr/>
      </w:pPr>
      <w:bookmarkStart w:id="23" w:name="__RefHeading___Toc6592_2393983953"/>
      <w:bookmarkEnd w:id="23"/>
      <w:r>
        <w:rPr/>
        <w:t>3. Literature Review</w:t>
      </w:r>
    </w:p>
    <w:p>
      <w:pPr>
        <w:pStyle w:val="Heading2"/>
        <w:rPr/>
      </w:pPr>
      <w:bookmarkStart w:id="24" w:name="search-method"/>
      <w:r>
        <w:rPr/>
        <w:t>3.1 Search method</w:t>
      </w:r>
    </w:p>
    <w:p>
      <w:pPr>
        <w:pStyle w:val="FirstParagraph"/>
        <w:rPr/>
      </w:pPr>
      <w:r>
        <w:rPr/>
        <w:t xml:space="preserve">Sources were found through Google Scholar, IEEE Xplore, MDPI and arXiv. We used search terms such as </w:t>
      </w:r>
      <w:r>
        <w:rPr>
          <w:i/>
          <w:iCs/>
        </w:rPr>
        <w:t>UAV search and rescue person detection</w:t>
      </w:r>
      <w:r>
        <w:rPr/>
        <w:t xml:space="preserve">, </w:t>
      </w:r>
      <w:r>
        <w:rPr>
          <w:i/>
          <w:iCs/>
        </w:rPr>
        <w:t>small object detection aerial images</w:t>
      </w:r>
      <w:r>
        <w:rPr/>
        <w:t xml:space="preserve">, </w:t>
      </w:r>
      <w:r>
        <w:rPr>
          <w:i/>
          <w:iCs/>
        </w:rPr>
        <w:t>thermal human detection UAV</w:t>
      </w:r>
      <w:r>
        <w:rPr/>
        <w:t xml:space="preserve"> and </w:t>
      </w:r>
      <w:r>
        <w:rPr>
          <w:i/>
          <w:iCs/>
        </w:rPr>
        <w:t>real-time object detection</w:t>
      </w:r>
      <w:r>
        <w:rPr/>
        <w:t>. We included work on detecting people or small objects in UAV imagery, public datasets suitable for SAR and widely used detection architectures. Most sources are from 2021–2025. A few earlier papers are kept because they introduced methods or datasets that the project builds on directly.</w:t>
      </w:r>
    </w:p>
    <w:p>
      <w:pPr>
        <w:pStyle w:val="BodyText"/>
        <w:rPr/>
      </w:pPr>
      <w:bookmarkStart w:id="25" w:name="search-method"/>
      <w:r>
        <w:rPr/>
        <w:t>The review uses 17 sources: 16 peer-reviewed publications (11 of them from 2021 or later) and the documentation of the Ultralytics framework. Sources [17]–[19] are used in the system comparison in Section 4, and sources [21]–[25] are public reports used as evidence of relevance in Section 2.</w:t>
      </w:r>
      <w:bookmarkEnd w:id="25"/>
    </w:p>
    <w:p>
      <w:pPr>
        <w:pStyle w:val="Heading2"/>
        <w:rPr/>
      </w:pPr>
      <w:r>
        <w:rPr/>
        <w:t>3.2 Analysis of key publications</w:t>
      </w:r>
    </w:p>
    <w:p>
      <w:pPr>
        <w:pStyle w:val="TableCaption"/>
        <w:jc w:val="center"/>
        <w:rPr/>
      </w:pPr>
      <w:r>
        <w:rPr/>
        <w:t>Table 6. Analysis of key publications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617"/>
        <w:gridCol w:w="1784"/>
        <w:gridCol w:w="1465"/>
        <w:gridCol w:w="2312"/>
        <w:gridCol w:w="1466"/>
        <w:gridCol w:w="1994"/>
      </w:tblGrid>
      <w:tr>
        <w:trPr>
          <w:tblHeader w:val="true"/>
          <w:cantSplit w:val="true"/>
        </w:trPr>
        <w:tc>
          <w:tcPr>
            <w:tcW w:w="61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Ref.</w:t>
            </w:r>
          </w:p>
        </w:tc>
        <w:tc>
          <w:tcPr>
            <w:tcW w:w="1784"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Focus and method</w:t>
            </w:r>
          </w:p>
        </w:tc>
        <w:tc>
          <w:tcPr>
            <w:tcW w:w="1465"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Data</w:t>
            </w:r>
          </w:p>
        </w:tc>
        <w:tc>
          <w:tcPr>
            <w:tcW w:w="231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Main finding</w:t>
            </w:r>
          </w:p>
        </w:tc>
        <w:tc>
          <w:tcPr>
            <w:tcW w:w="146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Limitation</w:t>
            </w:r>
          </w:p>
        </w:tc>
        <w:tc>
          <w:tcPr>
            <w:tcW w:w="1994"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Use in SAR-Vision</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[1] 2019</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Deep-learning person detection for land SAR</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HERIDAL (introduced)</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Deep learning is applicable to SAR aerial imagery; provides a benchmark dataset</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RGB only; not designed for real time</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HERIDAL as a training and test set</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 2021</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Comparison of Faster R-CNN, YOLOv4, RetinaNet and Cascade R-CNN for SAR</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VisDrone, SARD (introduced)</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YOLOv4 selected for its speed, accuracy and low false-detection rate; robustness to weather and motion blur tested</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Simulated rescue scenes</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SARD dataset; supports choosing a one-stage detector</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[3] 2022</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Benchmark for detection and tracking from drones</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VisDrone</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Small objects are a major difficulty in drone imagery</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Mostly urban scenes</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Pre-training data before SAR fine-tuning</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[4] 2023</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High-altitude thermal dataset</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HIT-UAV: 2,898 images, 60–130 m</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Public thermal data for persons and vehicles; YOLOv4 baseline reached 89.88% AP for persons</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Limited scene variety</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Thermal extension (FR-10)</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[5] 2022</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Paired visual and thermal dataset for wilderness SAR</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WiSARD</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Supports experiments combining RGB and thermal imagery</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Small size</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Possible thermal and fusion experiments</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[6] 2022</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Faster R-CNN and SSD on aerial thermal images</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OSU Thermal, AAU PD T</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Faster R-CNN (ResNet50) gave the best accuracy (55.7% mAP@0.5 on AAU PD T); SSD (MobileNet-v1) was fastest (44 FPS on a GTX 1080)</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Desktop GPU only</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Illustrates the accuracy–speed trade-off</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[7] 2019</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Onboard embedded vision on an autonomous UAV for SAR</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Authors’ data</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Human detection can run onboard without an operator in the loop</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Constrained model size and hardware</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Argument for and against onboard processing (Section 5)</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[8] 2021</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Case study of the SARUAV system</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Real operation</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First documented rescue supported by an automated human detection system</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Post-flight analysis</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Evidence of relevance; system compared in Section 4</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[9] 2023</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Survey of UAVs for SAR</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Literature</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Summarises tasks and open challenges in UAV-based SAR</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 experiments</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Framing of the problem</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[10] 2025</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YOLO adapted for small objects in SAR (feature fusion variants, extra P2 head, attention modules)</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VisDrone, then HERIDAL</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YOLOv5s-PBfpn-Deconv reached mAP@50 of 0.802 on HERIDAL and ran in real time on a Jetson Nano</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RGB only</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Two-stage transfer learning; reference result for evaluation</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[20] 2020</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Comparison of human inspectors with a detection algorithm on SAR aerial images</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 aerial images; about 48 participants</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Unaided participants found 66% of people; algorithm support raised recall to 72% and cut inspection time by about 30%, but increased reliance on the algorithm</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One study, Croatian context</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Evidence of relevance (Section 2); supports the human review workflow</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[11] 2022</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SAHI: slicing images into tiles for training and inference</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VisDrone, xView</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Slicing at inference raised AP by 5.1–6.8% for the tested detectors, and by up to 14.5% when combined with slice-based fine-tuning</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Higher inference time</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Tiling for small people (FR-3)</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[12] 2024</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RT-DETR: real-time transformer detector</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COCO</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53.1% AP at 108 FPS on a T4 GPU (R50 version)</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Larger compute needs than small YOLO models</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Alternative detector (Section 5)</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[13] 2024</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YOLOv10: detection without non-maximum suppression</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COCO</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Lower latency at comparable accuracy</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Limited SAR-specific evidence</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Alternative detector (Section 5)</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[14] 2016</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YOLO: single-stage real-time detection</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PASCAL VOC</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Detection treated as one regression problem; very fast</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Weak on small objects in early versions</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Foundation of the selected model family</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[15] 2015</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Faster R-CNN: two-stage detection with a region proposal network</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PASCAL VOC, COCO</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High accuracy</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Slower than one-stage detectors</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Accuracy-oriented alternative</w:t>
            </w:r>
          </w:p>
        </w:tc>
      </w:tr>
      <w:tr>
        <w:trPr>
          <w:cantSplit w:val="true"/>
        </w:trPr>
        <w:tc>
          <w:tcPr>
            <w:tcW w:w="6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[16]</w:t>
            </w:r>
          </w:p>
        </w:tc>
        <w:tc>
          <w:tcPr>
            <w:tcW w:w="1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Ultralytics YOLO framework (documentation)</w:t>
            </w:r>
          </w:p>
        </w:tc>
        <w:tc>
          <w:tcPr>
            <w:tcW w:w="14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p>
        </w:tc>
        <w:tc>
          <w:tcPr>
            <w:tcW w:w="23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Tools for training, evaluation and export to ONNX/TensorRT</w:t>
            </w:r>
          </w:p>
        </w:tc>
        <w:tc>
          <w:tcPr>
            <w:tcW w:w="14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Not a scientific publication</w:t>
            </w:r>
          </w:p>
        </w:tc>
        <w:tc>
          <w:tcPr>
            <w:tcW w:w="199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Implementation tool</w:t>
            </w:r>
            <w:bookmarkStart w:id="26" w:name="analysis-of-key-publications"/>
            <w:bookmarkEnd w:id="26"/>
          </w:p>
        </w:tc>
      </w:tr>
    </w:tbl>
    <w:p>
      <w:pPr>
        <w:pStyle w:val="Heading2"/>
        <w:rPr/>
      </w:pPr>
      <w:r>
        <w:rPr/>
        <w:t>3.3 Analysis</w:t>
      </w:r>
    </w:p>
    <w:p>
      <w:pPr>
        <w:pStyle w:val="FirstParagraph"/>
        <w:rPr/>
      </w:pPr>
      <w:r>
        <w:rPr>
          <w:b/>
          <w:bCs/>
        </w:rPr>
        <w:t>Detector families.</w:t>
      </w:r>
      <w:r>
        <w:rPr/>
        <w:t xml:space="preserve"> Two-stage detectors such as Faster R-CNN [15] tend to be accurate but slower. One-stage detectors such as YOLO [14] and SSD trade some accuracy for speed. The comparison by Sambolek and Ivašić-Kos [2] selected YOLOv4 for SAR because it combined good accuracy, speed and few false detections. A similar trade-off appears in thermal imagery [6]. Transformer-based real-time detectors such as RT-DETR [12] are a newer option; their advantage on very small objects in aerial imagery is less established, and they need more compute.</w:t>
      </w:r>
    </w:p>
    <w:p>
      <w:pPr>
        <w:pStyle w:val="BodyText"/>
        <w:rPr/>
      </w:pPr>
      <w:r>
        <w:rPr>
          <w:b/>
          <w:bCs/>
        </w:rPr>
        <w:t>Small objects.</w:t>
      </w:r>
      <w:r>
        <w:rPr/>
        <w:t xml:space="preserve"> This is the most consistent difficulty reported in the literature [1], [3]. Three techniques recur. The first is fine-tuning on domain-specific data [2]. The second is staged transfer learning from a general drone dataset to a SAR dataset [10]. The third is changing the input scale, either through architectural changes such as an additional high-resolution detection head [10] or by slicing large images into tiles [11]. Tiling does not require changing the model, but it increases processing time. This matters for our speed requirement.</w:t>
      </w:r>
    </w:p>
    <w:p>
      <w:pPr>
        <w:pStyle w:val="BodyText"/>
        <w:rPr/>
      </w:pPr>
      <w:r>
        <w:rPr>
          <w:b/>
          <w:bCs/>
        </w:rPr>
        <w:t>Thermal imagery.</w:t>
      </w:r>
      <w:r>
        <w:rPr/>
        <w:t xml:space="preserve"> Thermal datasets [4], [5] and studies [6] show that people can be detected in thermal images, but public data is limited and differs from RGB data in resolution and appearance. A thermal model would need to be trained and evaluated separately. For this reason, thermal detection is treated as an extension rather than part of the MVP.</w:t>
      </w:r>
    </w:p>
    <w:p>
      <w:pPr>
        <w:pStyle w:val="BodyText"/>
        <w:rPr/>
      </w:pPr>
      <w:r>
        <w:rPr>
          <w:b/>
          <w:bCs/>
        </w:rPr>
        <w:t>Where processing happens.</w:t>
      </w:r>
      <w:r>
        <w:rPr/>
        <w:t xml:space="preserve"> Onboard processing [7], [10] avoids sending video to the ground, but it limits model size and requires suitable hardware on the UAV. Processing on a ground laptop allows larger models and does not require modifying the aircraft, but it depends on being able to get video and telemetry from the UAV.</w:t>
      </w:r>
    </w:p>
    <w:p>
      <w:pPr>
        <w:pStyle w:val="BodyText"/>
        <w:rPr/>
      </w:pPr>
      <w:r>
        <w:rPr>
          <w:b/>
          <w:bCs/>
        </w:rPr>
        <w:t>From detection to action.</w:t>
      </w:r>
      <w:r>
        <w:rPr/>
        <w:t xml:space="preserve"> Most studies report detection metrics such as mAP. Fewer describe how detections are reviewed by operators or turned into ground coordinates, although this step determines whether a detection helps a rescue team [8]. This gap motivates the geolocation and review components of SAR-Vision.</w:t>
      </w:r>
    </w:p>
    <w:p>
      <w:pPr>
        <w:pStyle w:val="BodyText"/>
        <w:rPr/>
      </w:pPr>
      <w:r>
        <w:rPr/>
        <w:t>Good results on public datasets do not guarantee similar performance in real operations. Terrain, season, altitude and camera models in Kazakhstan may differ from those in HERIDAL or SARD, which were collected in Croatia. This is why the evaluation plan includes testing on our own footage where possible.</w:t>
      </w:r>
    </w:p>
    <w:p>
      <w:pPr>
        <w:pStyle w:val="Heading2"/>
        <w:rPr/>
      </w:pPr>
      <w:r>
        <w:rPr/>
        <w:t>3.4 Implications for SAR-Vision</w:t>
      </w:r>
    </w:p>
    <w:p>
      <w:pPr>
        <w:pStyle w:val="TableCaption"/>
        <w:jc w:val="center"/>
        <w:rPr/>
      </w:pPr>
      <w:r>
        <w:rPr/>
        <w:t>Table 7. Implications for SAR-Vision</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4130"/>
        <w:gridCol w:w="5508"/>
      </w:tblGrid>
      <w:tr>
        <w:trPr>
          <w:tblHeader w:val="true"/>
          <w:cantSplit w:val="true"/>
        </w:trPr>
        <w:tc>
          <w:tcPr>
            <w:tcW w:w="4130"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Finding from the literature</w:t>
            </w:r>
          </w:p>
        </w:tc>
        <w:tc>
          <w:tcPr>
            <w:tcW w:w="5508"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How the project responds</w:t>
            </w:r>
          </w:p>
        </w:tc>
      </w:tr>
      <w:tr>
        <w:trPr>
          <w:cantSplit w:val="true"/>
        </w:trPr>
        <w:tc>
          <w:tcPr>
            <w:tcW w:w="413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People in aerial images are small objects</w:t>
            </w:r>
          </w:p>
        </w:tc>
        <w:tc>
          <w:tcPr>
            <w:tcW w:w="550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Tiling (SAHI), fine-tuning on SAR data, evaluation of tiled versus untiled inference</w:t>
            </w:r>
          </w:p>
        </w:tc>
      </w:tr>
      <w:tr>
        <w:trPr>
          <w:cantSplit w:val="true"/>
        </w:trPr>
        <w:tc>
          <w:tcPr>
            <w:tcW w:w="413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SAR-specific fine-tuning improves results</w:t>
            </w:r>
          </w:p>
        </w:tc>
        <w:tc>
          <w:tcPr>
            <w:tcW w:w="550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Staged training: VisDrone, then HERIDAL and SARD</w:t>
            </w:r>
          </w:p>
        </w:tc>
      </w:tr>
      <w:tr>
        <w:trPr>
          <w:cantSplit w:val="true"/>
        </w:trPr>
        <w:tc>
          <w:tcPr>
            <w:tcW w:w="413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Thermal data is limited</w:t>
            </w:r>
          </w:p>
        </w:tc>
        <w:tc>
          <w:tcPr>
            <w:tcW w:w="550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Thermal model postponed to an extension; separate evaluation if implemented</w:t>
            </w:r>
          </w:p>
        </w:tc>
      </w:tr>
      <w:tr>
        <w:trPr>
          <w:cantSplit w:val="true"/>
        </w:trPr>
        <w:tc>
          <w:tcPr>
            <w:tcW w:w="413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Domain shift between datasets and real scenes</w:t>
            </w:r>
          </w:p>
        </w:tc>
        <w:tc>
          <w:tcPr>
            <w:tcW w:w="550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Separate test on local footage when available; results reported separately</w:t>
            </w:r>
          </w:p>
        </w:tc>
      </w:tr>
      <w:tr>
        <w:trPr>
          <w:cantSplit w:val="true"/>
        </w:trPr>
        <w:tc>
          <w:tcPr>
            <w:tcW w:w="413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Detection alone is not enough for rescue teams</w:t>
            </w:r>
          </w:p>
        </w:tc>
        <w:tc>
          <w:tcPr>
            <w:tcW w:w="550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Geolocation, operator review and export are part of the MVP</w:t>
            </w:r>
            <w:bookmarkStart w:id="27" w:name="literature-review"/>
            <w:bookmarkStart w:id="28" w:name="implications-for-sar-vision"/>
            <w:bookmarkEnd w:id="27"/>
            <w:bookmarkEnd w:id="28"/>
          </w:p>
        </w:tc>
      </w:tr>
    </w:tbl>
    <w:p>
      <w:pPr>
        <w:pStyle w:val="Heading1"/>
        <w:rPr/>
      </w:pPr>
      <w:bookmarkStart w:id="29" w:name="__RefHeading___Toc6594_2393983953"/>
      <w:bookmarkEnd w:id="29"/>
      <w:r>
        <w:rPr/>
        <w:t>4. Existing System Comparison</w:t>
      </w:r>
    </w:p>
    <w:p>
      <w:pPr>
        <w:pStyle w:val="Heading2"/>
        <w:rPr/>
      </w:pPr>
      <w:bookmarkStart w:id="30" w:name="systems-selected"/>
      <w:r>
        <w:rPr/>
        <w:t>4.1 Systems selected</w:t>
      </w:r>
    </w:p>
    <w:p>
      <w:pPr>
        <w:pStyle w:val="FirstParagraph"/>
        <w:rPr/>
      </w:pPr>
      <w:r>
        <w:rPr/>
        <w:t>We compared four existing approaches that a SAR team could use today, plus the planned SAR-Vision design:</w:t>
      </w:r>
    </w:p>
    <w:p>
      <w:pPr>
        <w:pStyle w:val="Compact"/>
        <w:numPr>
          <w:ilvl w:val="0"/>
          <w:numId w:val="39"/>
        </w:numPr>
        <w:rPr/>
      </w:pPr>
      <w:r>
        <w:rPr>
          <w:b/>
          <w:bCs/>
        </w:rPr>
        <w:t>S1 – Manual review.</w:t>
      </w:r>
      <w:r>
        <w:rPr/>
        <w:t xml:space="preserve"> The operator watches the live view or reviews recorded footage. This is the baseline practice.</w:t>
      </w:r>
    </w:p>
    <w:p>
      <w:pPr>
        <w:pStyle w:val="Compact"/>
        <w:numPr>
          <w:ilvl w:val="0"/>
          <w:numId w:val="40"/>
        </w:numPr>
        <w:rPr/>
      </w:pPr>
      <w:r>
        <w:rPr>
          <w:b/>
          <w:bCs/>
        </w:rPr>
        <w:t>S2 – SARUAV.</w:t>
      </w:r>
      <w:r>
        <w:rPr/>
        <w:t xml:space="preserve"> Software developed at the University of Wrocław for detecting people in UAV photographs [8], [17].</w:t>
      </w:r>
    </w:p>
    <w:p>
      <w:pPr>
        <w:pStyle w:val="Compact"/>
        <w:numPr>
          <w:ilvl w:val="0"/>
          <w:numId w:val="41"/>
        </w:numPr>
        <w:rPr/>
      </w:pPr>
      <w:r>
        <w:rPr>
          <w:b/>
          <w:bCs/>
        </w:rPr>
        <w:t>S3 – Loc8.</w:t>
      </w:r>
      <w:r>
        <w:rPr/>
        <w:t xml:space="preserve"> Image-scanning software that searches photographs for user-defined colours [18].</w:t>
      </w:r>
    </w:p>
    <w:p>
      <w:pPr>
        <w:pStyle w:val="Compact"/>
        <w:numPr>
          <w:ilvl w:val="0"/>
          <w:numId w:val="42"/>
        </w:numPr>
        <w:rPr/>
      </w:pPr>
      <w:r>
        <w:rPr>
          <w:b/>
          <w:bCs/>
        </w:rPr>
        <w:t>S4 – DJI Matrice 4 series onboard AI.</w:t>
      </w:r>
      <w:r>
        <w:rPr/>
        <w:t xml:space="preserve"> Commercial enterprise UAVs with built-in detection of people, vehicles and vessels [19].</w:t>
      </w:r>
    </w:p>
    <w:p>
      <w:pPr>
        <w:pStyle w:val="Compact"/>
        <w:numPr>
          <w:ilvl w:val="0"/>
          <w:numId w:val="43"/>
        </w:numPr>
        <w:rPr/>
      </w:pPr>
      <w:r>
        <w:rPr>
          <w:b/>
          <w:bCs/>
        </w:rPr>
        <w:t>S5 – Research prototype.</w:t>
      </w:r>
      <w:r>
        <w:rPr/>
        <w:t xml:space="preserve"> The YOLO-based small-object detector of Ciccone and Ceruti [10].</w:t>
      </w:r>
    </w:p>
    <w:p>
      <w:pPr>
        <w:pStyle w:val="FirstParagraph"/>
        <w:rPr/>
      </w:pPr>
      <w:bookmarkStart w:id="31" w:name="systems-selected"/>
      <w:r>
        <w:rPr/>
        <w:t>Evidence for commercial products comes from news and industry articles rather than full technical documentation. Where a feature could not be confirmed, the table says so instead of assuming it.</w:t>
      </w:r>
      <w:bookmarkEnd w:id="31"/>
    </w:p>
    <w:p>
      <w:pPr>
        <w:pStyle w:val="Heading2"/>
        <w:rPr/>
      </w:pPr>
      <w:r>
        <w:rPr/>
        <w:t>4.2 Comparison</w:t>
      </w:r>
    </w:p>
    <w:p>
      <w:pPr>
        <w:pStyle w:val="TableCaption"/>
        <w:jc w:val="center"/>
        <w:rPr/>
      </w:pPr>
      <w:r>
        <w:rPr/>
        <w:t>Table 8. Comparison</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322"/>
        <w:gridCol w:w="1132"/>
        <w:gridCol w:w="1417"/>
        <w:gridCol w:w="1896"/>
        <w:gridCol w:w="1227"/>
        <w:gridCol w:w="1131"/>
        <w:gridCol w:w="1513"/>
      </w:tblGrid>
      <w:tr>
        <w:trPr>
          <w:tblHeader w:val="true"/>
          <w:cantSplit w:val="true"/>
        </w:trPr>
        <w:tc>
          <w:tcPr>
            <w:tcW w:w="132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Criterion</w:t>
            </w:r>
          </w:p>
        </w:tc>
        <w:tc>
          <w:tcPr>
            <w:tcW w:w="113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S1 Manual review</w:t>
            </w:r>
          </w:p>
        </w:tc>
        <w:tc>
          <w:tcPr>
            <w:tcW w:w="141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S2 SARUAV</w:t>
            </w:r>
          </w:p>
        </w:tc>
        <w:tc>
          <w:tcPr>
            <w:tcW w:w="189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S3 Loc8</w:t>
            </w:r>
          </w:p>
        </w:tc>
        <w:tc>
          <w:tcPr>
            <w:tcW w:w="122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S4 DJI Matrice 4 onboard AI</w:t>
            </w:r>
          </w:p>
        </w:tc>
        <w:tc>
          <w:tcPr>
            <w:tcW w:w="1131"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S5 Research prototype [10]</w:t>
            </w:r>
          </w:p>
        </w:tc>
        <w:tc>
          <w:tcPr>
            <w:tcW w:w="151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SAR-Vision (planned)</w:t>
            </w:r>
          </w:p>
        </w:tc>
      </w:tr>
      <w:tr>
        <w:trPr>
          <w:cantSplit w:val="true"/>
        </w:trPr>
        <w:tc>
          <w:tcPr>
            <w:tcW w:w="13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Detection method</w:t>
            </w:r>
          </w:p>
        </w:tc>
        <w:tc>
          <w:tcPr>
            <w:tcW w:w="113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Human observer</w:t>
            </w:r>
          </w:p>
        </w:tc>
        <w:tc>
          <w:tcPr>
            <w:tcW w:w="14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Automated detection of people in photos [8], [17]</w:t>
            </w:r>
          </w:p>
        </w:tc>
        <w:tc>
          <w:tcPr>
            <w:tcW w:w="1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Pixel-level search for user-defined colour palettes; not person-specific [18]</w:t>
            </w:r>
          </w:p>
        </w:tc>
        <w:tc>
          <w:tcPr>
            <w:tcW w:w="122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Onboard AI detection and tracking of people, vehicles and vessels [19]</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Fine-tuned YOLOv5 variant</w:t>
            </w:r>
          </w:p>
        </w:tc>
        <w:tc>
          <w:tcPr>
            <w:tcW w:w="15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Fine-tuned YOLO with tiling</w:t>
            </w:r>
          </w:p>
        </w:tc>
      </w:tr>
      <w:tr>
        <w:trPr>
          <w:cantSplit w:val="true"/>
        </w:trPr>
        <w:tc>
          <w:tcPr>
            <w:tcW w:w="13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Imagery</w:t>
            </w:r>
          </w:p>
        </w:tc>
        <w:tc>
          <w:tcPr>
            <w:tcW w:w="113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Any camera</w:t>
            </w:r>
          </w:p>
        </w:tc>
        <w:tc>
          <w:tcPr>
            <w:tcW w:w="14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Visible or near-infrared photos; not based on thermal data [17]</w:t>
            </w:r>
          </w:p>
        </w:tc>
        <w:tc>
          <w:tcPr>
            <w:tcW w:w="1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Photos; thermal use not stated [18]</w:t>
            </w:r>
          </w:p>
        </w:tc>
        <w:tc>
          <w:tcPr>
            <w:tcW w:w="122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RGB confirmed; thermal AI detection not confirmed [19]</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RGB</w:t>
            </w:r>
          </w:p>
        </w:tc>
        <w:tc>
          <w:tcPr>
            <w:tcW w:w="15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RGB (MVP); thermal as extension</w:t>
            </w:r>
          </w:p>
        </w:tc>
      </w:tr>
      <w:tr>
        <w:trPr>
          <w:cantSplit w:val="true"/>
        </w:trPr>
        <w:tc>
          <w:tcPr>
            <w:tcW w:w="13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Timing</w:t>
            </w:r>
          </w:p>
        </w:tc>
        <w:tc>
          <w:tcPr>
            <w:tcW w:w="113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Live, limited by attention</w:t>
            </w:r>
          </w:p>
        </w:tc>
        <w:tc>
          <w:tcPr>
            <w:tcW w:w="14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Post-flight photo analysis [17]</w:t>
            </w:r>
          </w:p>
        </w:tc>
        <w:tc>
          <w:tcPr>
            <w:tcW w:w="1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Post-capture; real-time frame extraction announced as beta in 2020 [18]</w:t>
            </w:r>
          </w:p>
        </w:tc>
        <w:tc>
          <w:tcPr>
            <w:tcW w:w="122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In flight (described; latency not specified) [19]</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Real time on Jetson Nano</w:t>
            </w:r>
          </w:p>
        </w:tc>
        <w:tc>
          <w:tcPr>
            <w:tcW w:w="15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Recorded data (MVP); live stream as extension</w:t>
            </w:r>
          </w:p>
        </w:tc>
      </w:tr>
      <w:tr>
        <w:trPr>
          <w:cantSplit w:val="true"/>
        </w:trPr>
        <w:tc>
          <w:tcPr>
            <w:tcW w:w="13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Location output</w:t>
            </w:r>
          </w:p>
        </w:tc>
        <w:tc>
          <w:tcPr>
            <w:tcW w:w="113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Estimated manually</w:t>
            </w:r>
          </w:p>
        </w:tc>
        <w:tc>
          <w:tcPr>
            <w:tcW w:w="14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Coordinates of identified places [17]</w:t>
            </w:r>
          </w:p>
        </w:tc>
        <w:tc>
          <w:tcPr>
            <w:tcW w:w="1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Image latitude/longitude in report [18]</w:t>
            </w:r>
          </w:p>
        </w:tc>
        <w:tc>
          <w:tcPr>
            <w:tcW w:w="122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Not confirmed from reviewed source</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Not reported in reviewed material</w:t>
            </w:r>
          </w:p>
        </w:tc>
        <w:tc>
          <w:tcPr>
            <w:tcW w:w="15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Estimated coordinates of each detection</w:t>
            </w:r>
          </w:p>
        </w:tc>
      </w:tr>
      <w:tr>
        <w:trPr>
          <w:cantSplit w:val="true"/>
        </w:trPr>
        <w:tc>
          <w:tcPr>
            <w:tcW w:w="13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Operator review workflow</w:t>
            </w:r>
          </w:p>
        </w:tc>
        <w:tc>
          <w:tcPr>
            <w:tcW w:w="113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Not applicable</w:t>
            </w:r>
          </w:p>
        </w:tc>
        <w:tc>
          <w:tcPr>
            <w:tcW w:w="14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Map reports for rescuers [17]</w:t>
            </w:r>
          </w:p>
        </w:tc>
        <w:tc>
          <w:tcPr>
            <w:tcW w:w="1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User reviews flagged images [18]</w:t>
            </w:r>
          </w:p>
        </w:tc>
        <w:tc>
          <w:tcPr>
            <w:tcW w:w="122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Not confirmed</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Not a system</w:t>
            </w:r>
          </w:p>
        </w:tc>
        <w:tc>
          <w:tcPr>
            <w:tcW w:w="15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Confirm/reject with persistent status</w:t>
            </w:r>
          </w:p>
        </w:tc>
      </w:tr>
      <w:tr>
        <w:trPr>
          <w:cantSplit w:val="true"/>
        </w:trPr>
        <w:tc>
          <w:tcPr>
            <w:tcW w:w="13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Hardware dependence</w:t>
            </w:r>
          </w:p>
        </w:tc>
        <w:tc>
          <w:tcPr>
            <w:tcW w:w="113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None</w:t>
            </w:r>
          </w:p>
        </w:tc>
        <w:tc>
          <w:tcPr>
            <w:tcW w:w="14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Works with photos from various cameras [17]</w:t>
            </w:r>
          </w:p>
        </w:tc>
        <w:tc>
          <w:tcPr>
            <w:tcW w:w="1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Works with photos from various sources [18]</w:t>
            </w:r>
          </w:p>
        </w:tc>
        <w:tc>
          <w:tcPr>
            <w:tcW w:w="122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DJI aircraft only</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Jetson Nano</w:t>
            </w:r>
          </w:p>
        </w:tc>
        <w:tc>
          <w:tcPr>
            <w:tcW w:w="15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Any laptop; NVIDIA GPU recommended</w:t>
            </w:r>
          </w:p>
        </w:tc>
      </w:tr>
      <w:tr>
        <w:trPr>
          <w:cantSplit w:val="true"/>
        </w:trPr>
        <w:tc>
          <w:tcPr>
            <w:tcW w:w="13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Availability</w:t>
            </w:r>
          </w:p>
        </w:tc>
        <w:tc>
          <w:tcPr>
            <w:tcW w:w="113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Free</w:t>
            </w:r>
          </w:p>
        </w:tc>
        <w:tc>
          <w:tcPr>
            <w:tcW w:w="14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Licensing terms not confirmed</w:t>
            </w:r>
          </w:p>
        </w:tc>
        <w:tc>
          <w:tcPr>
            <w:tcW w:w="1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Subscription (as of 2020) [18]</w:t>
            </w:r>
          </w:p>
        </w:tc>
        <w:tc>
          <w:tcPr>
            <w:tcW w:w="122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Included with purchase of the aircraft</w:t>
            </w:r>
          </w:p>
        </w:tc>
        <w:tc>
          <w:tcPr>
            <w:tcW w:w="1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Research paper</w:t>
            </w:r>
          </w:p>
        </w:tc>
        <w:tc>
          <w:tcPr>
            <w:tcW w:w="15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Open source (academic project)</w:t>
            </w:r>
            <w:bookmarkStart w:id="32" w:name="comparison"/>
            <w:bookmarkEnd w:id="32"/>
          </w:p>
        </w:tc>
      </w:tr>
    </w:tbl>
    <w:p>
      <w:pPr>
        <w:pStyle w:val="Heading2"/>
        <w:rPr/>
      </w:pPr>
      <w:r>
        <w:rPr/>
        <w:t>4.3 Discussion</w:t>
      </w:r>
    </w:p>
    <w:p>
      <w:pPr>
        <w:pStyle w:val="FirstParagraph"/>
        <w:rPr/>
      </w:pPr>
      <w:r>
        <w:rPr/>
        <w:t>The comparison shows that automated assistance for SAR imagery already exists in several forms, so SAR-Vision is not a new idea. The differences lie in how existing tools work:</w:t>
      </w:r>
    </w:p>
    <w:p>
      <w:pPr>
        <w:pStyle w:val="Compact"/>
        <w:numPr>
          <w:ilvl w:val="0"/>
          <w:numId w:val="44"/>
        </w:numPr>
        <w:rPr/>
      </w:pPr>
      <w:r>
        <w:rPr>
          <w:b/>
          <w:bCs/>
        </w:rPr>
        <w:t>SARUAV</w:t>
      </w:r>
      <w:r>
        <w:rPr/>
        <w:t xml:space="preserve"> is the closest system in purpose and has been used in a real rescue [8]. It works on photographs after the flight and does not use thermal data [17].</w:t>
      </w:r>
    </w:p>
    <w:p>
      <w:pPr>
        <w:pStyle w:val="Compact"/>
        <w:numPr>
          <w:ilvl w:val="0"/>
          <w:numId w:val="45"/>
        </w:numPr>
        <w:rPr/>
      </w:pPr>
      <w:r>
        <w:rPr>
          <w:b/>
          <w:bCs/>
        </w:rPr>
        <w:t>Loc8</w:t>
      </w:r>
      <w:r>
        <w:rPr/>
        <w:t xml:space="preserve"> searches for colours rather than recognising people [18]. This works when the missing person wears distinctive clothing, but it depends on that information and on the background.</w:t>
      </w:r>
    </w:p>
    <w:p>
      <w:pPr>
        <w:pStyle w:val="Compact"/>
        <w:numPr>
          <w:ilvl w:val="0"/>
          <w:numId w:val="46"/>
        </w:numPr>
        <w:rPr/>
      </w:pPr>
      <w:r>
        <w:rPr>
          <w:b/>
          <w:bCs/>
        </w:rPr>
        <w:t>DJI’s onboard AI</w:t>
      </w:r>
      <w:r>
        <w:rPr/>
        <w:t xml:space="preserve"> recognises people during the flight [19], but it is tied to specific DJI aircraft. The reviewed source does not describe how detections are exported or geolocated.</w:t>
      </w:r>
    </w:p>
    <w:p>
      <w:pPr>
        <w:pStyle w:val="Compact"/>
        <w:numPr>
          <w:ilvl w:val="0"/>
          <w:numId w:val="47"/>
        </w:numPr>
        <w:rPr/>
      </w:pPr>
      <w:r>
        <w:rPr>
          <w:b/>
          <w:bCs/>
        </w:rPr>
        <w:t>Research prototypes</w:t>
      </w:r>
      <w:r>
        <w:rPr/>
        <w:t xml:space="preserve"> such as [10] report strong detection results but focus on the model rather than on an operator workflow.</w:t>
      </w:r>
    </w:p>
    <w:p>
      <w:pPr>
        <w:pStyle w:val="FirstParagraph"/>
        <w:rPr/>
      </w:pPr>
      <w:r>
        <w:rPr/>
        <w:t>Onboard AI detection is also already used in Kazakhstan: the Ministry of Emergency Situations reports that 187 of its 242 drones have AI functions for recognising people [23]. Teams that use standard drones without such functions, such as police units and volunteer search teams, are likely to depend on manual review; this has not yet been confirmed with these teams.</w:t>
      </w:r>
    </w:p>
    <w:p>
      <w:pPr>
        <w:pStyle w:val="BodyText"/>
        <w:rPr/>
      </w:pPr>
      <w:r>
        <w:rPr/>
        <w:t>SAR-Vision aims to combine an open, fine-tuned person detector with telemetry-based geolocation and an operator review workflow in a tool that runs locally and does not depend on a specific UAV vendor. It is intended mainly for teams without AI-equipped enterprise drones and for post-flight review of recorded footage. Whether this combination is useful in practice is what the evaluation in Section 9 and future user discussions are intended to show. We do not claim that it will outperform the systems above.</w:t>
      </w:r>
    </w:p>
    <w:p>
      <w:pPr>
        <w:pStyle w:val="Heading1"/>
        <w:rPr/>
      </w:pPr>
      <w:bookmarkStart w:id="33" w:name="__RefHeading___Toc6596_2393983953"/>
      <w:bookmarkStart w:id="34" w:name="technology-comparison"/>
      <w:bookmarkEnd w:id="33"/>
      <w:r>
        <w:rPr/>
        <w:t>5. Technology Comparison</w:t>
      </w:r>
    </w:p>
    <w:p>
      <w:pPr>
        <w:pStyle w:val="FirstParagraph"/>
        <w:rPr/>
      </w:pPr>
      <w:r>
        <w:rPr/>
        <w:t xml:space="preserve">This section covers four key technical decisions. Each decision lists the alternatives considered, how they compare against the criteria that matter for this project, and the current choice. Decisions marked </w:t>
      </w:r>
      <w:r>
        <w:rPr>
          <w:i/>
          <w:iCs/>
        </w:rPr>
        <w:t>provisional</w:t>
      </w:r>
      <w:r>
        <w:rPr/>
        <w:t xml:space="preserve"> will be confirmed or revised through experiments in the next stage.</w:t>
      </w:r>
    </w:p>
    <w:p>
      <w:pPr>
        <w:pStyle w:val="Heading2"/>
        <w:rPr/>
      </w:pPr>
      <w:bookmarkStart w:id="35" w:name="d1-person-detection-model"/>
      <w:r>
        <w:rPr/>
        <w:t>5.1 D1 – Person detection model</w:t>
      </w:r>
    </w:p>
    <w:p>
      <w:pPr>
        <w:pStyle w:val="FirstParagraph"/>
        <w:rPr/>
      </w:pPr>
      <w:r>
        <w:rPr/>
        <w:t>Criteria: detection quality on small objects after fine-tuning (FR-1), processing speed on a laptop GPU (NFR-1), and the maturity of training and export tools.</w:t>
      </w:r>
    </w:p>
    <w:p>
      <w:pPr>
        <w:pStyle w:val="TableCaption"/>
        <w:jc w:val="center"/>
        <w:rPr/>
      </w:pPr>
      <w:r>
        <w:rPr/>
        <w:t>Table 9. D1 – Person detection model</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612"/>
        <w:gridCol w:w="3513"/>
        <w:gridCol w:w="3514"/>
      </w:tblGrid>
      <w:tr>
        <w:trPr>
          <w:tblHeader w:val="true"/>
          <w:cantSplit w:val="true"/>
        </w:trPr>
        <w:tc>
          <w:tcPr>
            <w:tcW w:w="261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Alternative</w:t>
            </w:r>
          </w:p>
        </w:tc>
        <w:tc>
          <w:tcPr>
            <w:tcW w:w="351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Advantages</w:t>
            </w:r>
          </w:p>
        </w:tc>
        <w:tc>
          <w:tcPr>
            <w:tcW w:w="3514"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Disadvantages</w:t>
            </w:r>
          </w:p>
        </w:tc>
      </w:tr>
      <w:tr>
        <w:trPr>
          <w:cantSplit w:val="true"/>
        </w:trPr>
        <w:tc>
          <w:tcPr>
            <w:tcW w:w="26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YOLO family (Ultralytics YOLOv8 / YOLO11)</w:t>
            </w:r>
          </w:p>
        </w:tc>
        <w:tc>
          <w:tcPr>
            <w:tcW w:w="35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Fast one-stage detector; widely used in SAR research [2], [10]; mature tools for training, evaluation and ONNX/TensorRT export [16]</w:t>
            </w:r>
          </w:p>
        </w:tc>
        <w:tc>
          <w:tcPr>
            <w:tcW w:w="351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Small objects still need tiling or architecture changes; Ultralytics code is licensed under AGPL-3.0, which is acceptable for an open academic project but restricts closed commercial use</w:t>
            </w:r>
          </w:p>
        </w:tc>
      </w:tr>
      <w:tr>
        <w:trPr>
          <w:cantSplit w:val="true"/>
        </w:trPr>
        <w:tc>
          <w:tcPr>
            <w:tcW w:w="26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RT-DETR [12]</w:t>
            </w:r>
          </w:p>
        </w:tc>
        <w:tc>
          <w:tcPr>
            <w:tcW w:w="35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Transformer detector with real-time speed on a server GPU; no non-maximum suppression step</w:t>
            </w:r>
          </w:p>
        </w:tc>
        <w:tc>
          <w:tcPr>
            <w:tcW w:w="351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Higher compute and memory needs; less SAR-specific evidence</w:t>
            </w:r>
          </w:p>
        </w:tc>
      </w:tr>
      <w:tr>
        <w:trPr>
          <w:cantSplit w:val="true"/>
        </w:trPr>
        <w:tc>
          <w:tcPr>
            <w:tcW w:w="26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Faster R-CNN [15]</w:t>
            </w:r>
          </w:p>
        </w:tc>
        <w:tc>
          <w:tcPr>
            <w:tcW w:w="35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Strong accuracy, frequently used as a reference [6]</w:t>
            </w:r>
          </w:p>
        </w:tc>
        <w:tc>
          <w:tcPr>
            <w:tcW w:w="351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Usually too slow for the throughput target on a laptop</w:t>
            </w:r>
          </w:p>
        </w:tc>
      </w:tr>
    </w:tbl>
    <w:p>
      <w:pPr>
        <w:pStyle w:val="BodyText"/>
        <w:spacing w:before="160" w:after="80"/>
        <w:rPr/>
      </w:pPr>
      <w:r>
        <w:rPr>
          <w:b/>
          <w:bCs/>
        </w:rPr>
        <w:t>Choice (provisional): YOLO, small or medium model size.</w:t>
      </w:r>
      <w:r>
        <w:rPr/>
        <w:t xml:space="preserve"> It offers the best balance of speed, accuracy and tooling for our constraints. RT-DETR will be trained on the same data as a comparison if time allows. YOLOv10 [13] is a further option with lower latency but less SAR-specific evidence, so it is not part of the initial plan.</w:t>
      </w:r>
      <w:bookmarkEnd w:id="35"/>
    </w:p>
    <w:p>
      <w:pPr>
        <w:pStyle w:val="Heading2"/>
        <w:rPr/>
      </w:pPr>
      <w:bookmarkStart w:id="36" w:name="d2-where-processing-runs"/>
      <w:r>
        <w:rPr/>
        <w:t>5.2 D2 – Where processing runs</w:t>
      </w:r>
    </w:p>
    <w:p>
      <w:pPr>
        <w:pStyle w:val="FirstParagraph"/>
        <w:rPr/>
      </w:pPr>
      <w:r>
        <w:rPr/>
        <w:t>Criteria: works without internet (NFR-3), does not require modifying the UAV, computing power available for the model, and cost.</w:t>
      </w:r>
    </w:p>
    <w:p>
      <w:pPr>
        <w:pStyle w:val="TableCaption"/>
        <w:jc w:val="center"/>
        <w:rPr/>
      </w:pPr>
      <w:r>
        <w:rPr/>
        <w:t>Table 10. D2 – Where processing runs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783"/>
        <w:gridCol w:w="3256"/>
        <w:gridCol w:w="3600"/>
      </w:tblGrid>
      <w:tr>
        <w:trPr>
          <w:tblHeader w:val="true"/>
          <w:cantSplit w:val="true"/>
        </w:trPr>
        <w:tc>
          <w:tcPr>
            <w:tcW w:w="278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Alternative</w:t>
            </w:r>
          </w:p>
        </w:tc>
        <w:tc>
          <w:tcPr>
            <w:tcW w:w="325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Advantages</w:t>
            </w:r>
          </w:p>
        </w:tc>
        <w:tc>
          <w:tcPr>
            <w:tcW w:w="3600"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Disadvantages</w:t>
            </w:r>
          </w:p>
        </w:tc>
      </w:tr>
      <w:tr>
        <w:trPr>
          <w:cantSplit w:val="true"/>
        </w:trPr>
        <w:tc>
          <w:tcPr>
            <w:tcW w:w="278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Onboard (e.g. NVIDIA Jetson on the UAV) [7], [10]</w:t>
            </w:r>
          </w:p>
        </w:tc>
        <w:tc>
          <w:tcPr>
            <w:tcW w:w="325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 video link needed; detections available during flight</w:t>
            </w:r>
          </w:p>
        </w:tc>
        <w:tc>
          <w:tcPr>
            <w:tcW w:w="360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Requires mounting and powering extra hardware; limited model size; not possible with most off-the-shelf enterprise UAVs</w:t>
            </w:r>
          </w:p>
        </w:tc>
      </w:tr>
      <w:tr>
        <w:trPr>
          <w:cantSplit w:val="true"/>
        </w:trPr>
        <w:tc>
          <w:tcPr>
            <w:tcW w:w="278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Ground laptop with GPU</w:t>
            </w:r>
          </w:p>
        </w:tc>
        <w:tc>
          <w:tcPr>
            <w:tcW w:w="325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Works offline; no UAV modification; larger models possible</w:t>
            </w:r>
          </w:p>
        </w:tc>
        <w:tc>
          <w:tcPr>
            <w:tcW w:w="360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Needs video and telemetry from the UAV, either live from the controller or after landing</w:t>
            </w:r>
          </w:p>
        </w:tc>
      </w:tr>
      <w:tr>
        <w:trPr>
          <w:cantSplit w:val="true"/>
        </w:trPr>
        <w:tc>
          <w:tcPr>
            <w:tcW w:w="278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Cloud server</w:t>
            </w:r>
          </w:p>
        </w:tc>
        <w:tc>
          <w:tcPr>
            <w:tcW w:w="325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Highest compute capacity</w:t>
            </w:r>
          </w:p>
        </w:tc>
        <w:tc>
          <w:tcPr>
            <w:tcW w:w="360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Requires a reliable internet connection, which is often unavailable in the field (assumption H2)</w:t>
            </w:r>
          </w:p>
        </w:tc>
      </w:tr>
    </w:tbl>
    <w:p>
      <w:pPr>
        <w:pStyle w:val="BodyText"/>
        <w:spacing w:before="160" w:after="80"/>
        <w:rPr/>
      </w:pPr>
      <w:r>
        <w:rPr>
          <w:b/>
          <w:bCs/>
        </w:rPr>
        <w:t>Choice: ground laptop.</w:t>
      </w:r>
      <w:r>
        <w:rPr/>
        <w:t xml:space="preserve"> The MVP processes recorded footage and photos after they are copied from the UAV. Live stream input is an extension because getting a stream from a consumer controller depends on the UAV model (risk R4).</w:t>
      </w:r>
      <w:bookmarkEnd w:id="36"/>
    </w:p>
    <w:p>
      <w:pPr>
        <w:pStyle w:val="Heading2"/>
        <w:rPr/>
      </w:pPr>
      <w:bookmarkStart w:id="37" w:name="Xdf2a21a158b438eae6bebea343a144f8f201ae2"/>
      <w:r>
        <w:rPr/>
        <w:t>5.3 D3 – Application structure and component communication</w:t>
      </w:r>
    </w:p>
    <w:p>
      <w:pPr>
        <w:pStyle w:val="FirstParagraph"/>
        <w:rPr/>
      </w:pPr>
      <w:r>
        <w:rPr/>
        <w:t>Criteria: ease of development for a three-person team, ability to split work, support for a map-based interface, and room for later extensions.</w:t>
      </w:r>
    </w:p>
    <w:p>
      <w:pPr>
        <w:pStyle w:val="TableCaption"/>
        <w:jc w:val="center"/>
        <w:rPr/>
      </w:pPr>
      <w:r>
        <w:rPr/>
        <w:t>Table 11. D3 – Application structure and component communication</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177"/>
        <w:gridCol w:w="3070"/>
        <w:gridCol w:w="3392"/>
      </w:tblGrid>
      <w:tr>
        <w:trPr>
          <w:tblHeader w:val="true"/>
          <w:cantSplit w:val="true"/>
        </w:trPr>
        <w:tc>
          <w:tcPr>
            <w:tcW w:w="317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Alternative</w:t>
            </w:r>
          </w:p>
        </w:tc>
        <w:tc>
          <w:tcPr>
            <w:tcW w:w="3070"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Advantages</w:t>
            </w:r>
          </w:p>
        </w:tc>
        <w:tc>
          <w:tcPr>
            <w:tcW w:w="339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Disadvantages</w:t>
            </w:r>
          </w:p>
        </w:tc>
      </w:tr>
      <w:tr>
        <w:trPr>
          <w:cantSplit w:val="true"/>
        </w:trPr>
        <w:tc>
          <w:tcPr>
            <w:tcW w:w="317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Single desktop script (OpenCV windows)</w:t>
            </w:r>
          </w:p>
        </w:tc>
        <w:tc>
          <w:tcPr>
            <w:tcW w:w="30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Fastest to prototype</w:t>
            </w:r>
          </w:p>
        </w:tc>
        <w:tc>
          <w:tcPr>
            <w:tcW w:w="339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Hard to build a map and review list; hard to split work between team members</w:t>
            </w:r>
          </w:p>
        </w:tc>
      </w:tr>
      <w:tr>
        <w:trPr>
          <w:cantSplit w:val="true"/>
        </w:trPr>
        <w:tc>
          <w:tcPr>
            <w:tcW w:w="317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Python backend (FastAPI) and browser interface, connected by REST and WebSocket</w:t>
            </w:r>
          </w:p>
        </w:tc>
        <w:tc>
          <w:tcPr>
            <w:tcW w:w="30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Clear separation between processing and interface; maps available through Leaflet; runs locally in a browser</w:t>
            </w:r>
          </w:p>
        </w:tc>
        <w:tc>
          <w:tcPr>
            <w:tcW w:w="339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Two codebases to maintain; slightly more setup</w:t>
            </w:r>
          </w:p>
        </w:tc>
      </w:tr>
      <w:tr>
        <w:trPr>
          <w:cantSplit w:val="true"/>
        </w:trPr>
        <w:tc>
          <w:tcPr>
            <w:tcW w:w="317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ROS 2 nodes</w:t>
            </w:r>
          </w:p>
        </w:tc>
        <w:tc>
          <w:tcPr>
            <w:tcW w:w="30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Standard in robotics; suited to onboard extensions</w:t>
            </w:r>
          </w:p>
        </w:tc>
        <w:tc>
          <w:tcPr>
            <w:tcW w:w="339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Steep learning curve; unnecessary for offline processing on a laptop</w:t>
            </w:r>
          </w:p>
        </w:tc>
      </w:tr>
    </w:tbl>
    <w:p>
      <w:pPr>
        <w:pStyle w:val="BodyText"/>
        <w:spacing w:before="160" w:after="80"/>
        <w:rPr/>
      </w:pPr>
      <w:r>
        <w:rPr>
          <w:b/>
          <w:bCs/>
        </w:rPr>
        <w:t>Choice (provisional): FastAPI backend and a browser interface.</w:t>
      </w:r>
      <w:r>
        <w:rPr/>
        <w:t xml:space="preserve"> REST handles commands, and WebSocket pushes new detections to the interface. The frontend framework (React or Vue) has not been decided yet. Leaflet with locally stored map tiles is planned for the map.</w:t>
      </w:r>
      <w:bookmarkEnd w:id="37"/>
    </w:p>
    <w:p>
      <w:pPr>
        <w:pStyle w:val="Heading2"/>
        <w:rPr/>
      </w:pPr>
      <w:bookmarkStart w:id="38" w:name="d4-data-storage"/>
      <w:r>
        <w:rPr/>
        <w:t>5.4 D4 – Data storage</w:t>
      </w:r>
    </w:p>
    <w:p>
      <w:pPr>
        <w:pStyle w:val="FirstParagraph"/>
        <w:rPr/>
      </w:pPr>
      <w:r>
        <w:rPr/>
        <w:t>Criteria: runs on a single laptop without a database server, easy to copy the data of one operation, sufficient for simple queries.</w:t>
      </w:r>
    </w:p>
    <w:p>
      <w:pPr>
        <w:pStyle w:val="TableCaption"/>
        <w:jc w:val="center"/>
        <w:rPr/>
      </w:pPr>
      <w:r>
        <w:rPr/>
        <w:t>Table 12. D4 – Data storage</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24"/>
        <w:gridCol w:w="3706"/>
        <w:gridCol w:w="3509"/>
      </w:tblGrid>
      <w:tr>
        <w:trPr>
          <w:tblHeader w:val="true"/>
          <w:cantSplit w:val="true"/>
        </w:trPr>
        <w:tc>
          <w:tcPr>
            <w:tcW w:w="2424"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Alternative</w:t>
            </w:r>
          </w:p>
        </w:tc>
        <w:tc>
          <w:tcPr>
            <w:tcW w:w="370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Advantages</w:t>
            </w:r>
          </w:p>
        </w:tc>
        <w:tc>
          <w:tcPr>
            <w:tcW w:w="3509"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Disadvantages</w:t>
            </w:r>
          </w:p>
        </w:tc>
      </w:tr>
      <w:tr>
        <w:trPr>
          <w:cantSplit w:val="true"/>
        </w:trPr>
        <w:tc>
          <w:tcPr>
            <w:tcW w:w="242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SQLite and image files on disk</w:t>
            </w:r>
          </w:p>
        </w:tc>
        <w:tc>
          <w:tcPr>
            <w:tcW w:w="370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 server; one file per operation; supported by the Python standard library</w:t>
            </w:r>
          </w:p>
        </w:tc>
        <w:tc>
          <w:tcPr>
            <w:tcW w:w="350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Not intended for many concurrent users</w:t>
            </w:r>
          </w:p>
        </w:tc>
      </w:tr>
      <w:tr>
        <w:trPr>
          <w:cantSplit w:val="true"/>
        </w:trPr>
        <w:tc>
          <w:tcPr>
            <w:tcW w:w="242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PostgreSQL with PostGIS</w:t>
            </w:r>
          </w:p>
        </w:tc>
        <w:tc>
          <w:tcPr>
            <w:tcW w:w="370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Strong spatial queries; multi-user</w:t>
            </w:r>
          </w:p>
        </w:tc>
        <w:tc>
          <w:tcPr>
            <w:tcW w:w="350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Needs a server installation; more than the MVP requires</w:t>
            </w:r>
          </w:p>
        </w:tc>
      </w:tr>
      <w:tr>
        <w:trPr>
          <w:cantSplit w:val="true"/>
        </w:trPr>
        <w:tc>
          <w:tcPr>
            <w:tcW w:w="242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MongoDB</w:t>
            </w:r>
          </w:p>
        </w:tc>
        <w:tc>
          <w:tcPr>
            <w:tcW w:w="370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Flexible document schema</w:t>
            </w:r>
          </w:p>
        </w:tc>
        <w:tc>
          <w:tcPr>
            <w:tcW w:w="350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Needs a server; no clear benefit for our data</w:t>
            </w:r>
          </w:p>
        </w:tc>
      </w:tr>
    </w:tbl>
    <w:p>
      <w:pPr>
        <w:pStyle w:val="BodyText"/>
        <w:spacing w:before="160" w:after="80"/>
        <w:rPr/>
      </w:pPr>
      <w:r>
        <w:rPr>
          <w:b/>
          <w:bCs/>
        </w:rPr>
        <w:t>Choice: SQLite.</w:t>
      </w:r>
      <w:r>
        <w:rPr/>
        <w:t xml:space="preserve"> If several workstations later need to share data, PostgreSQL would be reconsidered.</w:t>
      </w:r>
      <w:bookmarkEnd w:id="38"/>
    </w:p>
    <w:p>
      <w:pPr>
        <w:pStyle w:val="Heading2"/>
        <w:rPr/>
      </w:pPr>
      <w:bookmarkStart w:id="39" w:name="X03ec8464016269a402a836b30d996e24e406028"/>
      <w:r>
        <w:rPr/>
        <w:t>5.5 Summary of the proposed stack and implementation order</w:t>
      </w:r>
    </w:p>
    <w:p>
      <w:pPr>
        <w:pStyle w:val="TableCaption"/>
        <w:jc w:val="center"/>
        <w:rPr/>
      </w:pPr>
      <w:r>
        <w:rPr/>
        <w:t>Table 13. Summary of the proposed stack and implementation order</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282"/>
        <w:gridCol w:w="4131"/>
        <w:gridCol w:w="3226"/>
      </w:tblGrid>
      <w:tr>
        <w:trPr>
          <w:tblHeader w:val="true"/>
          <w:cantSplit w:val="true"/>
        </w:trPr>
        <w:tc>
          <w:tcPr>
            <w:tcW w:w="228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Layer</w:t>
            </w:r>
          </w:p>
        </w:tc>
        <w:tc>
          <w:tcPr>
            <w:tcW w:w="4131"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Technology</w:t>
            </w:r>
          </w:p>
        </w:tc>
        <w:tc>
          <w:tcPr>
            <w:tcW w:w="322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Status</w:t>
            </w:r>
          </w:p>
        </w:tc>
      </w:tr>
      <w:tr>
        <w:trPr>
          <w:cantSplit w:val="true"/>
        </w:trPr>
        <w:tc>
          <w:tcPr>
            <w:tcW w:w="228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Detection</w:t>
            </w:r>
          </w:p>
        </w:tc>
        <w:tc>
          <w:tcPr>
            <w:tcW w:w="4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PyTorch, Ultralytics YOLO, SAHI</w:t>
            </w:r>
          </w:p>
        </w:tc>
        <w:tc>
          <w:tcPr>
            <w:tcW w:w="322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Provisional; to be confirmed by experiments</w:t>
            </w:r>
          </w:p>
        </w:tc>
      </w:tr>
      <w:tr>
        <w:trPr>
          <w:cantSplit w:val="true"/>
        </w:trPr>
        <w:tc>
          <w:tcPr>
            <w:tcW w:w="228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Image and video input</w:t>
            </w:r>
          </w:p>
        </w:tc>
        <w:tc>
          <w:tcPr>
            <w:tcW w:w="4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OpenCV, FFmpeg</w:t>
            </w:r>
          </w:p>
        </w:tc>
        <w:tc>
          <w:tcPr>
            <w:tcW w:w="322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Selected</w:t>
            </w:r>
          </w:p>
        </w:tc>
      </w:tr>
      <w:tr>
        <w:trPr>
          <w:cantSplit w:val="true"/>
        </w:trPr>
        <w:tc>
          <w:tcPr>
            <w:tcW w:w="228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Telemetry</w:t>
            </w:r>
          </w:p>
        </w:tc>
        <w:tc>
          <w:tcPr>
            <w:tcW w:w="4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Image EXIF/XMP metadata and DJI SRT subtitle files (fields vary by model)</w:t>
            </w:r>
          </w:p>
        </w:tc>
        <w:tc>
          <w:tcPr>
            <w:tcW w:w="322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To be confirmed once the UAV model is known</w:t>
            </w:r>
          </w:p>
        </w:tc>
      </w:tr>
      <w:tr>
        <w:trPr>
          <w:cantSplit w:val="true"/>
        </w:trPr>
        <w:tc>
          <w:tcPr>
            <w:tcW w:w="228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Backend</w:t>
            </w:r>
          </w:p>
        </w:tc>
        <w:tc>
          <w:tcPr>
            <w:tcW w:w="4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Python, FastAPI, WebSocket</w:t>
            </w:r>
          </w:p>
        </w:tc>
        <w:tc>
          <w:tcPr>
            <w:tcW w:w="322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Provisional</w:t>
            </w:r>
          </w:p>
        </w:tc>
      </w:tr>
      <w:tr>
        <w:trPr>
          <w:cantSplit w:val="true"/>
        </w:trPr>
        <w:tc>
          <w:tcPr>
            <w:tcW w:w="228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Storage</w:t>
            </w:r>
          </w:p>
        </w:tc>
        <w:tc>
          <w:tcPr>
            <w:tcW w:w="4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SQLite</w:t>
            </w:r>
          </w:p>
        </w:tc>
        <w:tc>
          <w:tcPr>
            <w:tcW w:w="322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Selected</w:t>
            </w:r>
          </w:p>
        </w:tc>
      </w:tr>
      <w:tr>
        <w:trPr>
          <w:cantSplit w:val="true"/>
        </w:trPr>
        <w:tc>
          <w:tcPr>
            <w:tcW w:w="228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Interface</w:t>
            </w:r>
          </w:p>
        </w:tc>
        <w:tc>
          <w:tcPr>
            <w:tcW w:w="4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React or Vue (undecided), Leaflet</w:t>
            </w:r>
          </w:p>
        </w:tc>
        <w:tc>
          <w:tcPr>
            <w:tcW w:w="322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Undecided / provisional</w:t>
            </w:r>
          </w:p>
        </w:tc>
      </w:tr>
      <w:tr>
        <w:trPr>
          <w:cantSplit w:val="true"/>
        </w:trPr>
        <w:tc>
          <w:tcPr>
            <w:tcW w:w="228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Optimisation</w:t>
            </w:r>
          </w:p>
        </w:tc>
        <w:tc>
          <w:tcPr>
            <w:tcW w:w="413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ONNX Runtime or TensorRT</w:t>
            </w:r>
          </w:p>
        </w:tc>
        <w:tc>
          <w:tcPr>
            <w:tcW w:w="322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Only if the speed target is not met without it</w:t>
            </w:r>
          </w:p>
        </w:tc>
      </w:tr>
    </w:tbl>
    <w:p>
      <w:pPr>
        <w:pStyle w:val="BodyText"/>
        <w:spacing w:before="160" w:after="80"/>
        <w:rPr/>
      </w:pPr>
      <w:bookmarkStart w:id="40" w:name="technology-comparison"/>
      <w:bookmarkStart w:id="41" w:name="X03ec8464016269a402a836b30d996e24e406028"/>
      <w:r>
        <w:rPr/>
        <w:t>Implementation will follow this order: (1) RGB detection on images with baseline evaluation; (2) tiling and fine-tuning; (3) geolocation for photos with metadata; (4) storage and operator interface; (5) video input with telemetry synchronisation. Live streams and thermal detection will only be added after the MVP works end to end.</w:t>
      </w:r>
      <w:bookmarkEnd w:id="40"/>
      <w:bookmarkEnd w:id="41"/>
    </w:p>
    <w:p>
      <w:pPr>
        <w:pStyle w:val="Heading1"/>
        <w:rPr/>
      </w:pPr>
      <w:bookmarkStart w:id="42" w:name="__RefHeading___Toc6598_2393983953"/>
      <w:bookmarkStart w:id="43" w:name="requirements-specification"/>
      <w:bookmarkEnd w:id="42"/>
      <w:r>
        <w:rPr/>
        <w:t>6. Requirements Specification</w:t>
      </w:r>
    </w:p>
    <w:p>
      <w:pPr>
        <w:pStyle w:val="FirstParagraph"/>
        <w:rPr/>
      </w:pPr>
      <w:r>
        <w:rPr/>
        <w:t xml:space="preserve">Priorities follow the MoSCoW method: </w:t>
      </w:r>
      <w:r>
        <w:rPr>
          <w:b/>
          <w:bCs/>
        </w:rPr>
        <w:t>M</w:t>
      </w:r>
      <w:r>
        <w:rPr/>
        <w:t xml:space="preserve"> (must), </w:t>
      </w:r>
      <w:r>
        <w:rPr>
          <w:b/>
          <w:bCs/>
        </w:rPr>
        <w:t>S</w:t>
      </w:r>
      <w:r>
        <w:rPr/>
        <w:t xml:space="preserve"> (should), </w:t>
      </w:r>
      <w:r>
        <w:rPr>
          <w:b/>
          <w:bCs/>
        </w:rPr>
        <w:t>C</w:t>
      </w:r>
      <w:r>
        <w:rPr/>
        <w:t xml:space="preserve"> (could) and </w:t>
      </w:r>
      <w:r>
        <w:rPr>
          <w:b/>
          <w:bCs/>
        </w:rPr>
        <w:t>W</w:t>
      </w:r>
      <w:r>
        <w:rPr/>
        <w:t xml:space="preserve"> (won’t in this version). All numerical values are </w:t>
      </w:r>
      <w:r>
        <w:rPr>
          <w:i/>
          <w:iCs/>
        </w:rPr>
        <w:t>proposed targets</w:t>
      </w:r>
      <w:r>
        <w:rPr/>
        <w:t xml:space="preserve"> that have not yet been measured. They may be adjusted after the baseline experiments and user discussions, and any change will be recorded in the repository.</w:t>
      </w:r>
    </w:p>
    <w:p>
      <w:pPr>
        <w:pStyle w:val="Heading2"/>
        <w:rPr/>
      </w:pPr>
      <w:r>
        <w:rPr/>
        <w:t>6.1 Functional requirements</w:t>
      </w:r>
    </w:p>
    <w:p>
      <w:pPr>
        <w:pStyle w:val="TableCaption"/>
        <w:jc w:val="center"/>
        <w:rPr/>
      </w:pPr>
      <w:r>
        <w:rPr/>
        <w:t>Table 14. Functional requirements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870"/>
        <w:gridCol w:w="3676"/>
        <w:gridCol w:w="736"/>
        <w:gridCol w:w="3461"/>
        <w:gridCol w:w="896"/>
      </w:tblGrid>
      <w:tr>
        <w:trPr>
          <w:tblHeader w:val="true"/>
          <w:cantSplit w:val="true"/>
        </w:trPr>
        <w:tc>
          <w:tcPr>
            <w:tcW w:w="870"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ID</w:t>
            </w:r>
          </w:p>
        </w:tc>
        <w:tc>
          <w:tcPr>
            <w:tcW w:w="367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Requirement</w:t>
            </w:r>
          </w:p>
        </w:tc>
        <w:tc>
          <w:tcPr>
            <w:tcW w:w="73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Pri.</w:t>
            </w:r>
          </w:p>
        </w:tc>
        <w:tc>
          <w:tcPr>
            <w:tcW w:w="3461"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Acceptance criterion</w:t>
            </w:r>
          </w:p>
        </w:tc>
        <w:tc>
          <w:tcPr>
            <w:tcW w:w="89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UC / Test</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Detect people in RGB aerial images and video frames and mark each detection with a bounding box and confidence score</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On the HERIDAL test split: recall ≥ 0.80 and precision ≥ 0.70 at IoU 0.5, at a confidence threshold chosen on the validation split</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UC-2 / T-1</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FR-2</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Accept a folder of images (JPG) and a recorded video file (MP4) as input</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Both input types are processed end to end in a demonstration</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UC-1 / T-6</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FR-3</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Support tiled (sliced) inference for high-resolution images</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Tiling can be switched on and off; its effect on recall for small persons is reported</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UC-2 / T-2</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FR-4</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Estimate the latitude and longitude of each detection from UAV telemetry, for a nadir camera over approximately flat terrain</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Mean horizontal error ≤ 10 m and maximum ≤ 20 m over at least 10 ground markers at 50 m altitude</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UC-2 / T-4</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FR-5</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Show detections to the operator as a frame with boxes, a list with thumbnails and markers on a map</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Every stored detection appears in the list and, if it has coordinates, on the map</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UC-3 / T-6</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FR-6</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Let the operator confirm or reject each detection; save the status</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Statuses are unchanged after the application is restarted</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UC-4 / T-7</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FR-7</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Export confirmed detections to CSV and KML</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Files open in a spreadsheet and in Google Earth; coordinates match the database</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UC-5 / T-7</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FR-8</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Let the operator change the confidence threshold</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Changing the threshold changes the number of displayed detections</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UC-6 / T-6</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FR-9</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Accept a live video stream (RTSP) as input</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 stream from a test server is processed continuously for 10 minutes</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UC-1 / T-6</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FR-10</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Detect people in thermal images with a separate model</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Recall ≥ 0.80 for the person class on the HIT-UAV test split at IoU 0.5</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UC-2 / T-3</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FR-11</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Alert the operator when a new detection appears</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 visual alert is shown within 1 s of the detection being stored</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UC-3 / T-6</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FR-12</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Merge repeated detections of the same person across consecutive frames</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Defined after the MVP; measured on annotated video</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FR-13</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Support geolocation for tilted camera angles</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Defined after FR-4 is validated</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p>
        </w:tc>
      </w:tr>
      <w:tr>
        <w:trPr>
          <w:cantSplit w:val="true"/>
        </w:trPr>
        <w:tc>
          <w:tcPr>
            <w:tcW w:w="87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FR-14</w:t>
            </w:r>
          </w:p>
        </w:tc>
        <w:tc>
          <w:tcPr>
            <w:tcW w:w="36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Run detection onboard the UAV</w:t>
            </w:r>
          </w:p>
        </w:tc>
        <w:tc>
          <w:tcPr>
            <w:tcW w:w="73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w:t>
            </w:r>
          </w:p>
        </w:tc>
        <w:tc>
          <w:tcPr>
            <w:tcW w:w="346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Out of scope</w:t>
            </w:r>
          </w:p>
        </w:tc>
        <w:tc>
          <w:tcPr>
            <w:tcW w:w="8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bookmarkStart w:id="44" w:name="functional-requirements"/>
            <w:bookmarkEnd w:id="44"/>
          </w:p>
        </w:tc>
      </w:tr>
    </w:tbl>
    <w:p>
      <w:pPr>
        <w:pStyle w:val="Heading2"/>
        <w:rPr/>
      </w:pPr>
      <w:r>
        <w:rPr/>
        <w:t>6.2 Non-functional requirements</w:t>
      </w:r>
    </w:p>
    <w:p>
      <w:pPr>
        <w:pStyle w:val="TableCaption"/>
        <w:jc w:val="center"/>
        <w:rPr/>
      </w:pPr>
      <w:r>
        <w:rPr/>
        <w:t>Table 15. Non-functional requirements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866"/>
        <w:gridCol w:w="3735"/>
        <w:gridCol w:w="733"/>
        <w:gridCol w:w="3304"/>
        <w:gridCol w:w="1001"/>
      </w:tblGrid>
      <w:tr>
        <w:trPr>
          <w:tblHeader w:val="true"/>
          <w:cantSplit w:val="true"/>
        </w:trPr>
        <w:tc>
          <w:tcPr>
            <w:tcW w:w="86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ID</w:t>
            </w:r>
          </w:p>
        </w:tc>
        <w:tc>
          <w:tcPr>
            <w:tcW w:w="3735"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Requirement</w:t>
            </w:r>
          </w:p>
        </w:tc>
        <w:tc>
          <w:tcPr>
            <w:tcW w:w="73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Pri.</w:t>
            </w:r>
          </w:p>
        </w:tc>
        <w:tc>
          <w:tcPr>
            <w:tcW w:w="3304"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Acceptance criterion</w:t>
            </w:r>
          </w:p>
        </w:tc>
        <w:tc>
          <w:tcPr>
            <w:tcW w:w="1001"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Test</w:t>
            </w:r>
          </w:p>
        </w:tc>
      </w:tr>
      <w:tr>
        <w:trPr>
          <w:cantSplit w:val="true"/>
        </w:trPr>
        <w:tc>
          <w:tcPr>
            <w:tcW w:w="8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NFR-1</w:t>
            </w:r>
          </w:p>
        </w:tc>
        <w:tc>
          <w:tcPr>
            <w:tcW w:w="373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Throughput: process 1920×1080 video without tiling at ≥ 10 frames per second</w:t>
            </w:r>
          </w:p>
        </w:tc>
        <w:tc>
          <w:tcPr>
            <w:tcW w:w="73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30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Mean FPS over a 5-minute video, measured 5 times on the reference laptop</w:t>
            </w:r>
          </w:p>
        </w:tc>
        <w:tc>
          <w:tcPr>
            <w:tcW w:w="10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T-5</w:t>
            </w:r>
          </w:p>
        </w:tc>
      </w:tr>
      <w:tr>
        <w:trPr>
          <w:cantSplit w:val="true"/>
        </w:trPr>
        <w:tc>
          <w:tcPr>
            <w:tcW w:w="8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NFR-2</w:t>
            </w:r>
          </w:p>
        </w:tc>
        <w:tc>
          <w:tcPr>
            <w:tcW w:w="373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Latency in live-stream mode: from frame arrival to detection displayed</w:t>
            </w:r>
          </w:p>
        </w:tc>
        <w:tc>
          <w:tcPr>
            <w:tcW w:w="73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w:t>
            </w:r>
          </w:p>
        </w:tc>
        <w:tc>
          <w:tcPr>
            <w:tcW w:w="330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95th percentile ≤ 1 s (applies only if FR-9 is implemented)</w:t>
            </w:r>
          </w:p>
        </w:tc>
        <w:tc>
          <w:tcPr>
            <w:tcW w:w="10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T-5</w:t>
            </w:r>
          </w:p>
        </w:tc>
      </w:tr>
      <w:tr>
        <w:trPr>
          <w:cantSplit w:val="true"/>
        </w:trPr>
        <w:tc>
          <w:tcPr>
            <w:tcW w:w="8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NFR-3</w:t>
            </w:r>
          </w:p>
        </w:tc>
        <w:tc>
          <w:tcPr>
            <w:tcW w:w="373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Full operation without internet access, including the model, map tiles and interface</w:t>
            </w:r>
          </w:p>
        </w:tc>
        <w:tc>
          <w:tcPr>
            <w:tcW w:w="73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30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All MVP functions work with the network disabled</w:t>
            </w:r>
          </w:p>
        </w:tc>
        <w:tc>
          <w:tcPr>
            <w:tcW w:w="10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T-8</w:t>
            </w:r>
          </w:p>
        </w:tc>
      </w:tr>
      <w:tr>
        <w:trPr>
          <w:cantSplit w:val="true"/>
        </w:trPr>
        <w:tc>
          <w:tcPr>
            <w:tcW w:w="8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NFR-4</w:t>
            </w:r>
          </w:p>
        </w:tc>
        <w:tc>
          <w:tcPr>
            <w:tcW w:w="373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Runs on Windows 10/11 or Ubuntu 22.04; NVIDIA GPU recommended; slower CPU-only mode available</w:t>
            </w:r>
          </w:p>
        </w:tc>
        <w:tc>
          <w:tcPr>
            <w:tcW w:w="73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30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Installation following the README succeeds on a clean machine</w:t>
            </w:r>
          </w:p>
        </w:tc>
        <w:tc>
          <w:tcPr>
            <w:tcW w:w="10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T-6</w:t>
            </w:r>
          </w:p>
        </w:tc>
      </w:tr>
      <w:tr>
        <w:trPr>
          <w:cantSplit w:val="true"/>
        </w:trPr>
        <w:tc>
          <w:tcPr>
            <w:tcW w:w="8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NFR-5</w:t>
            </w:r>
          </w:p>
        </w:tc>
        <w:tc>
          <w:tcPr>
            <w:tcW w:w="373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Usability: an operator without machine-learning knowledge can complete the main workflow</w:t>
            </w:r>
          </w:p>
        </w:tc>
        <w:tc>
          <w:tcPr>
            <w:tcW w:w="73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w:t>
            </w:r>
          </w:p>
        </w:tc>
        <w:tc>
          <w:tcPr>
            <w:tcW w:w="330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3 test users complete UC-1 to UC-5 without help; SUS score reported (target ≥ 70)</w:t>
            </w:r>
          </w:p>
        </w:tc>
        <w:tc>
          <w:tcPr>
            <w:tcW w:w="10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T-9</w:t>
            </w:r>
          </w:p>
        </w:tc>
      </w:tr>
      <w:tr>
        <w:trPr>
          <w:cantSplit w:val="true"/>
        </w:trPr>
        <w:tc>
          <w:tcPr>
            <w:tcW w:w="8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NFR-6</w:t>
            </w:r>
          </w:p>
        </w:tc>
        <w:tc>
          <w:tcPr>
            <w:tcW w:w="373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 credentials or operation data in the repository; operation data stored locally</w:t>
            </w:r>
          </w:p>
        </w:tc>
        <w:tc>
          <w:tcPr>
            <w:tcW w:w="73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w:t>
            </w:r>
          </w:p>
        </w:tc>
        <w:tc>
          <w:tcPr>
            <w:tcW w:w="330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 xml:space="preserve">Repository and </w:t>
            </w:r>
            <w:r>
              <w:rPr>
                <w:rStyle w:val="VerbatimChar"/>
                <w:kern w:val="0"/>
                <w:sz w:val="19"/>
                <w:szCs w:val="24"/>
                <w:lang w:val="en-US" w:eastAsia="en-US" w:bidi="ar-SA"/>
              </w:rPr>
              <w:t>.gitignore</w:t>
            </w:r>
            <w:r>
              <w:rPr>
                <w:kern w:val="0"/>
                <w:sz w:val="19"/>
                <w:szCs w:val="24"/>
                <w:lang w:val="en-US" w:eastAsia="en-US" w:bidi="ar-SA"/>
              </w:rPr>
              <w:t xml:space="preserve"> reviewed before each tagged submission</w:t>
            </w:r>
          </w:p>
        </w:tc>
        <w:tc>
          <w:tcPr>
            <w:tcW w:w="10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Review</w:t>
            </w:r>
          </w:p>
        </w:tc>
      </w:tr>
      <w:tr>
        <w:trPr>
          <w:cantSplit w:val="true"/>
        </w:trPr>
        <w:tc>
          <w:tcPr>
            <w:tcW w:w="8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NFR-7</w:t>
            </w:r>
          </w:p>
        </w:tc>
        <w:tc>
          <w:tcPr>
            <w:tcW w:w="373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Geolocation, telemetry parsing and export are covered by unit tests</w:t>
            </w:r>
          </w:p>
        </w:tc>
        <w:tc>
          <w:tcPr>
            <w:tcW w:w="73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w:t>
            </w:r>
          </w:p>
        </w:tc>
        <w:tc>
          <w:tcPr>
            <w:tcW w:w="330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Unit tests pass in continuous integration; line coverage of these modules ≥ 70%</w:t>
            </w:r>
          </w:p>
        </w:tc>
        <w:tc>
          <w:tcPr>
            <w:tcW w:w="10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T-10</w:t>
            </w:r>
          </w:p>
        </w:tc>
      </w:tr>
    </w:tbl>
    <w:p>
      <w:pPr>
        <w:pStyle w:val="BodyText"/>
        <w:spacing w:before="160" w:after="80"/>
        <w:rPr/>
      </w:pPr>
      <w:r>
        <w:rPr>
          <w:b/>
          <w:bCs/>
        </w:rPr>
        <w:t>Reference laptop.</w:t>
      </w:r>
      <w:r>
        <w:rPr/>
        <w:t xml:space="preserve"> NFR-1 and NFR-2 will be measured on a laptop with an NVIDIA RTX 3060 or comparable GPU. The exact model, drivers and library versions will be recorded with the results. If the team’s hardware differs, the target will be stated for the hardware actually used.</w:t>
      </w:r>
    </w:p>
    <w:p>
      <w:pPr>
        <w:pStyle w:val="Heading2"/>
        <w:rPr/>
      </w:pPr>
      <w:bookmarkStart w:id="45" w:name="notes-on-the-acceptance-criteria"/>
      <w:r>
        <w:rPr/>
        <w:t>6.3 Notes on the acceptance criteria</w:t>
      </w:r>
    </w:p>
    <w:p>
      <w:pPr>
        <w:pStyle w:val="Compact"/>
        <w:numPr>
          <w:ilvl w:val="0"/>
          <w:numId w:val="48"/>
        </w:numPr>
        <w:rPr/>
      </w:pPr>
      <w:r>
        <w:rPr>
          <w:b/>
          <w:bCs/>
        </w:rPr>
        <w:t>Detection metrics.</w:t>
      </w:r>
      <w:r>
        <w:rPr/>
        <w:t xml:space="preserve"> Recall and precision are calculated at an intersection-over-union (IoU) threshold of 0.5 between predicted and ground-truth boxes. Test splits are never used for training or for tuning the threshold. Recall is the primary metric because a missed person is more costly than a false alarm (assumption H3); precision is kept as a constraint so that the operator is not overloaded.</w:t>
      </w:r>
    </w:p>
    <w:p>
      <w:pPr>
        <w:pStyle w:val="Compact"/>
        <w:numPr>
          <w:ilvl w:val="0"/>
          <w:numId w:val="49"/>
        </w:numPr>
        <w:rPr/>
      </w:pPr>
      <w:r>
        <w:rPr>
          <w:b/>
          <w:bCs/>
        </w:rPr>
        <w:t>Throughput with tiling.</w:t>
      </w:r>
      <w:r>
        <w:rPr/>
        <w:t xml:space="preserve"> NFR-1 applies to untiled inference. Tiling multiplies the number of model runs per frame, so its speed will be reported separately. Tiling is expected mainly for high-resolution still photographs.</w:t>
      </w:r>
    </w:p>
    <w:p>
      <w:pPr>
        <w:pStyle w:val="Compact"/>
        <w:numPr>
          <w:ilvl w:val="0"/>
          <w:numId w:val="50"/>
        </w:numPr>
        <w:rPr/>
      </w:pPr>
      <w:r>
        <w:rPr>
          <w:b/>
          <w:bCs/>
        </w:rPr>
        <w:t>Geolocation accuracy.</w:t>
      </w:r>
      <w:r>
        <w:rPr/>
        <w:t xml:space="preserve"> The error depends on the UAV’s GNSS accuracy, altitude above ground, camera orientation and terrain. The 10 m target applies only to the stated conditions. Ground truth positions measured with a phone also contain an error of a few metres, which will be reported.</w:t>
      </w:r>
    </w:p>
    <w:p>
      <w:pPr>
        <w:pStyle w:val="Compact"/>
        <w:numPr>
          <w:ilvl w:val="0"/>
          <w:numId w:val="51"/>
        </w:numPr>
        <w:rPr/>
      </w:pPr>
      <w:r>
        <w:rPr>
          <w:b/>
          <w:bCs/>
        </w:rPr>
        <w:t>Dataset results and real use.</w:t>
      </w:r>
      <w:r>
        <w:rPr/>
        <w:t xml:space="preserve"> Meeting FR-1 on HERIDAL does not show that the system will perform equally well in Kazakhstan. Results on local footage, if collected, will be reported separately.</w:t>
      </w:r>
      <w:bookmarkEnd w:id="43"/>
      <w:bookmarkEnd w:id="45"/>
    </w:p>
    <w:p>
      <w:pPr>
        <w:pStyle w:val="Heading1"/>
        <w:rPr/>
      </w:pPr>
      <w:bookmarkStart w:id="46" w:name="__RefHeading___Toc6600_2393983953"/>
      <w:bookmarkStart w:id="47" w:name="architecture-and-diagrams"/>
      <w:bookmarkEnd w:id="46"/>
      <w:r>
        <w:rPr/>
        <w:t>7. Architecture and Diagrams</w:t>
      </w:r>
    </w:p>
    <w:p>
      <w:pPr>
        <w:pStyle w:val="FirstParagraph"/>
        <w:rPr/>
      </w:pPr>
      <w:r>
        <w:rPr/>
        <w:t xml:space="preserve">This section describes the proposed architecture. Apart from a draft geolocation module (Section 7.4), none of the components has been implemented yet. The diagrams are drawn in PlantUML. Editable sources are kept in </w:t>
      </w:r>
      <w:r>
        <w:rPr>
          <w:rStyle w:val="VerbatimChar"/>
        </w:rPr>
        <w:t>diagrams/src/</w:t>
      </w:r>
      <w:r>
        <w:rPr/>
        <w:t xml:space="preserve"> and exported images in </w:t>
      </w:r>
      <w:r>
        <w:rPr>
          <w:rStyle w:val="VerbatimChar"/>
        </w:rPr>
        <w:t>diagrams/png/</w:t>
      </w:r>
      <w:r>
        <w:rPr/>
        <w:t>.</w:t>
      </w:r>
    </w:p>
    <w:p>
      <w:pPr>
        <w:pStyle w:val="Heading2"/>
        <w:rPr/>
      </w:pPr>
      <w:bookmarkStart w:id="48" w:name="system-context"/>
      <w:r>
        <w:rPr/>
        <w:t>7.1 System context</w:t>
      </w:r>
    </w:p>
    <w:p>
      <w:pPr>
        <w:pStyle w:val="CaptionedFigure"/>
        <w:jc w:val="center"/>
        <w:rPr/>
      </w:pPr>
      <w:r>
        <w:rPr/>
        <w:drawing>
          <wp:inline distT="0" distB="0" distL="0" distR="0">
            <wp:extent cx="5192395" cy="5417185"/>
            <wp:effectExtent l="0" t="0" r="0" b="0"/>
            <wp:docPr id="1" name="Picture" descr="Figure 1. System Context Diagram of SAR-Visio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System Context Diagram of SAR-Vision. Source: Authors’ own work."/>
                    <pic:cNvPicPr>
                      <a:picLocks noChangeAspect="1" noChangeArrowheads="1"/>
                    </pic:cNvPicPr>
                  </pic:nvPicPr>
                  <pic:blipFill>
                    <a:blip r:embed="rId2"/>
                    <a:stretch>
                      <a:fillRect/>
                    </a:stretch>
                  </pic:blipFill>
                  <pic:spPr bwMode="auto">
                    <a:xfrm>
                      <a:off x="0" y="0"/>
                      <a:ext cx="5192395" cy="5417185"/>
                    </a:xfrm>
                    <a:prstGeom prst="rect">
                      <a:avLst/>
                    </a:prstGeom>
                  </pic:spPr>
                </pic:pic>
              </a:graphicData>
            </a:graphic>
          </wp:inline>
        </w:drawing>
      </w:r>
    </w:p>
    <w:p>
      <w:pPr>
        <w:pStyle w:val="ImageCaption"/>
        <w:jc w:val="center"/>
        <w:rPr/>
      </w:pPr>
      <w:r>
        <w:rPr/>
        <w:t>Figure 1. System Context Diagram of SAR-Vision. Source: Authors’ own work.</w:t>
      </w:r>
    </w:p>
    <w:p>
      <w:pPr>
        <w:pStyle w:val="BodyText"/>
        <w:rPr/>
      </w:pPr>
      <w:bookmarkStart w:id="49" w:name="system-context"/>
      <w:r>
        <w:rPr/>
        <w:t>SAR-Vision runs on a laptop at the ground station (Figure 1). In the MVP, the operator copies images or video and their telemetry from the UAV’s memory card or controller. The system detects possible people, estimates their positions and shows the results on a frame, in a list and on an offline map. The operator reviews each detection. Confirmed locations are exported as CSV or KML for the search coordinator, who passes them to ground teams. Live stream input from the controller is planned as an extension.</w:t>
      </w:r>
      <w:bookmarkEnd w:id="49"/>
    </w:p>
    <w:p>
      <w:pPr>
        <w:pStyle w:val="Heading2"/>
        <w:rPr/>
      </w:pPr>
      <w:r>
        <w:rPr/>
        <w:t>7.2 Use cases</w:t>
      </w:r>
    </w:p>
    <w:p>
      <w:pPr>
        <w:pStyle w:val="CaptionedFigure"/>
        <w:jc w:val="center"/>
        <w:rPr/>
      </w:pPr>
      <w:r>
        <w:rPr/>
        <w:drawing>
          <wp:inline distT="0" distB="0" distL="0" distR="0">
            <wp:extent cx="5192395" cy="4214495"/>
            <wp:effectExtent l="0" t="0" r="0" b="0"/>
            <wp:docPr id="2" name="Image2" descr="Figure 2. Use Case Diagram of SAR-Visio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Use Case Diagram of SAR-Vision. Source: Authors’ own work."/>
                    <pic:cNvPicPr>
                      <a:picLocks noChangeAspect="1" noChangeArrowheads="1"/>
                    </pic:cNvPicPr>
                  </pic:nvPicPr>
                  <pic:blipFill>
                    <a:blip r:embed="rId3"/>
                    <a:stretch>
                      <a:fillRect/>
                    </a:stretch>
                  </pic:blipFill>
                  <pic:spPr bwMode="auto">
                    <a:xfrm>
                      <a:off x="0" y="0"/>
                      <a:ext cx="5192395" cy="4214495"/>
                    </a:xfrm>
                    <a:prstGeom prst="rect">
                      <a:avLst/>
                    </a:prstGeom>
                  </pic:spPr>
                </pic:pic>
              </a:graphicData>
            </a:graphic>
          </wp:inline>
        </w:drawing>
      </w:r>
    </w:p>
    <w:p>
      <w:pPr>
        <w:pStyle w:val="ImageCaption"/>
        <w:jc w:val="center"/>
        <w:rPr/>
      </w:pPr>
      <w:r>
        <w:rPr/>
        <w:t>Figure 2. Use Case Diagram of SAR-Vision. Source: Authors’ own work.</w:t>
      </w:r>
    </w:p>
    <w:p>
      <w:pPr>
        <w:pStyle w:val="TableCaption"/>
        <w:jc w:val="center"/>
        <w:rPr/>
      </w:pPr>
      <w:r>
        <w:rPr/>
        <w:t>Table 16. Use cases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816"/>
        <w:gridCol w:w="3892"/>
        <w:gridCol w:w="2365"/>
        <w:gridCol w:w="2565"/>
      </w:tblGrid>
      <w:tr>
        <w:trPr>
          <w:tblHeader w:val="true"/>
          <w:cantSplit w:val="true"/>
        </w:trPr>
        <w:tc>
          <w:tcPr>
            <w:tcW w:w="81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ID</w:t>
            </w:r>
          </w:p>
        </w:tc>
        <w:tc>
          <w:tcPr>
            <w:tcW w:w="389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Use case</w:t>
            </w:r>
          </w:p>
        </w:tc>
        <w:tc>
          <w:tcPr>
            <w:tcW w:w="2365"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Actor</w:t>
            </w:r>
          </w:p>
        </w:tc>
        <w:tc>
          <w:tcPr>
            <w:tcW w:w="2565"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Requirements</w:t>
            </w:r>
          </w:p>
        </w:tc>
      </w:tr>
      <w:tr>
        <w:trPr>
          <w:cantSplit w:val="true"/>
        </w:trPr>
        <w:tc>
          <w:tcPr>
            <w:tcW w:w="8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UC-1</w:t>
            </w:r>
          </w:p>
        </w:tc>
        <w:tc>
          <w:tcPr>
            <w:tcW w:w="389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Load input (image folder, video file; live stream later)</w:t>
            </w:r>
          </w:p>
        </w:tc>
        <w:tc>
          <w:tcPr>
            <w:tcW w:w="23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Operator</w:t>
            </w:r>
          </w:p>
        </w:tc>
        <w:tc>
          <w:tcPr>
            <w:tcW w:w="25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FR-2, FR-9</w:t>
            </w:r>
          </w:p>
        </w:tc>
      </w:tr>
      <w:tr>
        <w:trPr>
          <w:cantSplit w:val="true"/>
        </w:trPr>
        <w:tc>
          <w:tcPr>
            <w:tcW w:w="8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UC-2</w:t>
            </w:r>
          </w:p>
        </w:tc>
        <w:tc>
          <w:tcPr>
            <w:tcW w:w="389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Run detection, including coordinate estimation</w:t>
            </w:r>
          </w:p>
        </w:tc>
        <w:tc>
          <w:tcPr>
            <w:tcW w:w="23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Operator</w:t>
            </w:r>
          </w:p>
        </w:tc>
        <w:tc>
          <w:tcPr>
            <w:tcW w:w="25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 FR-3, FR-4, FR-10</w:t>
            </w:r>
          </w:p>
        </w:tc>
      </w:tr>
      <w:tr>
        <w:trPr>
          <w:cantSplit w:val="true"/>
        </w:trPr>
        <w:tc>
          <w:tcPr>
            <w:tcW w:w="8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UC-3</w:t>
            </w:r>
          </w:p>
        </w:tc>
        <w:tc>
          <w:tcPr>
            <w:tcW w:w="389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Review detections on the frame, list and map</w:t>
            </w:r>
          </w:p>
        </w:tc>
        <w:tc>
          <w:tcPr>
            <w:tcW w:w="23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Operator, coordinator</w:t>
            </w:r>
          </w:p>
        </w:tc>
        <w:tc>
          <w:tcPr>
            <w:tcW w:w="25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FR-5, FR-11</w:t>
            </w:r>
          </w:p>
        </w:tc>
      </w:tr>
      <w:tr>
        <w:trPr>
          <w:cantSplit w:val="true"/>
        </w:trPr>
        <w:tc>
          <w:tcPr>
            <w:tcW w:w="8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UC-4</w:t>
            </w:r>
          </w:p>
        </w:tc>
        <w:tc>
          <w:tcPr>
            <w:tcW w:w="389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Confirm or reject a detection</w:t>
            </w:r>
          </w:p>
        </w:tc>
        <w:tc>
          <w:tcPr>
            <w:tcW w:w="23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Operator</w:t>
            </w:r>
          </w:p>
        </w:tc>
        <w:tc>
          <w:tcPr>
            <w:tcW w:w="25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FR-6</w:t>
            </w:r>
          </w:p>
        </w:tc>
      </w:tr>
      <w:tr>
        <w:trPr>
          <w:cantSplit w:val="true"/>
        </w:trPr>
        <w:tc>
          <w:tcPr>
            <w:tcW w:w="8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UC-5</w:t>
            </w:r>
          </w:p>
        </w:tc>
        <w:tc>
          <w:tcPr>
            <w:tcW w:w="389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Export confirmed locations</w:t>
            </w:r>
          </w:p>
        </w:tc>
        <w:tc>
          <w:tcPr>
            <w:tcW w:w="23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Coordinator</w:t>
            </w:r>
          </w:p>
        </w:tc>
        <w:tc>
          <w:tcPr>
            <w:tcW w:w="25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FR-7</w:t>
            </w:r>
          </w:p>
        </w:tc>
      </w:tr>
      <w:tr>
        <w:trPr>
          <w:cantSplit w:val="true"/>
        </w:trPr>
        <w:tc>
          <w:tcPr>
            <w:tcW w:w="8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UC-6</w:t>
            </w:r>
          </w:p>
        </w:tc>
        <w:tc>
          <w:tcPr>
            <w:tcW w:w="389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Adjust the confidence threshold</w:t>
            </w:r>
          </w:p>
        </w:tc>
        <w:tc>
          <w:tcPr>
            <w:tcW w:w="23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Operator</w:t>
            </w:r>
          </w:p>
        </w:tc>
        <w:tc>
          <w:tcPr>
            <w:tcW w:w="256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FR-8</w:t>
            </w:r>
            <w:bookmarkStart w:id="50" w:name="use-cases"/>
            <w:bookmarkEnd w:id="50"/>
          </w:p>
        </w:tc>
      </w:tr>
    </w:tbl>
    <w:p>
      <w:pPr>
        <w:pStyle w:val="Heading2"/>
        <w:rPr/>
      </w:pPr>
      <w:r>
        <w:rPr/>
        <w:t>7.3 Components (draft)</w:t>
      </w:r>
    </w:p>
    <w:p>
      <w:pPr>
        <w:pStyle w:val="CaptionedFigure"/>
        <w:jc w:val="center"/>
        <w:rPr/>
      </w:pPr>
      <w:r>
        <w:rPr/>
        <w:drawing>
          <wp:inline distT="0" distB="0" distL="0" distR="0">
            <wp:extent cx="6108700" cy="5422900"/>
            <wp:effectExtent l="0" t="0" r="0" b="0"/>
            <wp:docPr id="3" name="Image3" descr="Figure 3. Component Diagram (draft) of SAR-Visio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Component Diagram (draft) of SAR-Vision. Source: Authors’ own work."/>
                    <pic:cNvPicPr>
                      <a:picLocks noChangeAspect="1" noChangeArrowheads="1"/>
                    </pic:cNvPicPr>
                  </pic:nvPicPr>
                  <pic:blipFill>
                    <a:blip r:embed="rId4"/>
                    <a:stretch>
                      <a:fillRect/>
                    </a:stretch>
                  </pic:blipFill>
                  <pic:spPr bwMode="auto">
                    <a:xfrm>
                      <a:off x="0" y="0"/>
                      <a:ext cx="6108700" cy="5422900"/>
                    </a:xfrm>
                    <a:prstGeom prst="rect">
                      <a:avLst/>
                    </a:prstGeom>
                  </pic:spPr>
                </pic:pic>
              </a:graphicData>
            </a:graphic>
          </wp:inline>
        </w:drawing>
      </w:r>
    </w:p>
    <w:p>
      <w:pPr>
        <w:pStyle w:val="ImageCaption"/>
        <w:jc w:val="center"/>
        <w:rPr/>
      </w:pPr>
      <w:r>
        <w:rPr/>
        <w:t>Figure 3. Component Diagram (draft) of SAR-Vision. Source: Authors’ own work.</w:t>
      </w:r>
    </w:p>
    <w:p>
      <w:pPr>
        <w:pStyle w:val="TableCaption"/>
        <w:jc w:val="center"/>
        <w:rPr/>
      </w:pPr>
      <w:r>
        <w:rPr/>
        <w:t>Table 17. Components (draft)</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37"/>
        <w:gridCol w:w="3789"/>
        <w:gridCol w:w="2038"/>
        <w:gridCol w:w="1774"/>
      </w:tblGrid>
      <w:tr>
        <w:trPr>
          <w:tblHeader w:val="true"/>
          <w:cantSplit w:val="true"/>
        </w:trPr>
        <w:tc>
          <w:tcPr>
            <w:tcW w:w="203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Component</w:t>
            </w:r>
          </w:p>
        </w:tc>
        <w:tc>
          <w:tcPr>
            <w:tcW w:w="3789"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Responsibility</w:t>
            </w:r>
          </w:p>
        </w:tc>
        <w:tc>
          <w:tcPr>
            <w:tcW w:w="2038"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Technology</w:t>
            </w:r>
          </w:p>
        </w:tc>
        <w:tc>
          <w:tcPr>
            <w:tcW w:w="1774"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Status</w:t>
            </w:r>
          </w:p>
        </w:tc>
      </w:tr>
      <w:tr>
        <w:trPr>
          <w:cantSplit w:val="true"/>
        </w:trPr>
        <w:tc>
          <w:tcPr>
            <w:tcW w:w="203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Input Reader</w:t>
            </w:r>
          </w:p>
        </w:tc>
        <w:tc>
          <w:tcPr>
            <w:tcW w:w="378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Reads images and video frames with timestamps</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OpenCV, FFmpeg</w:t>
            </w:r>
          </w:p>
        </w:tc>
        <w:tc>
          <w:tcPr>
            <w:tcW w:w="177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203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Telemetry Parser</w:t>
            </w:r>
          </w:p>
        </w:tc>
        <w:tc>
          <w:tcPr>
            <w:tcW w:w="378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Extracts position, altitude and camera angles from image metadata or DJI SRT files</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Python</w:t>
            </w:r>
          </w:p>
        </w:tc>
        <w:tc>
          <w:tcPr>
            <w:tcW w:w="177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203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Detection Service</w:t>
            </w:r>
          </w:p>
        </w:tc>
        <w:tc>
          <w:tcPr>
            <w:tcW w:w="378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Runs the person detector, optionally with tiling</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Ultralytics YOLO, SAHI</w:t>
            </w:r>
          </w:p>
        </w:tc>
        <w:tc>
          <w:tcPr>
            <w:tcW w:w="177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203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Geolocation Module</w:t>
            </w:r>
          </w:p>
        </w:tc>
        <w:tc>
          <w:tcPr>
            <w:tcW w:w="378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Converts a pixel position into latitude and longitude</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Python</w:t>
            </w:r>
          </w:p>
        </w:tc>
        <w:tc>
          <w:tcPr>
            <w:tcW w:w="177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Draft with unit tests</w:t>
            </w:r>
          </w:p>
        </w:tc>
      </w:tr>
      <w:tr>
        <w:trPr>
          <w:cantSplit w:val="true"/>
        </w:trPr>
        <w:tc>
          <w:tcPr>
            <w:tcW w:w="203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Detection Manager</w:t>
            </w:r>
          </w:p>
        </w:tc>
        <w:tc>
          <w:tcPr>
            <w:tcW w:w="378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Applies the threshold, stores detections, publishes events</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Python</w:t>
            </w:r>
          </w:p>
        </w:tc>
        <w:tc>
          <w:tcPr>
            <w:tcW w:w="177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203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REST API and WebSocket</w:t>
            </w:r>
          </w:p>
        </w:tc>
        <w:tc>
          <w:tcPr>
            <w:tcW w:w="378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Connects the backend and the interface</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FastAPI</w:t>
            </w:r>
          </w:p>
        </w:tc>
        <w:tc>
          <w:tcPr>
            <w:tcW w:w="177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203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Export Module</w:t>
            </w:r>
          </w:p>
        </w:tc>
        <w:tc>
          <w:tcPr>
            <w:tcW w:w="378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Writes CSV and KML files</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Python</w:t>
            </w:r>
          </w:p>
        </w:tc>
        <w:tc>
          <w:tcPr>
            <w:tcW w:w="177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203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Operator interface</w:t>
            </w:r>
          </w:p>
        </w:tc>
        <w:tc>
          <w:tcPr>
            <w:tcW w:w="378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Frame viewer, map and detection list with confirm/reject</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React or Vue, Leaflet</w:t>
            </w:r>
          </w:p>
        </w:tc>
        <w:tc>
          <w:tcPr>
            <w:tcW w:w="177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Mockups only (Section 8)</w:t>
            </w:r>
          </w:p>
        </w:tc>
      </w:tr>
      <w:tr>
        <w:trPr>
          <w:cantSplit w:val="true"/>
        </w:trPr>
        <w:tc>
          <w:tcPr>
            <w:tcW w:w="203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Storage</w:t>
            </w:r>
          </w:p>
        </w:tc>
        <w:tc>
          <w:tcPr>
            <w:tcW w:w="378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Operations and detections</w:t>
            </w:r>
          </w:p>
        </w:tc>
        <w:tc>
          <w:tcPr>
            <w:tcW w:w="203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SQLite</w:t>
            </w:r>
          </w:p>
        </w:tc>
        <w:tc>
          <w:tcPr>
            <w:tcW w:w="177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bl>
    <w:p>
      <w:pPr>
        <w:pStyle w:val="BodyText"/>
        <w:spacing w:before="160" w:after="80"/>
        <w:rPr/>
      </w:pPr>
      <w:r>
        <w:rPr/>
        <w:t>The draft data model has two main entities:</w:t>
      </w:r>
    </w:p>
    <w:p>
      <w:pPr>
        <w:pStyle w:val="Compact"/>
        <w:numPr>
          <w:ilvl w:val="0"/>
          <w:numId w:val="52"/>
        </w:numPr>
        <w:rPr/>
      </w:pPr>
      <w:r>
        <w:rPr>
          <w:rStyle w:val="VerbatimChar"/>
        </w:rPr>
        <w:t>Operation(id, name, created_at, notes)</w:t>
      </w:r>
    </w:p>
    <w:p>
      <w:pPr>
        <w:pStyle w:val="Compact"/>
        <w:numPr>
          <w:ilvl w:val="0"/>
          <w:numId w:val="53"/>
        </w:numPr>
        <w:rPr/>
      </w:pPr>
      <w:r>
        <w:rPr>
          <w:rStyle w:val="VerbatimChar"/>
        </w:rPr>
        <w:t>Detection(id, operation_id, source_file, frame_time, bbox, confidence, lat, lon, status, note, reviewed_at)</w:t>
      </w:r>
    </w:p>
    <w:p>
      <w:pPr>
        <w:pStyle w:val="FirstParagraph"/>
        <w:rPr/>
      </w:pPr>
      <w:r>
        <w:rPr/>
        <w:t xml:space="preserve">Here </w:t>
      </w:r>
      <w:r>
        <w:rPr>
          <w:rStyle w:val="VerbatimChar"/>
        </w:rPr>
        <w:t>status</w:t>
      </w:r>
      <w:r>
        <w:rPr/>
        <w:t xml:space="preserve"> takes the values </w:t>
      </w:r>
      <w:r>
        <w:rPr>
          <w:rStyle w:val="VerbatimChar"/>
        </w:rPr>
        <w:t>new</w:t>
      </w:r>
      <w:r>
        <w:rPr/>
        <w:t xml:space="preserve">, </w:t>
      </w:r>
      <w:r>
        <w:rPr>
          <w:rStyle w:val="VerbatimChar"/>
        </w:rPr>
        <w:t>confirmed</w:t>
      </w:r>
      <w:r>
        <w:rPr/>
        <w:t xml:space="preserve"> or </w:t>
      </w:r>
      <w:r>
        <w:rPr>
          <w:rStyle w:val="VerbatimChar"/>
        </w:rPr>
        <w:t>rejected</w:t>
      </w:r>
      <w:r>
        <w:rPr/>
        <w:t>.</w:t>
      </w:r>
    </w:p>
    <w:p>
      <w:pPr>
        <w:pStyle w:val="Heading2"/>
        <w:rPr/>
      </w:pPr>
      <w:bookmarkStart w:id="51" w:name="geolocation-method-and-assumptions"/>
      <w:r>
        <w:rPr/>
        <w:t>7.4 Geolocation method and assumptions</w:t>
      </w:r>
    </w:p>
    <w:p>
      <w:pPr>
        <w:pStyle w:val="FirstParagraph"/>
        <w:rPr/>
      </w:pPr>
      <w:r>
        <w:rPr/>
        <w:t>For the MVP, geolocation assumes a camera pointing straight down (nadir) over approximately flat terrain:</w:t>
      </w:r>
    </w:p>
    <w:p>
      <w:pPr>
        <w:pStyle w:val="Compact"/>
        <w:numPr>
          <w:ilvl w:val="0"/>
          <w:numId w:val="54"/>
        </w:numPr>
        <w:rPr/>
      </w:pPr>
      <w:r>
        <w:rPr/>
        <w:t>The ground sample distance (GSD), in metres per pixel, is GSD = (H × s</w:t>
      </w:r>
      <w:r>
        <w:rPr>
          <w:vertAlign w:val="subscript"/>
        </w:rPr>
        <w:t>w</w:t>
      </w:r>
      <w:r>
        <w:rPr/>
        <w:t>) / (f × W), where H is the height above ground, s</w:t>
      </w:r>
      <w:r>
        <w:rPr>
          <w:vertAlign w:val="subscript"/>
        </w:rPr>
        <w:t>w</w:t>
      </w:r>
      <w:r>
        <w:rPr/>
        <w:t xml:space="preserve"> is the sensor width, f is the focal length and W is the image width in pixels.</w:t>
      </w:r>
    </w:p>
    <w:p>
      <w:pPr>
        <w:pStyle w:val="Compact"/>
        <w:numPr>
          <w:ilvl w:val="0"/>
          <w:numId w:val="55"/>
        </w:numPr>
        <w:rPr/>
      </w:pPr>
      <w:r>
        <w:rPr/>
        <w:t>The detection’s offset from the image centre is converted to metres: dx = (u − W/2) × GSD to the right and dy = (V/2 − v) × GSD forward, where (u, v) is the pixel position and V is the image height.</w:t>
      </w:r>
    </w:p>
    <w:p>
      <w:pPr>
        <w:pStyle w:val="Compact"/>
        <w:numPr>
          <w:ilvl w:val="0"/>
          <w:numId w:val="56"/>
        </w:numPr>
        <w:rPr/>
      </w:pPr>
      <w:r>
        <w:rPr/>
        <w:t>The offset is rotated by the camera’s heading (gimbal yaw) into east and north components.</w:t>
      </w:r>
    </w:p>
    <w:p>
      <w:pPr>
        <w:pStyle w:val="Compact"/>
        <w:numPr>
          <w:ilvl w:val="0"/>
          <w:numId w:val="57"/>
        </w:numPr>
        <w:rPr/>
      </w:pPr>
      <w:r>
        <w:rPr/>
        <w:t>These components are added to the UAV position using a local approximation: Δlat = d</w:t>
      </w:r>
      <w:r>
        <w:rPr>
          <w:vertAlign w:val="subscript"/>
        </w:rPr>
        <w:t>N</w:t>
      </w:r>
      <w:r>
        <w:rPr/>
        <w:t xml:space="preserve"> / 111 320 and Δlon = d</w:t>
      </w:r>
      <w:r>
        <w:rPr>
          <w:vertAlign w:val="subscript"/>
        </w:rPr>
        <w:t>E</w:t>
      </w:r>
      <w:r>
        <w:rPr/>
        <w:t xml:space="preserve"> / (111 320 × cos(lat)).</w:t>
      </w:r>
    </w:p>
    <w:p>
      <w:pPr>
        <w:pStyle w:val="FirstParagraph"/>
        <w:rPr/>
      </w:pPr>
      <w:r>
        <w:rPr/>
        <w:t>This approach has known error sources:</w:t>
      </w:r>
    </w:p>
    <w:p>
      <w:pPr>
        <w:pStyle w:val="Compact"/>
        <w:numPr>
          <w:ilvl w:val="0"/>
          <w:numId w:val="58"/>
        </w:numPr>
        <w:rPr/>
      </w:pPr>
      <w:r>
        <w:rPr/>
        <w:t>DJI metadata usually reports altitude relative to the take-off point, not height above the ground directly below the UAV. Terrain differences therefore cause scale errors.</w:t>
      </w:r>
    </w:p>
    <w:p>
      <w:pPr>
        <w:pStyle w:val="Compact"/>
        <w:numPr>
          <w:ilvl w:val="0"/>
          <w:numId w:val="59"/>
        </w:numPr>
        <w:rPr/>
      </w:pPr>
      <w:r>
        <w:rPr/>
        <w:t>GNSS position error, heading error and gimbal angles that are not exactly vertical all add to the result.</w:t>
      </w:r>
    </w:p>
    <w:p>
      <w:pPr>
        <w:pStyle w:val="Compact"/>
        <w:numPr>
          <w:ilvl w:val="0"/>
          <w:numId w:val="60"/>
        </w:numPr>
        <w:rPr/>
      </w:pPr>
      <w:r>
        <w:rPr/>
        <w:t>Lens distortion is ignored.</w:t>
      </w:r>
    </w:p>
    <w:p>
      <w:pPr>
        <w:pStyle w:val="Compact"/>
        <w:numPr>
          <w:ilvl w:val="0"/>
          <w:numId w:val="61"/>
        </w:numPr>
        <w:rPr/>
      </w:pPr>
      <w:r>
        <w:rPr/>
        <w:t>For video, frames must be matched to telemetry records by time.</w:t>
      </w:r>
    </w:p>
    <w:p>
      <w:pPr>
        <w:pStyle w:val="FirstParagraph"/>
        <w:rPr/>
      </w:pPr>
      <w:r>
        <w:rPr/>
        <w:t>A draft of steps 1–4 has been written in Python (</w:t>
      </w:r>
      <w:r>
        <w:rPr>
          <w:rStyle w:val="VerbatimChar"/>
        </w:rPr>
        <w:t>src/sar_vision/geolocation.py</w:t>
      </w:r>
      <w:r>
        <w:rPr/>
        <w:t>), with six unit tests that pass locally. It has not yet been validated against real flight data; that is test T-4. Support for tilted cameras (FR-13) would require projecting the viewing ray onto the ground and is planned only as an extension.</w:t>
      </w:r>
      <w:bookmarkEnd w:id="47"/>
      <w:bookmarkEnd w:id="51"/>
    </w:p>
    <w:p>
      <w:pPr>
        <w:pStyle w:val="Heading1"/>
        <w:rPr/>
      </w:pPr>
      <w:bookmarkStart w:id="52" w:name="__RefHeading___Toc6602_2393983953"/>
      <w:bookmarkEnd w:id="52"/>
      <w:r>
        <w:rPr/>
        <w:t>8. UX and Prototype</w:t>
      </w:r>
    </w:p>
    <w:p>
      <w:pPr>
        <w:pStyle w:val="FirstParagraph"/>
        <w:rPr/>
      </w:pPr>
      <w:r>
        <w:rPr/>
        <w:t xml:space="preserve">The prototype consists of static mockups of the operator interface, made in HTML. They show the intended workflow and are not screenshots of a working system. All coordinates, file names and detections shown are illustrative. The mockup source is </w:t>
      </w:r>
      <w:r>
        <w:rPr>
          <w:rStyle w:val="VerbatimChar"/>
        </w:rPr>
        <w:t>prototype/mockups.html</w:t>
      </w:r>
      <w:r>
        <w:rPr/>
        <w:t xml:space="preserve">, and exported images are in </w:t>
      </w:r>
      <w:r>
        <w:rPr>
          <w:rStyle w:val="VerbatimChar"/>
        </w:rPr>
        <w:t>prototype/</w:t>
      </w:r>
      <w:r>
        <w:rPr/>
        <w:t>.</w:t>
      </w:r>
    </w:p>
    <w:p>
      <w:pPr>
        <w:pStyle w:val="Heading2"/>
        <w:rPr/>
      </w:pPr>
      <w:bookmarkStart w:id="53" w:name="operator-workflow"/>
      <w:r>
        <w:rPr/>
        <w:t>8.1 Operator workflow</w:t>
      </w:r>
    </w:p>
    <w:p>
      <w:pPr>
        <w:pStyle w:val="Compact"/>
        <w:numPr>
          <w:ilvl w:val="0"/>
          <w:numId w:val="62"/>
        </w:numPr>
        <w:rPr/>
      </w:pPr>
      <w:r>
        <w:rPr>
          <w:b/>
          <w:bCs/>
        </w:rPr>
        <w:t>Select input.</w:t>
      </w:r>
      <w:r>
        <w:rPr/>
        <w:t xml:space="preserve"> The operator creates an operation, selects an image folder or video file, and chooses the model, confidence threshold and tiling option (Figure 6, left).</w:t>
      </w:r>
    </w:p>
    <w:p>
      <w:pPr>
        <w:pStyle w:val="Compact"/>
        <w:numPr>
          <w:ilvl w:val="0"/>
          <w:numId w:val="63"/>
        </w:numPr>
        <w:rPr/>
      </w:pPr>
      <w:r>
        <w:rPr>
          <w:b/>
          <w:bCs/>
        </w:rPr>
        <w:t>Process and display.</w:t>
      </w:r>
      <w:r>
        <w:rPr/>
        <w:t xml:space="preserve"> Frames are processed. Possible detections appear as boxes on the frame, as entries in the list and, when telemetry is available, as markers on the map. A short alert is shown for each new detection (Figure 4).</w:t>
      </w:r>
    </w:p>
    <w:p>
      <w:pPr>
        <w:pStyle w:val="Compact"/>
        <w:numPr>
          <w:ilvl w:val="0"/>
          <w:numId w:val="64"/>
        </w:numPr>
        <w:rPr/>
      </w:pPr>
      <w:r>
        <w:rPr>
          <w:b/>
          <w:bCs/>
        </w:rPr>
        <w:t>Review.</w:t>
      </w:r>
      <w:r>
        <w:rPr/>
        <w:t xml:space="preserve"> The operator opens a detection to inspect an enlarged frame and its details, including the assumptions behind the estimated position (Figure 5).</w:t>
      </w:r>
    </w:p>
    <w:p>
      <w:pPr>
        <w:pStyle w:val="Compact"/>
        <w:numPr>
          <w:ilvl w:val="0"/>
          <w:numId w:val="65"/>
        </w:numPr>
        <w:rPr/>
      </w:pPr>
      <w:r>
        <w:rPr>
          <w:b/>
          <w:bCs/>
        </w:rPr>
        <w:t>Confirm or reject.</w:t>
      </w:r>
      <w:r>
        <w:rPr/>
        <w:t xml:space="preserve"> The operator marks the detection as confirmed or rejected and can add a note. The status is saved.</w:t>
      </w:r>
    </w:p>
    <w:p>
      <w:pPr>
        <w:pStyle w:val="Compact"/>
        <w:numPr>
          <w:ilvl w:val="0"/>
          <w:numId w:val="66"/>
        </w:numPr>
        <w:rPr/>
      </w:pPr>
      <w:r>
        <w:rPr>
          <w:b/>
          <w:bCs/>
        </w:rPr>
        <w:t>View location.</w:t>
      </w:r>
      <w:r>
        <w:rPr/>
        <w:t xml:space="preserve"> Confirmed detections are shown in green on the map. Detections without telemetry have no position and are shown only in the list.</w:t>
      </w:r>
    </w:p>
    <w:p>
      <w:pPr>
        <w:pStyle w:val="Compact"/>
        <w:numPr>
          <w:ilvl w:val="0"/>
          <w:numId w:val="67"/>
        </w:numPr>
        <w:rPr/>
      </w:pPr>
      <w:r>
        <w:rPr>
          <w:b/>
          <w:bCs/>
        </w:rPr>
        <w:t>Export.</w:t>
      </w:r>
      <w:r>
        <w:rPr/>
        <w:t xml:space="preserve"> The coordinator exports confirmed detections as CSV or KML (Figure 6, right).</w:t>
      </w:r>
    </w:p>
    <w:p>
      <w:pPr>
        <w:pStyle w:val="CaptionedFigure"/>
        <w:jc w:val="center"/>
        <w:rPr/>
      </w:pPr>
      <w:r>
        <w:rPr/>
        <w:drawing>
          <wp:inline distT="0" distB="0" distL="0" distR="0">
            <wp:extent cx="6108700" cy="3627120"/>
            <wp:effectExtent l="0" t="0" r="0" b="0"/>
            <wp:docPr id="4" name="Image4" descr="Figure 4. Mockup of the main operator scree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Mockup of the main operator screen. Source: Authors’ own work."/>
                    <pic:cNvPicPr>
                      <a:picLocks noChangeAspect="1" noChangeArrowheads="1"/>
                    </pic:cNvPicPr>
                  </pic:nvPicPr>
                  <pic:blipFill>
                    <a:blip r:embed="rId5"/>
                    <a:stretch>
                      <a:fillRect/>
                    </a:stretch>
                  </pic:blipFill>
                  <pic:spPr bwMode="auto">
                    <a:xfrm>
                      <a:off x="0" y="0"/>
                      <a:ext cx="6108700" cy="3627120"/>
                    </a:xfrm>
                    <a:prstGeom prst="rect">
                      <a:avLst/>
                    </a:prstGeom>
                  </pic:spPr>
                </pic:pic>
              </a:graphicData>
            </a:graphic>
          </wp:inline>
        </w:drawing>
      </w:r>
    </w:p>
    <w:p>
      <w:pPr>
        <w:pStyle w:val="ImageCaption"/>
        <w:jc w:val="center"/>
        <w:rPr/>
      </w:pPr>
      <w:r>
        <w:rPr/>
        <w:t>Figure 4. Mockup of the main operator screen. Source: Authors’ own work.</w:t>
      </w:r>
    </w:p>
    <w:p>
      <w:pPr>
        <w:pStyle w:val="CaptionedFigure"/>
        <w:jc w:val="center"/>
        <w:rPr/>
      </w:pPr>
      <w:r>
        <w:rPr/>
        <w:drawing>
          <wp:inline distT="0" distB="0" distL="0" distR="0">
            <wp:extent cx="6108700" cy="3627120"/>
            <wp:effectExtent l="0" t="0" r="0" b="0"/>
            <wp:docPr id="5" name="Image5" descr="Figure 5. Mockup of the detection review scree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ockup of the detection review screen. Source: Authors’ own work."/>
                    <pic:cNvPicPr>
                      <a:picLocks noChangeAspect="1" noChangeArrowheads="1"/>
                    </pic:cNvPicPr>
                  </pic:nvPicPr>
                  <pic:blipFill>
                    <a:blip r:embed="rId6"/>
                    <a:stretch>
                      <a:fillRect/>
                    </a:stretch>
                  </pic:blipFill>
                  <pic:spPr bwMode="auto">
                    <a:xfrm>
                      <a:off x="0" y="0"/>
                      <a:ext cx="6108700" cy="3627120"/>
                    </a:xfrm>
                    <a:prstGeom prst="rect">
                      <a:avLst/>
                    </a:prstGeom>
                  </pic:spPr>
                </pic:pic>
              </a:graphicData>
            </a:graphic>
          </wp:inline>
        </w:drawing>
      </w:r>
    </w:p>
    <w:p>
      <w:pPr>
        <w:pStyle w:val="ImageCaption"/>
        <w:jc w:val="center"/>
        <w:rPr/>
      </w:pPr>
      <w:r>
        <w:rPr/>
        <w:t>Figure 5. Mockup of the detection review screen. Source: Authors’ own work.</w:t>
      </w:r>
    </w:p>
    <w:p>
      <w:pPr>
        <w:pStyle w:val="CaptionedFigure"/>
        <w:jc w:val="center"/>
        <w:rPr/>
      </w:pPr>
      <w:r>
        <w:rPr/>
        <w:drawing>
          <wp:inline distT="0" distB="0" distL="0" distR="0">
            <wp:extent cx="6108700" cy="3627120"/>
            <wp:effectExtent l="0" t="0" r="0" b="0"/>
            <wp:docPr id="6" name="Image6" descr="Figure 6. Mockup of the operation setup and export screen. Source: Authors’ own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Mockup of the operation setup and export screen. Source: Authors’ own work."/>
                    <pic:cNvPicPr>
                      <a:picLocks noChangeAspect="1" noChangeArrowheads="1"/>
                    </pic:cNvPicPr>
                  </pic:nvPicPr>
                  <pic:blipFill>
                    <a:blip r:embed="rId7"/>
                    <a:stretch>
                      <a:fillRect/>
                    </a:stretch>
                  </pic:blipFill>
                  <pic:spPr bwMode="auto">
                    <a:xfrm>
                      <a:off x="0" y="0"/>
                      <a:ext cx="6108700" cy="3627120"/>
                    </a:xfrm>
                    <a:prstGeom prst="rect">
                      <a:avLst/>
                    </a:prstGeom>
                  </pic:spPr>
                </pic:pic>
              </a:graphicData>
            </a:graphic>
          </wp:inline>
        </w:drawing>
      </w:r>
    </w:p>
    <w:p>
      <w:pPr>
        <w:pStyle w:val="ImageCaption"/>
        <w:jc w:val="center"/>
        <w:rPr/>
      </w:pPr>
      <w:bookmarkStart w:id="54" w:name="operator-workflow"/>
      <w:r>
        <w:rPr/>
        <w:t>Figure 6. Mockup of the operation setup and export screen. Source: Authors’ own work.</w:t>
      </w:r>
      <w:bookmarkEnd w:id="54"/>
    </w:p>
    <w:p>
      <w:pPr>
        <w:pStyle w:val="Heading2"/>
        <w:rPr/>
      </w:pPr>
      <w:r>
        <w:rPr/>
        <w:t>8.2 Planned interface between backend and frontend</w:t>
      </w:r>
    </w:p>
    <w:p>
      <w:pPr>
        <w:pStyle w:val="FirstParagraph"/>
        <w:rPr/>
      </w:pPr>
      <w:r>
        <w:rPr/>
        <w:t>The backend will expose a small REST API, plus a WebSocket channel for new detections. The endpoints below are a draft and may change during implementation.</w:t>
      </w:r>
    </w:p>
    <w:p>
      <w:pPr>
        <w:pStyle w:val="TableCaption"/>
        <w:jc w:val="center"/>
        <w:rPr/>
      </w:pPr>
      <w:r>
        <w:rPr/>
        <w:t>Table 18. Planned interface between backend and frontend</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67"/>
        <w:gridCol w:w="4613"/>
        <w:gridCol w:w="3859"/>
      </w:tblGrid>
      <w:tr>
        <w:trPr>
          <w:tblHeader w:val="true"/>
          <w:cantSplit w:val="true"/>
        </w:trPr>
        <w:tc>
          <w:tcPr>
            <w:tcW w:w="116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Method</w:t>
            </w:r>
          </w:p>
        </w:tc>
        <w:tc>
          <w:tcPr>
            <w:tcW w:w="461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Path</w:t>
            </w:r>
          </w:p>
        </w:tc>
        <w:tc>
          <w:tcPr>
            <w:tcW w:w="3859"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Purpose</w:t>
            </w:r>
          </w:p>
        </w:tc>
      </w:tr>
      <w:tr>
        <w:trPr>
          <w:cantSplit w:val="true"/>
        </w:trPr>
        <w:tc>
          <w:tcPr>
            <w:tcW w:w="116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POST</w:t>
            </w:r>
          </w:p>
        </w:tc>
        <w:tc>
          <w:tcPr>
            <w:tcW w:w="46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rStyle w:val="VerbatimChar"/>
                <w:kern w:val="0"/>
                <w:sz w:val="19"/>
                <w:szCs w:val="24"/>
                <w:lang w:val="en-US" w:eastAsia="en-US" w:bidi="ar-SA"/>
              </w:rPr>
              <w:t>/api/operations</w:t>
            </w:r>
          </w:p>
        </w:tc>
        <w:tc>
          <w:tcPr>
            <w:tcW w:w="385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Create an operation and set its input</w:t>
            </w:r>
          </w:p>
        </w:tc>
      </w:tr>
      <w:tr>
        <w:trPr>
          <w:cantSplit w:val="true"/>
        </w:trPr>
        <w:tc>
          <w:tcPr>
            <w:tcW w:w="116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POST</w:t>
            </w:r>
          </w:p>
        </w:tc>
        <w:tc>
          <w:tcPr>
            <w:tcW w:w="46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rStyle w:val="VerbatimChar"/>
                <w:kern w:val="0"/>
                <w:sz w:val="19"/>
                <w:szCs w:val="24"/>
                <w:lang w:val="en-US" w:eastAsia="en-US" w:bidi="ar-SA"/>
              </w:rPr>
              <w:t>/api/operations/{id}/start</w:t>
            </w:r>
          </w:p>
        </w:tc>
        <w:tc>
          <w:tcPr>
            <w:tcW w:w="385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Start processing</w:t>
            </w:r>
          </w:p>
        </w:tc>
      </w:tr>
      <w:tr>
        <w:trPr>
          <w:cantSplit w:val="true"/>
        </w:trPr>
        <w:tc>
          <w:tcPr>
            <w:tcW w:w="116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GET</w:t>
            </w:r>
          </w:p>
        </w:tc>
        <w:tc>
          <w:tcPr>
            <w:tcW w:w="46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rStyle w:val="VerbatimChar"/>
                <w:kern w:val="0"/>
                <w:sz w:val="19"/>
                <w:szCs w:val="24"/>
                <w:lang w:val="en-US" w:eastAsia="en-US" w:bidi="ar-SA"/>
              </w:rPr>
              <w:t>/api/operations/{id}/detections</w:t>
            </w:r>
          </w:p>
        </w:tc>
        <w:tc>
          <w:tcPr>
            <w:tcW w:w="385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List detections, optionally filtered by status</w:t>
            </w:r>
          </w:p>
        </w:tc>
      </w:tr>
      <w:tr>
        <w:trPr>
          <w:cantSplit w:val="true"/>
        </w:trPr>
        <w:tc>
          <w:tcPr>
            <w:tcW w:w="116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PATCH</w:t>
            </w:r>
          </w:p>
        </w:tc>
        <w:tc>
          <w:tcPr>
            <w:tcW w:w="46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rStyle w:val="VerbatimChar"/>
                <w:kern w:val="0"/>
                <w:sz w:val="19"/>
                <w:szCs w:val="24"/>
                <w:lang w:val="en-US" w:eastAsia="en-US" w:bidi="ar-SA"/>
              </w:rPr>
              <w:t>/api/detections/{id}</w:t>
            </w:r>
          </w:p>
        </w:tc>
        <w:tc>
          <w:tcPr>
            <w:tcW w:w="385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Confirm or reject a detection and add a note</w:t>
            </w:r>
          </w:p>
        </w:tc>
      </w:tr>
      <w:tr>
        <w:trPr>
          <w:cantSplit w:val="true"/>
        </w:trPr>
        <w:tc>
          <w:tcPr>
            <w:tcW w:w="116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GET</w:t>
            </w:r>
          </w:p>
        </w:tc>
        <w:tc>
          <w:tcPr>
            <w:tcW w:w="46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rStyle w:val="VerbatimChar"/>
                <w:kern w:val="0"/>
                <w:sz w:val="19"/>
                <w:szCs w:val="24"/>
                <w:lang w:val="en-US" w:eastAsia="en-US" w:bidi="ar-SA"/>
              </w:rPr>
              <w:t>/api/operations/{id}/export?format=csv</w:t>
            </w:r>
          </w:p>
        </w:tc>
        <w:tc>
          <w:tcPr>
            <w:tcW w:w="385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Export confirmed detections (CSV or KML)</w:t>
            </w:r>
          </w:p>
        </w:tc>
      </w:tr>
      <w:tr>
        <w:trPr>
          <w:cantSplit w:val="true"/>
        </w:trPr>
        <w:tc>
          <w:tcPr>
            <w:tcW w:w="116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WS</w:t>
            </w:r>
          </w:p>
        </w:tc>
        <w:tc>
          <w:tcPr>
            <w:tcW w:w="46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rStyle w:val="VerbatimChar"/>
                <w:kern w:val="0"/>
                <w:sz w:val="19"/>
                <w:szCs w:val="24"/>
                <w:lang w:val="en-US" w:eastAsia="en-US" w:bidi="ar-SA"/>
              </w:rPr>
              <w:t>/ws/operations/{id}</w:t>
            </w:r>
          </w:p>
        </w:tc>
        <w:tc>
          <w:tcPr>
            <w:tcW w:w="385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Push new detections to the interface</w:t>
            </w:r>
            <w:bookmarkStart w:id="55" w:name="ux-and-prototype"/>
            <w:bookmarkStart w:id="56" w:name="X055d2be8709dfac434ea1a0039696ae5d9c1846"/>
            <w:bookmarkEnd w:id="55"/>
            <w:bookmarkEnd w:id="56"/>
          </w:p>
        </w:tc>
      </w:tr>
    </w:tbl>
    <w:p>
      <w:pPr>
        <w:pStyle w:val="Heading1"/>
        <w:rPr/>
      </w:pPr>
      <w:bookmarkStart w:id="57" w:name="__RefHeading___Toc6604_2393983953"/>
      <w:bookmarkEnd w:id="57"/>
      <w:r>
        <w:rPr/>
        <w:t>9. Verification and Evaluation Plan</w:t>
      </w:r>
    </w:p>
    <w:p>
      <w:pPr>
        <w:pStyle w:val="Heading2"/>
        <w:rPr/>
      </w:pPr>
      <w:bookmarkStart w:id="58" w:name="what-the-evaluation-should-show"/>
      <w:r>
        <w:rPr/>
        <w:t>9.1 What the evaluation should show</w:t>
      </w:r>
    </w:p>
    <w:p>
      <w:pPr>
        <w:pStyle w:val="FirstParagraph"/>
        <w:rPr/>
      </w:pPr>
      <w:r>
        <w:rPr/>
        <w:t>The evaluation should answer four questions:</w:t>
      </w:r>
    </w:p>
    <w:p>
      <w:pPr>
        <w:pStyle w:val="Compact"/>
        <w:numPr>
          <w:ilvl w:val="0"/>
          <w:numId w:val="68"/>
        </w:numPr>
        <w:rPr/>
      </w:pPr>
      <w:r>
        <w:rPr/>
        <w:t>Does fine-tuning and tiling improve person detection compared with an off-the-shelf model?</w:t>
      </w:r>
    </w:p>
    <w:p>
      <w:pPr>
        <w:pStyle w:val="Compact"/>
        <w:numPr>
          <w:ilvl w:val="0"/>
          <w:numId w:val="69"/>
        </w:numPr>
        <w:rPr/>
      </w:pPr>
      <w:r>
        <w:rPr/>
        <w:t>Is processing fast enough for practical use on a laptop?</w:t>
      </w:r>
    </w:p>
    <w:p>
      <w:pPr>
        <w:pStyle w:val="Compact"/>
        <w:numPr>
          <w:ilvl w:val="0"/>
          <w:numId w:val="70"/>
        </w:numPr>
        <w:rPr/>
      </w:pPr>
      <w:r>
        <w:rPr/>
        <w:t>How accurate are the estimated coordinates under the stated assumptions?</w:t>
      </w:r>
    </w:p>
    <w:p>
      <w:pPr>
        <w:pStyle w:val="Compact"/>
        <w:numPr>
          <w:ilvl w:val="0"/>
          <w:numId w:val="71"/>
        </w:numPr>
        <w:rPr/>
      </w:pPr>
      <w:r>
        <w:rPr/>
        <w:t>Can operators complete the review workflow without help?</w:t>
      </w:r>
    </w:p>
    <w:p>
      <w:pPr>
        <w:pStyle w:val="FirstParagraph"/>
        <w:rPr/>
      </w:pPr>
      <w:r>
        <w:rPr>
          <w:b/>
          <w:bCs/>
        </w:rPr>
        <w:t>Current status:</w:t>
      </w:r>
      <w:r>
        <w:rPr/>
        <w:t xml:space="preserve"> no evaluation has been carried out yet. The only completed check is a set of unit tests for the draft geolocation module. All tests below are planned.</w:t>
      </w:r>
      <w:bookmarkEnd w:id="58"/>
    </w:p>
    <w:p>
      <w:pPr>
        <w:pStyle w:val="Heading2"/>
        <w:rPr/>
      </w:pPr>
      <w:bookmarkStart w:id="59" w:name="data"/>
      <w:r>
        <w:rPr/>
        <w:t>9.2 Data</w:t>
      </w:r>
    </w:p>
    <w:p>
      <w:pPr>
        <w:pStyle w:val="TableCaption"/>
        <w:jc w:val="center"/>
        <w:rPr/>
      </w:pPr>
      <w:r>
        <w:rPr/>
        <w:t>Table 19. Data</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609"/>
        <w:gridCol w:w="3817"/>
        <w:gridCol w:w="3213"/>
      </w:tblGrid>
      <w:tr>
        <w:trPr>
          <w:tblHeader w:val="true"/>
          <w:cantSplit w:val="true"/>
        </w:trPr>
        <w:tc>
          <w:tcPr>
            <w:tcW w:w="2609"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Dataset</w:t>
            </w:r>
          </w:p>
        </w:tc>
        <w:tc>
          <w:tcPr>
            <w:tcW w:w="381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Use</w:t>
            </w:r>
          </w:p>
        </w:tc>
        <w:tc>
          <w:tcPr>
            <w:tcW w:w="321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Split</w:t>
            </w:r>
          </w:p>
        </w:tc>
      </w:tr>
      <w:tr>
        <w:trPr>
          <w:cantSplit w:val="true"/>
        </w:trPr>
        <w:tc>
          <w:tcPr>
            <w:tcW w:w="260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VisDrone [3]</w:t>
            </w:r>
          </w:p>
        </w:tc>
        <w:tc>
          <w:tcPr>
            <w:tcW w:w="38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Pre-training on drone imagery (pedestrian and people classes)</w:t>
            </w:r>
          </w:p>
        </w:tc>
        <w:tc>
          <w:tcPr>
            <w:tcW w:w="32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Official splits</w:t>
            </w:r>
          </w:p>
        </w:tc>
      </w:tr>
      <w:tr>
        <w:trPr>
          <w:cantSplit w:val="true"/>
        </w:trPr>
        <w:tc>
          <w:tcPr>
            <w:tcW w:w="260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HERIDAL [1]</w:t>
            </w:r>
          </w:p>
        </w:tc>
        <w:tc>
          <w:tcPr>
            <w:tcW w:w="38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Main SAR training and test set (RGB)</w:t>
            </w:r>
          </w:p>
        </w:tc>
        <w:tc>
          <w:tcPr>
            <w:tcW w:w="32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Official train/test; validation taken from train</w:t>
            </w:r>
          </w:p>
        </w:tc>
      </w:tr>
      <w:tr>
        <w:trPr>
          <w:cantSplit w:val="true"/>
        </w:trPr>
        <w:tc>
          <w:tcPr>
            <w:tcW w:w="260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SARD [2]</w:t>
            </w:r>
          </w:p>
        </w:tc>
        <w:tc>
          <w:tcPr>
            <w:tcW w:w="38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Additional SAR training data; secondary test</w:t>
            </w:r>
          </w:p>
        </w:tc>
        <w:tc>
          <w:tcPr>
            <w:tcW w:w="32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70/15/15 if no official split</w:t>
            </w:r>
          </w:p>
        </w:tc>
      </w:tr>
      <w:tr>
        <w:trPr>
          <w:cantSplit w:val="true"/>
        </w:trPr>
        <w:tc>
          <w:tcPr>
            <w:tcW w:w="260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HIT-UAV [4]</w:t>
            </w:r>
          </w:p>
        </w:tc>
        <w:tc>
          <w:tcPr>
            <w:tcW w:w="38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Thermal extension (FR-10)</w:t>
            </w:r>
          </w:p>
        </w:tc>
        <w:tc>
          <w:tcPr>
            <w:tcW w:w="32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Official splits</w:t>
            </w:r>
          </w:p>
        </w:tc>
      </w:tr>
      <w:tr>
        <w:trPr>
          <w:cantSplit w:val="true"/>
        </w:trPr>
        <w:tc>
          <w:tcPr>
            <w:tcW w:w="260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Own footage (if a UAV is available)</w:t>
            </w:r>
          </w:p>
        </w:tc>
        <w:tc>
          <w:tcPr>
            <w:tcW w:w="38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Local conditions; geolocation test</w:t>
            </w:r>
          </w:p>
        </w:tc>
        <w:tc>
          <w:tcPr>
            <w:tcW w:w="321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Test only</w:t>
            </w:r>
          </w:p>
        </w:tc>
      </w:tr>
    </w:tbl>
    <w:p>
      <w:pPr>
        <w:pStyle w:val="BodyText"/>
        <w:spacing w:before="160" w:after="80"/>
        <w:rPr/>
      </w:pPr>
      <w:bookmarkStart w:id="60" w:name="data"/>
      <w:r>
        <w:rPr/>
        <w:t>Test data is never used for training or for choosing thresholds.</w:t>
      </w:r>
      <w:bookmarkEnd w:id="60"/>
    </w:p>
    <w:p>
      <w:pPr>
        <w:pStyle w:val="Heading2"/>
        <w:rPr/>
      </w:pPr>
      <w:r>
        <w:rPr/>
        <w:t>9.3 Metrics</w:t>
      </w:r>
    </w:p>
    <w:p>
      <w:pPr>
        <w:pStyle w:val="TableCaption"/>
        <w:jc w:val="center"/>
        <w:rPr/>
      </w:pPr>
      <w:r>
        <w:rPr/>
        <w:t>Table 20. Metrics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610"/>
        <w:gridCol w:w="4712"/>
        <w:gridCol w:w="2317"/>
      </w:tblGrid>
      <w:tr>
        <w:trPr>
          <w:tblHeader w:val="true"/>
          <w:cantSplit w:val="true"/>
        </w:trPr>
        <w:tc>
          <w:tcPr>
            <w:tcW w:w="2610"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Metric</w:t>
            </w:r>
          </w:p>
        </w:tc>
        <w:tc>
          <w:tcPr>
            <w:tcW w:w="471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Definition</w:t>
            </w:r>
          </w:p>
        </w:tc>
        <w:tc>
          <w:tcPr>
            <w:tcW w:w="2317"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Related requirement</w:t>
            </w:r>
          </w:p>
        </w:tc>
      </w:tr>
      <w:tr>
        <w:trPr>
          <w:cantSplit w:val="true"/>
        </w:trPr>
        <w:tc>
          <w:tcPr>
            <w:tcW w:w="261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Recall, precision</w:t>
            </w:r>
          </w:p>
        </w:tc>
        <w:tc>
          <w:tcPr>
            <w:tcW w:w="47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At IoU 0.5 and a fixed confidence threshold chosen on validation data</w:t>
            </w:r>
          </w:p>
        </w:tc>
        <w:tc>
          <w:tcPr>
            <w:tcW w:w="23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 FR-10</w:t>
            </w:r>
          </w:p>
        </w:tc>
      </w:tr>
      <w:tr>
        <w:trPr>
          <w:cantSplit w:val="true"/>
        </w:trPr>
        <w:tc>
          <w:tcPr>
            <w:tcW w:w="261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mAP@0.5</w:t>
            </w:r>
          </w:p>
        </w:tc>
        <w:tc>
          <w:tcPr>
            <w:tcW w:w="47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Standard detection metric, for comparison with published results</w:t>
            </w:r>
          </w:p>
        </w:tc>
        <w:tc>
          <w:tcPr>
            <w:tcW w:w="23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w:t>
            </w:r>
          </w:p>
        </w:tc>
      </w:tr>
      <w:tr>
        <w:trPr>
          <w:cantSplit w:val="true"/>
        </w:trPr>
        <w:tc>
          <w:tcPr>
            <w:tcW w:w="261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False positives per image</w:t>
            </w:r>
          </w:p>
        </w:tc>
        <w:tc>
          <w:tcPr>
            <w:tcW w:w="47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Average number of false detections per image; indicates operator workload</w:t>
            </w:r>
          </w:p>
        </w:tc>
        <w:tc>
          <w:tcPr>
            <w:tcW w:w="23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w:t>
            </w:r>
          </w:p>
        </w:tc>
      </w:tr>
      <w:tr>
        <w:trPr>
          <w:cantSplit w:val="true"/>
        </w:trPr>
        <w:tc>
          <w:tcPr>
            <w:tcW w:w="261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Throughput (FPS)</w:t>
            </w:r>
          </w:p>
        </w:tc>
        <w:tc>
          <w:tcPr>
            <w:tcW w:w="47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Mean processed frames per second for 1920×1080 video, with and without tiling</w:t>
            </w:r>
          </w:p>
        </w:tc>
        <w:tc>
          <w:tcPr>
            <w:tcW w:w="23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NFR-1</w:t>
            </w:r>
          </w:p>
        </w:tc>
      </w:tr>
      <w:tr>
        <w:trPr>
          <w:cantSplit w:val="true"/>
        </w:trPr>
        <w:tc>
          <w:tcPr>
            <w:tcW w:w="261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Latency</w:t>
            </w:r>
          </w:p>
        </w:tc>
        <w:tc>
          <w:tcPr>
            <w:tcW w:w="47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Time from frame arrival to display, 95th percentile (live mode only)</w:t>
            </w:r>
          </w:p>
        </w:tc>
        <w:tc>
          <w:tcPr>
            <w:tcW w:w="23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NFR-2</w:t>
            </w:r>
          </w:p>
        </w:tc>
      </w:tr>
      <w:tr>
        <w:trPr>
          <w:cantSplit w:val="true"/>
        </w:trPr>
        <w:tc>
          <w:tcPr>
            <w:tcW w:w="261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Geolocation error</w:t>
            </w:r>
          </w:p>
        </w:tc>
        <w:tc>
          <w:tcPr>
            <w:tcW w:w="47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Horizontal distance in metres between the estimated and measured marker positions</w:t>
            </w:r>
          </w:p>
        </w:tc>
        <w:tc>
          <w:tcPr>
            <w:tcW w:w="23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FR-4</w:t>
            </w:r>
          </w:p>
        </w:tc>
      </w:tr>
      <w:tr>
        <w:trPr>
          <w:cantSplit w:val="true"/>
        </w:trPr>
        <w:tc>
          <w:tcPr>
            <w:tcW w:w="261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SUS score</w:t>
            </w:r>
          </w:p>
        </w:tc>
        <w:tc>
          <w:tcPr>
            <w:tcW w:w="47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System Usability Scale, after the usability session</w:t>
            </w:r>
          </w:p>
        </w:tc>
        <w:tc>
          <w:tcPr>
            <w:tcW w:w="2317"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NFR-5</w:t>
            </w:r>
            <w:bookmarkStart w:id="61" w:name="metrics"/>
            <w:bookmarkEnd w:id="61"/>
          </w:p>
        </w:tc>
      </w:tr>
    </w:tbl>
    <w:p>
      <w:pPr>
        <w:pStyle w:val="Heading2"/>
        <w:rPr/>
      </w:pPr>
      <w:r>
        <w:rPr/>
        <w:t>9.4 Baselines</w:t>
      </w:r>
    </w:p>
    <w:p>
      <w:pPr>
        <w:pStyle w:val="TableCaption"/>
        <w:jc w:val="center"/>
        <w:rPr/>
      </w:pPr>
      <w:r>
        <w:rPr/>
        <w:t>Table 21. Baselines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4560"/>
        <w:gridCol w:w="5078"/>
      </w:tblGrid>
      <w:tr>
        <w:trPr>
          <w:tblHeader w:val="true"/>
          <w:cantSplit w:val="true"/>
        </w:trPr>
        <w:tc>
          <w:tcPr>
            <w:tcW w:w="4560"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Baseline</w:t>
            </w:r>
          </w:p>
        </w:tc>
        <w:tc>
          <w:tcPr>
            <w:tcW w:w="5078"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Purpose</w:t>
            </w:r>
          </w:p>
        </w:tc>
      </w:tr>
      <w:tr>
        <w:trPr>
          <w:cantSplit w:val="true"/>
        </w:trPr>
        <w:tc>
          <w:tcPr>
            <w:tcW w:w="456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B1: YOLO pretrained on COCO, person class only, no fine-tuning</w:t>
            </w:r>
          </w:p>
        </w:tc>
        <w:tc>
          <w:tcPr>
            <w:tcW w:w="507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Shows the effect of SAR-specific training</w:t>
            </w:r>
          </w:p>
        </w:tc>
      </w:tr>
      <w:tr>
        <w:trPr>
          <w:cantSplit w:val="true"/>
        </w:trPr>
        <w:tc>
          <w:tcPr>
            <w:tcW w:w="456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B2: Fine-tuned model without tiling</w:t>
            </w:r>
          </w:p>
        </w:tc>
        <w:tc>
          <w:tcPr>
            <w:tcW w:w="507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Shows the effect of tiling on small people</w:t>
            </w:r>
          </w:p>
        </w:tc>
      </w:tr>
      <w:tr>
        <w:trPr>
          <w:cantSplit w:val="true"/>
        </w:trPr>
        <w:tc>
          <w:tcPr>
            <w:tcW w:w="456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B3: Published result of [10] on HERIDAL (mAP@50 = 0.802)</w:t>
            </w:r>
          </w:p>
        </w:tc>
        <w:tc>
          <w:tcPr>
            <w:tcW w:w="507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Places our result relative to recent work; differences in setup will be noted</w:t>
            </w:r>
          </w:p>
        </w:tc>
      </w:tr>
      <w:tr>
        <w:trPr>
          <w:cantSplit w:val="true"/>
        </w:trPr>
        <w:tc>
          <w:tcPr>
            <w:tcW w:w="456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B4: Published human performance from [20] (unaided recall 66%)</w:t>
            </w:r>
          </w:p>
        </w:tc>
        <w:tc>
          <w:tcPr>
            <w:tcW w:w="507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Indicates whether the detector could help operators; not directly comparable because the image sets differ</w:t>
            </w:r>
          </w:p>
        </w:tc>
      </w:tr>
    </w:tbl>
    <w:p>
      <w:pPr>
        <w:pStyle w:val="BodyText"/>
        <w:spacing w:before="160" w:after="80"/>
        <w:rPr/>
      </w:pPr>
      <w:r>
        <w:rPr/>
        <w:t>A small comparison with manual review (time taken and people found by volunteers on the same footage) may be added if time permits. It is not part of the acceptance criteria.</w:t>
      </w:r>
    </w:p>
    <w:p>
      <w:pPr>
        <w:pStyle w:val="Heading2"/>
        <w:rPr/>
      </w:pPr>
      <w:r>
        <w:rPr/>
        <w:t>9.5 Test plan</w:t>
      </w:r>
    </w:p>
    <w:p>
      <w:pPr>
        <w:pStyle w:val="TableCaption"/>
        <w:jc w:val="center"/>
        <w:rPr/>
      </w:pPr>
      <w:r>
        <w:rPr/>
        <w:t>Table 22. Test plan</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696"/>
        <w:gridCol w:w="1876"/>
        <w:gridCol w:w="2786"/>
        <w:gridCol w:w="1812"/>
        <w:gridCol w:w="2469"/>
      </w:tblGrid>
      <w:tr>
        <w:trPr>
          <w:tblHeader w:val="true"/>
          <w:cantSplit w:val="true"/>
        </w:trPr>
        <w:tc>
          <w:tcPr>
            <w:tcW w:w="69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ID</w:t>
            </w:r>
          </w:p>
        </w:tc>
        <w:tc>
          <w:tcPr>
            <w:tcW w:w="187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Test</w:t>
            </w:r>
          </w:p>
        </w:tc>
        <w:tc>
          <w:tcPr>
            <w:tcW w:w="278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Conditions</w:t>
            </w:r>
          </w:p>
        </w:tc>
        <w:tc>
          <w:tcPr>
            <w:tcW w:w="181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Pass criterion</w:t>
            </w:r>
          </w:p>
        </w:tc>
        <w:tc>
          <w:tcPr>
            <w:tcW w:w="2469"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Status</w:t>
            </w:r>
          </w:p>
        </w:tc>
      </w:tr>
      <w:tr>
        <w:trPr>
          <w:cantSplit w:val="true"/>
        </w:trPr>
        <w:tc>
          <w:tcPr>
            <w:tcW w:w="6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T-1</w:t>
            </w:r>
          </w:p>
        </w:tc>
        <w:tc>
          <w:tcPr>
            <w:tcW w:w="18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RGB detection quality</w:t>
            </w:r>
          </w:p>
        </w:tc>
        <w:tc>
          <w:tcPr>
            <w:tcW w:w="27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HERIDAL test split; B1 and B2 also evaluated</w:t>
            </w:r>
          </w:p>
        </w:tc>
        <w:tc>
          <w:tcPr>
            <w:tcW w:w="18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 targets</w:t>
            </w:r>
          </w:p>
        </w:tc>
        <w:tc>
          <w:tcPr>
            <w:tcW w:w="246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6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T-2</w:t>
            </w:r>
          </w:p>
        </w:tc>
        <w:tc>
          <w:tcPr>
            <w:tcW w:w="18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Effect of tiling</w:t>
            </w:r>
          </w:p>
        </w:tc>
        <w:tc>
          <w:tcPr>
            <w:tcW w:w="27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Images with persons smaller than 32 px</w:t>
            </w:r>
          </w:p>
        </w:tc>
        <w:tc>
          <w:tcPr>
            <w:tcW w:w="18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Recall with tiling reported against B2</w:t>
            </w:r>
          </w:p>
        </w:tc>
        <w:tc>
          <w:tcPr>
            <w:tcW w:w="246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6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T-3</w:t>
            </w:r>
          </w:p>
        </w:tc>
        <w:tc>
          <w:tcPr>
            <w:tcW w:w="18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Thermal detection (extension)</w:t>
            </w:r>
          </w:p>
        </w:tc>
        <w:tc>
          <w:tcPr>
            <w:tcW w:w="27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HIT-UAV test split</w:t>
            </w:r>
          </w:p>
        </w:tc>
        <w:tc>
          <w:tcPr>
            <w:tcW w:w="18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FR-10 target</w:t>
            </w:r>
          </w:p>
        </w:tc>
        <w:tc>
          <w:tcPr>
            <w:tcW w:w="246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 if FR-10 is implemented</w:t>
            </w:r>
          </w:p>
        </w:tc>
      </w:tr>
      <w:tr>
        <w:trPr>
          <w:cantSplit w:val="true"/>
        </w:trPr>
        <w:tc>
          <w:tcPr>
            <w:tcW w:w="6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T-4</w:t>
            </w:r>
          </w:p>
        </w:tc>
        <w:tc>
          <w:tcPr>
            <w:tcW w:w="18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Geolocation accuracy</w:t>
            </w:r>
          </w:p>
        </w:tc>
        <w:tc>
          <w:tcPr>
            <w:tcW w:w="27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 xml:space="preserve">≥ </w:t>
            </w:r>
            <w:r>
              <w:rPr>
                <w:kern w:val="0"/>
                <w:sz w:val="19"/>
                <w:szCs w:val="24"/>
                <w:lang w:val="en-US" w:eastAsia="en-US" w:bidi="ar-SA"/>
              </w:rPr>
              <w:t>10 ground markers with phone-GPS positions, 50 m altitude, nadir camera, flat area</w:t>
            </w:r>
          </w:p>
        </w:tc>
        <w:tc>
          <w:tcPr>
            <w:tcW w:w="18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FR-4 targets</w:t>
            </w:r>
          </w:p>
        </w:tc>
        <w:tc>
          <w:tcPr>
            <w:tcW w:w="246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 depends on UAV access (R1)</w:t>
            </w:r>
          </w:p>
        </w:tc>
      </w:tr>
      <w:tr>
        <w:trPr>
          <w:cantSplit w:val="true"/>
        </w:trPr>
        <w:tc>
          <w:tcPr>
            <w:tcW w:w="6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T-5</w:t>
            </w:r>
          </w:p>
        </w:tc>
        <w:tc>
          <w:tcPr>
            <w:tcW w:w="18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Throughput and latency</w:t>
            </w:r>
          </w:p>
        </w:tc>
        <w:tc>
          <w:tcPr>
            <w:tcW w:w="27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5-minute 1080p video, reference laptop, 5 runs</w:t>
            </w:r>
          </w:p>
        </w:tc>
        <w:tc>
          <w:tcPr>
            <w:tcW w:w="18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NFR-1 (and NFR-2 if live mode exists)</w:t>
            </w:r>
          </w:p>
        </w:tc>
        <w:tc>
          <w:tcPr>
            <w:tcW w:w="246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6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T-6</w:t>
            </w:r>
          </w:p>
        </w:tc>
        <w:tc>
          <w:tcPr>
            <w:tcW w:w="18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End-to-end functional test</w:t>
            </w:r>
          </w:p>
        </w:tc>
        <w:tc>
          <w:tcPr>
            <w:tcW w:w="27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Image folder and MP4 input; threshold change; alerts</w:t>
            </w:r>
          </w:p>
        </w:tc>
        <w:tc>
          <w:tcPr>
            <w:tcW w:w="18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FR-2, FR-5, FR-8, FR-11</w:t>
            </w:r>
          </w:p>
        </w:tc>
        <w:tc>
          <w:tcPr>
            <w:tcW w:w="246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6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T-7</w:t>
            </w:r>
          </w:p>
        </w:tc>
        <w:tc>
          <w:tcPr>
            <w:tcW w:w="18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Review and export</w:t>
            </w:r>
          </w:p>
        </w:tc>
        <w:tc>
          <w:tcPr>
            <w:tcW w:w="27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Confirm 3 and reject 2 detections, restart, export CSV and KML</w:t>
            </w:r>
          </w:p>
        </w:tc>
        <w:tc>
          <w:tcPr>
            <w:tcW w:w="18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FR-6, FR-7</w:t>
            </w:r>
          </w:p>
        </w:tc>
        <w:tc>
          <w:tcPr>
            <w:tcW w:w="246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6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T-8</w:t>
            </w:r>
          </w:p>
        </w:tc>
        <w:tc>
          <w:tcPr>
            <w:tcW w:w="18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Offline operation</w:t>
            </w:r>
          </w:p>
        </w:tc>
        <w:tc>
          <w:tcPr>
            <w:tcW w:w="27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Network disabled during T-6</w:t>
            </w:r>
          </w:p>
        </w:tc>
        <w:tc>
          <w:tcPr>
            <w:tcW w:w="18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NFR-3</w:t>
            </w:r>
          </w:p>
        </w:tc>
        <w:tc>
          <w:tcPr>
            <w:tcW w:w="246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6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T-9</w:t>
            </w:r>
          </w:p>
        </w:tc>
        <w:tc>
          <w:tcPr>
            <w:tcW w:w="18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Usability</w:t>
            </w:r>
          </w:p>
        </w:tc>
        <w:tc>
          <w:tcPr>
            <w:tcW w:w="27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3 participants complete UC-1 to UC-5, then answer the SUS questionnaire</w:t>
            </w:r>
          </w:p>
        </w:tc>
        <w:tc>
          <w:tcPr>
            <w:tcW w:w="18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NFR-5</w:t>
            </w:r>
          </w:p>
        </w:tc>
        <w:tc>
          <w:tcPr>
            <w:tcW w:w="246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Planned</w:t>
            </w:r>
          </w:p>
        </w:tc>
      </w:tr>
      <w:tr>
        <w:trPr>
          <w:cantSplit w:val="true"/>
        </w:trPr>
        <w:tc>
          <w:tcPr>
            <w:tcW w:w="69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T-10</w:t>
            </w:r>
          </w:p>
        </w:tc>
        <w:tc>
          <w:tcPr>
            <w:tcW w:w="187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Unit tests</w:t>
            </w:r>
          </w:p>
        </w:tc>
        <w:tc>
          <w:tcPr>
            <w:tcW w:w="27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rStyle w:val="VerbatimChar"/>
                <w:kern w:val="0"/>
                <w:sz w:val="19"/>
                <w:szCs w:val="24"/>
                <w:lang w:val="en-US" w:eastAsia="en-US" w:bidi="ar-SA"/>
              </w:rPr>
              <w:t>pytest</w:t>
            </w:r>
            <w:r>
              <w:rPr>
                <w:kern w:val="0"/>
                <w:sz w:val="19"/>
                <w:szCs w:val="24"/>
                <w:lang w:val="en-US" w:eastAsia="en-US" w:bidi="ar-SA"/>
              </w:rPr>
              <w:t xml:space="preserve"> for geolocation, telemetry parsing and export; run in GitHub Actions on each pull request</w:t>
            </w:r>
          </w:p>
        </w:tc>
        <w:tc>
          <w:tcPr>
            <w:tcW w:w="181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NFR-7</w:t>
            </w:r>
          </w:p>
        </w:tc>
        <w:tc>
          <w:tcPr>
            <w:tcW w:w="246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Partly done: 6 geolocation tests pass locally; CI not yet set up</w:t>
            </w:r>
            <w:bookmarkStart w:id="62" w:name="test-plan"/>
            <w:bookmarkEnd w:id="62"/>
          </w:p>
        </w:tc>
      </w:tr>
    </w:tbl>
    <w:p>
      <w:pPr>
        <w:pStyle w:val="Heading2"/>
        <w:rPr/>
      </w:pPr>
      <w:r>
        <w:rPr/>
        <w:t>9.6 Measurement conditions to be recorded</w:t>
      </w:r>
    </w:p>
    <w:p>
      <w:pPr>
        <w:pStyle w:val="FirstParagraph"/>
        <w:rPr/>
      </w:pPr>
      <w:r>
        <w:rPr/>
        <w:t>For every reported result, the following will be recorded: model and weights version, input size, confidence and IoU thresholds, tiling settings, hardware (CPU, GPU, RAM), operating system, driver and library versions, and the number of repeated runs. For T-4, the UAV model, altitude source, weather and ground truth method will also be recorded. Results from public datasets and from our own footage will be reported separately.</w:t>
      </w:r>
    </w:p>
    <w:p>
      <w:pPr>
        <w:pStyle w:val="Heading1"/>
        <w:rPr/>
      </w:pPr>
      <w:bookmarkStart w:id="63" w:name="__RefHeading___Toc6606_2393983953"/>
      <w:bookmarkStart w:id="64" w:name="project-management-and-risks"/>
      <w:bookmarkEnd w:id="63"/>
      <w:r>
        <w:rPr/>
        <w:t>10. Project Management and Risks</w:t>
      </w:r>
    </w:p>
    <w:p>
      <w:pPr>
        <w:pStyle w:val="Heading2"/>
        <w:rPr/>
      </w:pPr>
      <w:bookmarkStart w:id="65" w:name="team-and-responsibilities"/>
      <w:r>
        <w:rPr/>
        <w:t>10.1 Team and responsibilities</w:t>
      </w:r>
    </w:p>
    <w:p>
      <w:pPr>
        <w:pStyle w:val="FirstParagraph"/>
        <w:rPr/>
      </w:pPr>
      <w:r>
        <w:rPr/>
        <w:t>Responsibilities follow the task assignment in YouTrack and may be adjusted as the project develops. Each member is responsible for their own commits, pull requests and YouTrack tasks.</w:t>
      </w:r>
    </w:p>
    <w:p>
      <w:pPr>
        <w:pStyle w:val="TableCaption"/>
        <w:jc w:val="center"/>
        <w:rPr/>
      </w:pPr>
      <w:r>
        <w:rPr/>
        <w:t>Table 23. Team and responsibilities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681"/>
        <w:gridCol w:w="3573"/>
        <w:gridCol w:w="3385"/>
      </w:tblGrid>
      <w:tr>
        <w:trPr>
          <w:tblHeader w:val="true"/>
          <w:cantSplit w:val="true"/>
        </w:trPr>
        <w:tc>
          <w:tcPr>
            <w:tcW w:w="2681"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Member</w:t>
            </w:r>
          </w:p>
        </w:tc>
        <w:tc>
          <w:tcPr>
            <w:tcW w:w="357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Main responsibility</w:t>
            </w:r>
          </w:p>
        </w:tc>
        <w:tc>
          <w:tcPr>
            <w:tcW w:w="3385"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Further tasks</w:t>
            </w:r>
          </w:p>
        </w:tc>
      </w:tr>
      <w:tr>
        <w:trPr>
          <w:cantSplit w:val="true"/>
        </w:trPr>
        <w:tc>
          <w:tcPr>
            <w:tcW w:w="268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Kurmantaev Ali (Құрмантаев Әли Романұлы)</w:t>
            </w:r>
          </w:p>
        </w:tc>
        <w:tc>
          <w:tcPr>
            <w:tcW w:w="357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Literature review (SAR-4), technology comparison (SAR-6)</w:t>
            </w:r>
          </w:p>
        </w:tc>
        <w:tc>
          <w:tcPr>
            <w:tcW w:w="338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Interface mockups (SAR-9), geolocation module (SAR-11)</w:t>
            </w:r>
          </w:p>
        </w:tc>
      </w:tr>
      <w:tr>
        <w:trPr>
          <w:cantSplit w:val="true"/>
        </w:trPr>
        <w:tc>
          <w:tcPr>
            <w:tcW w:w="268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Shalmanov Assylzhan (Шалманов Асылжан Саясатұлы)</w:t>
            </w:r>
          </w:p>
        </w:tc>
        <w:tc>
          <w:tcPr>
            <w:tcW w:w="357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Repository and README (SAR-1), proposal (SAR-2), requirements (SAR-7)</w:t>
            </w:r>
          </w:p>
        </w:tc>
        <w:tc>
          <w:tcPr>
            <w:tcW w:w="338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Existing system comparison (SAR-5), detection demo (SAR-13)</w:t>
            </w:r>
          </w:p>
        </w:tc>
      </w:tr>
      <w:tr>
        <w:trPr>
          <w:cantSplit w:val="true"/>
        </w:trPr>
        <w:tc>
          <w:tcPr>
            <w:tcW w:w="268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Shakalova Diana (Шакалова Диана Аскаровна)</w:t>
            </w:r>
          </w:p>
        </w:tc>
        <w:tc>
          <w:tcPr>
            <w:tcW w:w="357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User research (SAR-3), verification plan (SAR-10)</w:t>
            </w:r>
          </w:p>
        </w:tc>
        <w:tc>
          <w:tcPr>
            <w:tcW w:w="338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Architecture diagrams (SAR-8), project plan and supervisor feedback (SAR-12)</w:t>
            </w:r>
          </w:p>
        </w:tc>
      </w:tr>
    </w:tbl>
    <w:p>
      <w:pPr>
        <w:pStyle w:val="BodyText"/>
        <w:spacing w:before="160" w:after="80"/>
        <w:rPr/>
      </w:pPr>
      <w:bookmarkStart w:id="66" w:name="team-and-responsibilities"/>
      <w:r>
        <w:rPr/>
        <w:t>Supervisor: Kutpanova Zarina.</w:t>
      </w:r>
      <w:bookmarkEnd w:id="66"/>
    </w:p>
    <w:p>
      <w:pPr>
        <w:pStyle w:val="Heading2"/>
        <w:rPr/>
      </w:pPr>
      <w:bookmarkStart w:id="67" w:name="repository-and-task-tracking"/>
      <w:r>
        <w:rPr/>
        <w:t>10.2 Repository and task tracking</w:t>
      </w:r>
    </w:p>
    <w:p>
      <w:pPr>
        <w:pStyle w:val="FirstParagraph"/>
        <w:rPr/>
      </w:pPr>
      <w:r>
        <w:rPr>
          <w:b/>
          <w:bCs/>
        </w:rPr>
        <w:t>Repository.</w:t>
      </w:r>
      <w:r>
        <w:rPr/>
        <w:t xml:space="preserve"> A GitHub repository will contain source code, documentation, diagrams (PlantUML sources and PNG exports), prototype materials, tests and configuration examples. The planned structure is:</w:t>
      </w:r>
    </w:p>
    <w:p>
      <w:pPr>
        <w:pStyle w:val="SourceCode"/>
        <w:rPr/>
      </w:pPr>
      <w:r>
        <w:rPr>
          <w:rStyle w:val="VerbatimChar"/>
        </w:rPr>
        <w:t>README.md        docs/          diagrams/src, diagrams/png</w:t>
      </w:r>
      <w:r>
        <w:rPr/>
        <w:br/>
      </w:r>
      <w:r>
        <w:rPr>
          <w:rStyle w:val="VerbatimChar"/>
        </w:rPr>
        <w:t>prototype/       src/           tests/</w:t>
      </w:r>
      <w:r>
        <w:rPr/>
        <w:br/>
      </w:r>
      <w:r>
        <w:rPr>
          <w:rStyle w:val="VerbatimChar"/>
        </w:rPr>
        <w:t>config/          requirements.txt   .gitignore</w:t>
      </w:r>
    </w:p>
    <w:p>
      <w:pPr>
        <w:pStyle w:val="FirstParagraph"/>
        <w:rPr/>
      </w:pPr>
      <w:r>
        <w:rPr/>
        <w:t xml:space="preserve">The README will include the project description, problem, users, team and responsibilities, supervisor, scope, status, technologies, links to YouTrack and the documentation, and setup and test instructions. Secrets and operation data are excluded through </w:t>
      </w:r>
      <w:r>
        <w:rPr>
          <w:rStyle w:val="VerbatimChar"/>
        </w:rPr>
        <w:t>.gitignore</w:t>
      </w:r>
      <w:r>
        <w:rPr/>
        <w:t>; only example configuration files with placeholder values are committed.</w:t>
      </w:r>
    </w:p>
    <w:p>
      <w:pPr>
        <w:pStyle w:val="BodyText"/>
        <w:rPr/>
      </w:pPr>
      <w:r>
        <w:rPr/>
        <w:t>Repository: https://github.com/assylzhan-se/uav-sar-vision. YouTrack: https://sarvision.youtrack.cloud/projects/SAR.</w:t>
      </w:r>
    </w:p>
    <w:p>
      <w:pPr>
        <w:pStyle w:val="BodyText"/>
        <w:rPr/>
      </w:pPr>
      <w:r>
        <w:rPr>
          <w:b/>
          <w:bCs/>
        </w:rPr>
        <w:t>Workflow.</w:t>
      </w:r>
      <w:r>
        <w:rPr/>
        <w:t xml:space="preserve"> The </w:t>
      </w:r>
      <w:r>
        <w:rPr>
          <w:rStyle w:val="VerbatimChar"/>
        </w:rPr>
        <w:t>main</w:t>
      </w:r>
      <w:r>
        <w:rPr/>
        <w:t xml:space="preserve"> branch holds reviewed work. Each change is linked to a YouTrack task:</w:t>
      </w:r>
    </w:p>
    <w:p>
      <w:pPr>
        <w:pStyle w:val="Compact"/>
        <w:numPr>
          <w:ilvl w:val="0"/>
          <w:numId w:val="72"/>
        </w:numPr>
        <w:rPr/>
      </w:pPr>
      <w:r>
        <w:rPr/>
        <w:t xml:space="preserve">branch: </w:t>
      </w:r>
      <w:r>
        <w:rPr>
          <w:rStyle w:val="VerbatimChar"/>
        </w:rPr>
        <w:t>SAR-7-requirements</w:t>
      </w:r>
    </w:p>
    <w:p>
      <w:pPr>
        <w:pStyle w:val="Compact"/>
        <w:numPr>
          <w:ilvl w:val="0"/>
          <w:numId w:val="73"/>
        </w:numPr>
        <w:rPr/>
      </w:pPr>
      <w:r>
        <w:rPr/>
        <w:t xml:space="preserve">commit message: </w:t>
      </w:r>
      <w:r>
        <w:rPr>
          <w:rStyle w:val="VerbatimChar"/>
        </w:rPr>
        <w:t>SAR-7: Add requirements and acceptance criteria</w:t>
      </w:r>
    </w:p>
    <w:p>
      <w:pPr>
        <w:pStyle w:val="Compact"/>
        <w:numPr>
          <w:ilvl w:val="0"/>
          <w:numId w:val="74"/>
        </w:numPr>
        <w:rPr/>
      </w:pPr>
      <w:r>
        <w:rPr/>
        <w:t>pull request: describes the change, references the task and explains how the change was checked</w:t>
      </w:r>
    </w:p>
    <w:p>
      <w:pPr>
        <w:pStyle w:val="FirstParagraph"/>
        <w:rPr/>
      </w:pPr>
      <w:r>
        <w:rPr/>
        <w:t>Another team member reviews each pull request before it is merged. The task in YouTrack links back to the pull request and is closed only when its acceptance criterion is met. Each pre-defense submission is marked with a Git tag (</w:t>
      </w:r>
      <w:r>
        <w:rPr>
          <w:rStyle w:val="VerbatimChar"/>
        </w:rPr>
        <w:t>pre-defense-1</w:t>
      </w:r>
      <w:r>
        <w:rPr/>
        <w:t xml:space="preserve">, </w:t>
      </w:r>
      <w:r>
        <w:rPr>
          <w:rStyle w:val="VerbatimChar"/>
        </w:rPr>
        <w:t>pre-defense-2</w:t>
      </w:r>
      <w:r>
        <w:rPr/>
        <w:t xml:space="preserve">, </w:t>
      </w:r>
      <w:r>
        <w:rPr>
          <w:rStyle w:val="VerbatimChar"/>
        </w:rPr>
        <w:t>final-pre-defense</w:t>
      </w:r>
      <w:r>
        <w:rPr/>
        <w:t>). Tags are not moved after submission.</w:t>
      </w:r>
    </w:p>
    <w:p>
      <w:pPr>
        <w:pStyle w:val="BodyText"/>
        <w:rPr/>
      </w:pPr>
      <w:r>
        <w:rPr>
          <w:b/>
          <w:bCs/>
        </w:rPr>
        <w:t>Contribution evidence.</w:t>
      </w:r>
      <w:r>
        <w:rPr/>
        <w:t xml:space="preserve"> The committee will assess each member’s individual contribution through commit history, pull requests and reviews. At the time of writing, this history has not yet been created. The documents in this submission should be committed by their respective authors through separate pull requests, not uploaded in a single commit.</w:t>
      </w:r>
      <w:bookmarkEnd w:id="67"/>
    </w:p>
    <w:p>
      <w:pPr>
        <w:pStyle w:val="Heading2"/>
        <w:rPr/>
      </w:pPr>
      <w:r>
        <w:rPr/>
        <w:t>10.3 Tasks for the first pre-defense</w:t>
      </w:r>
    </w:p>
    <w:p>
      <w:pPr>
        <w:pStyle w:val="FirstParagraph"/>
        <w:rPr/>
      </w:pPr>
      <w:r>
        <w:rPr/>
        <w:t>The following tasks are recorded in YouTrack (project key SAR).</w:t>
      </w:r>
    </w:p>
    <w:p>
      <w:pPr>
        <w:pStyle w:val="TableCaption"/>
        <w:jc w:val="center"/>
        <w:rPr/>
      </w:pPr>
      <w:r>
        <w:rPr/>
        <w:t>Table 24. Tasks for the first pre-defense</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016"/>
        <w:gridCol w:w="2986"/>
        <w:gridCol w:w="1562"/>
        <w:gridCol w:w="2784"/>
        <w:gridCol w:w="1291"/>
      </w:tblGrid>
      <w:tr>
        <w:trPr>
          <w:tblHeader w:val="true"/>
          <w:cantSplit w:val="true"/>
        </w:trPr>
        <w:tc>
          <w:tcPr>
            <w:tcW w:w="101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ID</w:t>
            </w:r>
          </w:p>
        </w:tc>
        <w:tc>
          <w:tcPr>
            <w:tcW w:w="298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Task</w:t>
            </w:r>
          </w:p>
        </w:tc>
        <w:tc>
          <w:tcPr>
            <w:tcW w:w="156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Assignee</w:t>
            </w:r>
          </w:p>
        </w:tc>
        <w:tc>
          <w:tcPr>
            <w:tcW w:w="2784"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Acceptance criterion</w:t>
            </w:r>
          </w:p>
        </w:tc>
        <w:tc>
          <w:tcPr>
            <w:tcW w:w="1291"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Priority</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SAR-1</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 xml:space="preserve">Repository structure, README, </w:t>
            </w:r>
            <w:r>
              <w:rPr>
                <w:rStyle w:val="VerbatimChar"/>
                <w:kern w:val="0"/>
                <w:sz w:val="19"/>
                <w:szCs w:val="24"/>
                <w:lang w:val="en-US" w:eastAsia="en-US" w:bidi="ar-SA"/>
              </w:rPr>
              <w:t>.gitignore</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Shalmanov</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All README sections present</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Critical</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SAR-2</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Project proposal and scope</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Shalmanov</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Section 1 reviewed by the supervisor</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Critical</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SAR-3</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Evidence of relevance (analysis of available data)</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Shakalova</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Hypotheses H1–H5 mapped to documented sources</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Critical</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SAR-4</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Literature review</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Kurmantaev</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 xml:space="preserve">≥ </w:t>
            </w:r>
            <w:r>
              <w:rPr>
                <w:kern w:val="0"/>
                <w:sz w:val="19"/>
                <w:szCs w:val="24"/>
                <w:lang w:val="en-US" w:eastAsia="en-US" w:bidi="ar-SA"/>
              </w:rPr>
              <w:t>12 sources, ≥ 8 scientific</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Critical</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SAR-5</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Existing system comparison</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Shalmanov</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3–5 systems, 6–10 criteria, sources cited</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Major</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SAR-6</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Technology comparison</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Kurmantaev</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 xml:space="preserve">≥ </w:t>
            </w:r>
            <w:r>
              <w:rPr>
                <w:kern w:val="0"/>
                <w:sz w:val="19"/>
                <w:szCs w:val="24"/>
                <w:lang w:val="en-US" w:eastAsia="en-US" w:bidi="ar-SA"/>
              </w:rPr>
              <w:t>3 decisions with 2–3 alternatives each</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Major</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SAR-7</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Requirements and acceptance criteria</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Shalmanov</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Every requirement has a priority and a test</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Critical</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SAR-8</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Context, use case and component diagrams</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Shakalova</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rStyle w:val="VerbatimChar"/>
                <w:kern w:val="0"/>
                <w:sz w:val="19"/>
                <w:szCs w:val="24"/>
                <w:lang w:val="en-US" w:eastAsia="en-US" w:bidi="ar-SA"/>
              </w:rPr>
              <w:t>.puml</w:t>
            </w:r>
            <w:r>
              <w:rPr>
                <w:kern w:val="0"/>
                <w:sz w:val="19"/>
                <w:szCs w:val="24"/>
                <w:lang w:val="en-US" w:eastAsia="en-US" w:bidi="ar-SA"/>
              </w:rPr>
              <w:t xml:space="preserve"> sources and PNG exports committed</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Critical</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SAR-9</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Interface mockups</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Kurmantaev</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Three screens covering UC-1 to UC-5</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Major</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SAR-10</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Verification and evaluation plan</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Shakalova</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Metrics, baselines and tests defined</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Major</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SAR-11</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Draft geolocation module and unit tests</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Kurmantaev</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rStyle w:val="VerbatimChar"/>
                <w:kern w:val="0"/>
                <w:sz w:val="19"/>
                <w:szCs w:val="24"/>
                <w:lang w:val="en-US" w:eastAsia="en-US" w:bidi="ar-SA"/>
              </w:rPr>
              <w:t>pytest</w:t>
            </w:r>
            <w:r>
              <w:rPr>
                <w:kern w:val="0"/>
                <w:sz w:val="19"/>
                <w:szCs w:val="24"/>
                <w:lang w:val="en-US" w:eastAsia="en-US" w:bidi="ar-SA"/>
              </w:rPr>
              <w:t xml:space="preserve"> passes</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Normal</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SAR-12</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Project management, supervisor review, full document</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Shakalova</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Feedback recorded in Section 11</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Critical</w:t>
            </w:r>
          </w:p>
        </w:tc>
      </w:tr>
      <w:tr>
        <w:trPr>
          <w:cantSplit w:val="true"/>
        </w:trPr>
        <w:tc>
          <w:tcPr>
            <w:tcW w:w="101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SAR-13</w:t>
            </w:r>
          </w:p>
        </w:tc>
        <w:tc>
          <w:tcPr>
            <w:tcW w:w="298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Baseline detection demo script</w:t>
            </w:r>
          </w:p>
        </w:tc>
        <w:tc>
          <w:tcPr>
            <w:tcW w:w="156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Shalmanov</w:t>
            </w:r>
          </w:p>
        </w:tc>
        <w:tc>
          <w:tcPr>
            <w:tcW w:w="2784"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Script draws person boxes on a test image</w:t>
            </w:r>
          </w:p>
        </w:tc>
        <w:tc>
          <w:tcPr>
            <w:tcW w:w="129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Normal</w:t>
            </w:r>
            <w:bookmarkStart w:id="68" w:name="tasks-for-the-first-pre-defense"/>
            <w:bookmarkEnd w:id="68"/>
          </w:p>
        </w:tc>
      </w:tr>
    </w:tbl>
    <w:p>
      <w:pPr>
        <w:pStyle w:val="Heading2"/>
        <w:rPr/>
      </w:pPr>
      <w:r>
        <w:rPr/>
        <w:t>10.4 Milestones</w:t>
      </w:r>
    </w:p>
    <w:p>
      <w:pPr>
        <w:pStyle w:val="FirstParagraph"/>
        <w:rPr/>
      </w:pPr>
      <w:r>
        <w:rPr/>
        <w:t>The dates after the first pre-defense are proposed targets and depend on the official schedule.</w:t>
      </w:r>
    </w:p>
    <w:p>
      <w:pPr>
        <w:pStyle w:val="TableCaption"/>
        <w:jc w:val="center"/>
        <w:rPr/>
      </w:pPr>
      <w:r>
        <w:rPr/>
        <w:t>Table 25. Milestones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01"/>
        <w:gridCol w:w="3172"/>
        <w:gridCol w:w="4166"/>
      </w:tblGrid>
      <w:tr>
        <w:trPr>
          <w:tblHeader w:val="true"/>
          <w:cantSplit w:val="true"/>
        </w:trPr>
        <w:tc>
          <w:tcPr>
            <w:tcW w:w="2301"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Milestone</w:t>
            </w:r>
          </w:p>
        </w:tc>
        <w:tc>
          <w:tcPr>
            <w:tcW w:w="317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Target</w:t>
            </w:r>
          </w:p>
        </w:tc>
        <w:tc>
          <w:tcPr>
            <w:tcW w:w="4166"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Main result</w:t>
            </w:r>
          </w:p>
        </w:tc>
      </w:tr>
      <w:tr>
        <w:trPr>
          <w:cantSplit w:val="true"/>
        </w:trPr>
        <w:tc>
          <w:tcPr>
            <w:tcW w:w="23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M1 Analysis and design</w:t>
            </w:r>
          </w:p>
        </w:tc>
        <w:tc>
          <w:tcPr>
            <w:tcW w:w="317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24 October 2026 (pre-defense 1)</w:t>
            </w:r>
          </w:p>
        </w:tc>
        <w:tc>
          <w:tcPr>
            <w:tcW w:w="41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This document, diagrams, mockups, repository and task board</w:t>
            </w:r>
          </w:p>
        </w:tc>
      </w:tr>
      <w:tr>
        <w:trPr>
          <w:cantSplit w:val="true"/>
        </w:trPr>
        <w:tc>
          <w:tcPr>
            <w:tcW w:w="23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M2 Data and baseline</w:t>
            </w:r>
          </w:p>
        </w:tc>
        <w:tc>
          <w:tcPr>
            <w:tcW w:w="317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November 2026</w:t>
            </w:r>
          </w:p>
        </w:tc>
        <w:tc>
          <w:tcPr>
            <w:tcW w:w="41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Prepared datasets; baseline B1 evaluated; first fine-tuned model</w:t>
            </w:r>
          </w:p>
        </w:tc>
      </w:tr>
      <w:tr>
        <w:trPr>
          <w:cantSplit w:val="true"/>
        </w:trPr>
        <w:tc>
          <w:tcPr>
            <w:tcW w:w="23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M3 Processing pipeline</w:t>
            </w:r>
          </w:p>
        </w:tc>
        <w:tc>
          <w:tcPr>
            <w:tcW w:w="317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December 2026</w:t>
            </w:r>
          </w:p>
        </w:tc>
        <w:tc>
          <w:tcPr>
            <w:tcW w:w="41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Images/video, detection, geolocation and storage working from the command line</w:t>
            </w:r>
          </w:p>
        </w:tc>
      </w:tr>
      <w:tr>
        <w:trPr>
          <w:cantSplit w:val="true"/>
        </w:trPr>
        <w:tc>
          <w:tcPr>
            <w:tcW w:w="23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M4 MVP with interface</w:t>
            </w:r>
          </w:p>
        </w:tc>
        <w:tc>
          <w:tcPr>
            <w:tcW w:w="317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Pre-defense 2 (date to be announced)</w:t>
            </w:r>
          </w:p>
        </w:tc>
        <w:tc>
          <w:tcPr>
            <w:tcW w:w="41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Operator interface, review and export; first metrics</w:t>
            </w:r>
          </w:p>
        </w:tc>
      </w:tr>
      <w:tr>
        <w:trPr>
          <w:cantSplit w:val="true"/>
        </w:trPr>
        <w:tc>
          <w:tcPr>
            <w:tcW w:w="23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M5 Evaluation and extensions</w:t>
            </w:r>
          </w:p>
        </w:tc>
        <w:tc>
          <w:tcPr>
            <w:tcW w:w="317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February–March 2027</w:t>
            </w:r>
          </w:p>
        </w:tc>
        <w:tc>
          <w:tcPr>
            <w:tcW w:w="41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Tests T-1 to T-10; extensions if time allows</w:t>
            </w:r>
          </w:p>
        </w:tc>
      </w:tr>
      <w:tr>
        <w:trPr>
          <w:cantSplit w:val="true"/>
        </w:trPr>
        <w:tc>
          <w:tcPr>
            <w:tcW w:w="230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M6 Final version</w:t>
            </w:r>
          </w:p>
        </w:tc>
        <w:tc>
          <w:tcPr>
            <w:tcW w:w="317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Final pre-defense (date to be announced)</w:t>
            </w:r>
          </w:p>
        </w:tc>
        <w:tc>
          <w:tcPr>
            <w:tcW w:w="4166"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Complete system and thesis</w:t>
            </w:r>
          </w:p>
        </w:tc>
      </w:tr>
    </w:tbl>
    <w:p>
      <w:pPr>
        <w:pStyle w:val="Heading2"/>
        <w:rPr/>
      </w:pPr>
      <w:r>
        <w:rPr/>
        <w:t>10.5 Risks</w:t>
      </w:r>
    </w:p>
    <w:p>
      <w:pPr>
        <w:pStyle w:val="TableCaption"/>
        <w:jc w:val="center"/>
        <w:rPr/>
      </w:pPr>
      <w:r>
        <w:rPr/>
        <w:t>Table 26. Risks</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443"/>
        <w:gridCol w:w="2103"/>
        <w:gridCol w:w="1352"/>
        <w:gridCol w:w="1495"/>
        <w:gridCol w:w="2123"/>
        <w:gridCol w:w="2122"/>
      </w:tblGrid>
      <w:tr>
        <w:trPr>
          <w:tblHeader w:val="true"/>
          <w:cantSplit w:val="true"/>
        </w:trPr>
        <w:tc>
          <w:tcPr>
            <w:tcW w:w="44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ID</w:t>
            </w:r>
          </w:p>
        </w:tc>
        <w:tc>
          <w:tcPr>
            <w:tcW w:w="210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Risk</w:t>
            </w:r>
          </w:p>
        </w:tc>
        <w:tc>
          <w:tcPr>
            <w:tcW w:w="135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Likelihood</w:t>
            </w:r>
          </w:p>
        </w:tc>
        <w:tc>
          <w:tcPr>
            <w:tcW w:w="1495"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Impact</w:t>
            </w:r>
          </w:p>
        </w:tc>
        <w:tc>
          <w:tcPr>
            <w:tcW w:w="2123"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Mitigation</w:t>
            </w:r>
          </w:p>
        </w:tc>
        <w:tc>
          <w:tcPr>
            <w:tcW w:w="2122"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Fallback</w:t>
            </w:r>
          </w:p>
        </w:tc>
      </w:tr>
      <w:tr>
        <w:trPr>
          <w:cantSplit w:val="true"/>
        </w:trPr>
        <w:tc>
          <w:tcPr>
            <w:tcW w:w="44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R1</w:t>
            </w:r>
          </w:p>
        </w:tc>
        <w:tc>
          <w:tcPr>
            <w:tcW w:w="21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 access to a UAV with telemetry for field tests</w:t>
            </w:r>
          </w:p>
        </w:tc>
        <w:tc>
          <w:tcPr>
            <w:tcW w:w="135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High</w:t>
            </w:r>
          </w:p>
        </w:tc>
        <w:tc>
          <w:tcPr>
            <w:tcW w:w="149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High</w:t>
            </w:r>
          </w:p>
        </w:tc>
        <w:tc>
          <w:tcPr>
            <w:tcW w:w="212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Ask the university, emergency services and commercial pilots early</w:t>
            </w:r>
          </w:p>
        </w:tc>
        <w:tc>
          <w:tcPr>
            <w:tcW w:w="21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Evaluate on public datasets and recorded footage; report geolocation as untested</w:t>
            </w:r>
          </w:p>
        </w:tc>
      </w:tr>
      <w:tr>
        <w:trPr>
          <w:cantSplit w:val="true"/>
        </w:trPr>
        <w:tc>
          <w:tcPr>
            <w:tcW w:w="44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R2</w:t>
            </w:r>
          </w:p>
        </w:tc>
        <w:tc>
          <w:tcPr>
            <w:tcW w:w="21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Not enough GPU capacity for training</w:t>
            </w:r>
          </w:p>
        </w:tc>
        <w:tc>
          <w:tcPr>
            <w:tcW w:w="135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149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High</w:t>
            </w:r>
          </w:p>
        </w:tc>
        <w:tc>
          <w:tcPr>
            <w:tcW w:w="212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Use small and medium models; free cloud notebooks for training</w:t>
            </w:r>
          </w:p>
        </w:tc>
        <w:tc>
          <w:tcPr>
            <w:tcW w:w="21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Reduce image size or number of experiments</w:t>
            </w:r>
          </w:p>
        </w:tc>
      </w:tr>
      <w:tr>
        <w:trPr>
          <w:cantSplit w:val="true"/>
        </w:trPr>
        <w:tc>
          <w:tcPr>
            <w:tcW w:w="44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R3</w:t>
            </w:r>
          </w:p>
        </w:tc>
        <w:tc>
          <w:tcPr>
            <w:tcW w:w="21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Detection quality below target</w:t>
            </w:r>
          </w:p>
        </w:tc>
        <w:tc>
          <w:tcPr>
            <w:tcW w:w="135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149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212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Staged transfer learning, tiling, threshold tuning</w:t>
            </w:r>
          </w:p>
        </w:tc>
        <w:tc>
          <w:tcPr>
            <w:tcW w:w="21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Report the achieved results honestly and analyse the causes</w:t>
            </w:r>
          </w:p>
        </w:tc>
      </w:tr>
      <w:tr>
        <w:trPr>
          <w:cantSplit w:val="true"/>
        </w:trPr>
        <w:tc>
          <w:tcPr>
            <w:tcW w:w="44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R4</w:t>
            </w:r>
          </w:p>
        </w:tc>
        <w:tc>
          <w:tcPr>
            <w:tcW w:w="21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Live video cannot be obtained from the UAV controller</w:t>
            </w:r>
          </w:p>
        </w:tc>
        <w:tc>
          <w:tcPr>
            <w:tcW w:w="135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149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Low (extension)</w:t>
            </w:r>
          </w:p>
        </w:tc>
        <w:tc>
          <w:tcPr>
            <w:tcW w:w="212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Check the options for the specific UAV model</w:t>
            </w:r>
          </w:p>
        </w:tc>
        <w:tc>
          <w:tcPr>
            <w:tcW w:w="21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Process recorded footage after landing (MVP)</w:t>
            </w:r>
          </w:p>
        </w:tc>
      </w:tr>
      <w:tr>
        <w:trPr>
          <w:cantSplit w:val="true"/>
        </w:trPr>
        <w:tc>
          <w:tcPr>
            <w:tcW w:w="44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R5</w:t>
            </w:r>
          </w:p>
        </w:tc>
        <w:tc>
          <w:tcPr>
            <w:tcW w:w="21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Telemetry is missing or inaccurate</w:t>
            </w:r>
          </w:p>
        </w:tc>
        <w:tc>
          <w:tcPr>
            <w:tcW w:w="135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149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212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Confirm the metadata format with sample files early</w:t>
            </w:r>
          </w:p>
        </w:tc>
        <w:tc>
          <w:tcPr>
            <w:tcW w:w="21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Show detections without coordinates; report the error sources</w:t>
            </w:r>
          </w:p>
        </w:tc>
      </w:tr>
      <w:tr>
        <w:trPr>
          <w:cantSplit w:val="true"/>
        </w:trPr>
        <w:tc>
          <w:tcPr>
            <w:tcW w:w="44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R6</w:t>
            </w:r>
          </w:p>
        </w:tc>
        <w:tc>
          <w:tcPr>
            <w:tcW w:w="21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No direct user feedback before implementation</w:t>
            </w:r>
          </w:p>
        </w:tc>
        <w:tc>
          <w:tcPr>
            <w:tcW w:w="135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High</w:t>
            </w:r>
          </w:p>
        </w:tc>
        <w:tc>
          <w:tcPr>
            <w:tcW w:w="149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212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Evidence from published studies and official reports (Section 2); contact practitioners in the next stage</w:t>
            </w:r>
          </w:p>
        </w:tc>
        <w:tc>
          <w:tcPr>
            <w:tcW w:w="21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Expert discussions and an online questionnaire</w:t>
            </w:r>
          </w:p>
        </w:tc>
      </w:tr>
      <w:tr>
        <w:trPr>
          <w:cantSplit w:val="true"/>
        </w:trPr>
        <w:tc>
          <w:tcPr>
            <w:tcW w:w="44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R7</w:t>
            </w:r>
          </w:p>
        </w:tc>
        <w:tc>
          <w:tcPr>
            <w:tcW w:w="21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Team workload and missed deadlines</w:t>
            </w:r>
          </w:p>
        </w:tc>
        <w:tc>
          <w:tcPr>
            <w:tcW w:w="135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149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212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Weekly check-ins; tasks with deadlines in YouTrack</w:t>
            </w:r>
          </w:p>
        </w:tc>
        <w:tc>
          <w:tcPr>
            <w:tcW w:w="21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 xml:space="preserve">Drop </w:t>
            </w:r>
            <w:r>
              <w:rPr>
                <w:i/>
                <w:iCs/>
                <w:kern w:val="0"/>
                <w:sz w:val="19"/>
                <w:szCs w:val="24"/>
                <w:lang w:val="en-US" w:eastAsia="en-US" w:bidi="ar-SA"/>
              </w:rPr>
              <w:t>could</w:t>
            </w:r>
            <w:r>
              <w:rPr>
                <w:kern w:val="0"/>
                <w:sz w:val="19"/>
                <w:szCs w:val="24"/>
                <w:lang w:val="en-US" w:eastAsia="en-US" w:bidi="ar-SA"/>
              </w:rPr>
              <w:t xml:space="preserve"> requirements first</w:t>
            </w:r>
          </w:p>
        </w:tc>
      </w:tr>
      <w:tr>
        <w:trPr>
          <w:cantSplit w:val="true"/>
        </w:trPr>
        <w:tc>
          <w:tcPr>
            <w:tcW w:w="44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R8</w:t>
            </w:r>
          </w:p>
        </w:tc>
        <w:tc>
          <w:tcPr>
            <w:tcW w:w="210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Flight restrictions</w:t>
            </w:r>
          </w:p>
        </w:tc>
        <w:tc>
          <w:tcPr>
            <w:tcW w:w="135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149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Medium</w:t>
            </w:r>
          </w:p>
        </w:tc>
        <w:tc>
          <w:tcPr>
            <w:tcW w:w="2123"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Fly only at permitted sites with a licensed pilot</w:t>
            </w:r>
          </w:p>
        </w:tc>
        <w:tc>
          <w:tcPr>
            <w:tcW w:w="2122"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Use existing recordings</w:t>
            </w:r>
          </w:p>
        </w:tc>
      </w:tr>
    </w:tbl>
    <w:p>
      <w:pPr>
        <w:pStyle w:val="Heading2"/>
        <w:rPr/>
      </w:pPr>
      <w:r>
        <w:rPr/>
        <w:t>10.6 Dependencies and next steps</w:t>
      </w:r>
    </w:p>
    <w:p>
      <w:pPr>
        <w:pStyle w:val="FirstParagraph"/>
        <w:rPr/>
      </w:pPr>
      <w:r>
        <w:rPr/>
        <w:t>Several parts of the plan depend on earlier steps:</w:t>
      </w:r>
    </w:p>
    <w:p>
      <w:pPr>
        <w:pStyle w:val="Compact"/>
        <w:numPr>
          <w:ilvl w:val="0"/>
          <w:numId w:val="75"/>
        </w:numPr>
        <w:rPr/>
      </w:pPr>
      <w:r>
        <w:rPr/>
        <w:t>The telemetry parser and geolocation tests depend on knowing which UAV model and file format users have (SAR-3, R1, R5).</w:t>
      </w:r>
    </w:p>
    <w:p>
      <w:pPr>
        <w:pStyle w:val="Compact"/>
        <w:numPr>
          <w:ilvl w:val="0"/>
          <w:numId w:val="76"/>
        </w:numPr>
        <w:rPr/>
      </w:pPr>
      <w:r>
        <w:rPr/>
        <w:t>Model training depends on dataset preparation and GPU access (R2).</w:t>
      </w:r>
    </w:p>
    <w:p>
      <w:pPr>
        <w:pStyle w:val="Compact"/>
        <w:numPr>
          <w:ilvl w:val="0"/>
          <w:numId w:val="77"/>
        </w:numPr>
        <w:rPr/>
      </w:pPr>
      <w:r>
        <w:rPr/>
        <w:t>The interface depends on the API contract in Section 8.2.</w:t>
      </w:r>
    </w:p>
    <w:p>
      <w:pPr>
        <w:pStyle w:val="FirstParagraph"/>
        <w:rPr/>
      </w:pPr>
      <w:r>
        <w:rPr/>
        <w:t>The next steps after the first pre-defense are:</w:t>
      </w:r>
    </w:p>
    <w:p>
      <w:pPr>
        <w:pStyle w:val="Compact"/>
        <w:numPr>
          <w:ilvl w:val="0"/>
          <w:numId w:val="78"/>
        </w:numPr>
        <w:rPr/>
      </w:pPr>
      <w:r>
        <w:rPr/>
        <w:t>Contact practitioners (police, volunteer search teams, UAV pilots) to validate H2 and H4, and update the requirements.</w:t>
      </w:r>
    </w:p>
    <w:p>
      <w:pPr>
        <w:pStyle w:val="Compact"/>
        <w:numPr>
          <w:ilvl w:val="0"/>
          <w:numId w:val="79"/>
        </w:numPr>
        <w:rPr/>
      </w:pPr>
      <w:r>
        <w:rPr/>
        <w:t>Download and convert the datasets.</w:t>
      </w:r>
    </w:p>
    <w:p>
      <w:pPr>
        <w:pStyle w:val="Compact"/>
        <w:numPr>
          <w:ilvl w:val="0"/>
          <w:numId w:val="80"/>
        </w:numPr>
        <w:rPr/>
      </w:pPr>
      <w:r>
        <w:rPr/>
        <w:t>Evaluate baseline B1.</w:t>
      </w:r>
    </w:p>
    <w:p>
      <w:pPr>
        <w:pStyle w:val="Compact"/>
        <w:numPr>
          <w:ilvl w:val="0"/>
          <w:numId w:val="81"/>
        </w:numPr>
        <w:rPr/>
      </w:pPr>
      <w:bookmarkStart w:id="69" w:name="project-management-and-risks"/>
      <w:r>
        <w:rPr/>
        <w:t>Start fine-tuning.</w:t>
      </w:r>
      <w:bookmarkEnd w:id="69"/>
    </w:p>
    <w:p>
      <w:pPr>
        <w:pStyle w:val="Heading1"/>
        <w:rPr/>
      </w:pPr>
      <w:bookmarkStart w:id="70" w:name="__RefHeading___Toc6608_2393983953"/>
      <w:bookmarkStart w:id="71" w:name="supervisor-feedback"/>
      <w:bookmarkEnd w:id="70"/>
      <w:r>
        <w:rPr/>
        <w:t>11. Supervisor Feedback</w:t>
      </w:r>
    </w:p>
    <w:p>
      <w:pPr>
        <w:pStyle w:val="FirstParagraph"/>
        <w:rPr/>
      </w:pPr>
      <w:r>
        <w:rPr>
          <w:b/>
          <w:bCs/>
        </w:rPr>
        <w:t>Status:</w:t>
      </w:r>
      <w:r>
        <w:rPr/>
        <w:t xml:space="preserve"> pending. At the time of writing, the supervisor has not yet reviewed these documents, so no feedback is reported.</w:t>
      </w:r>
    </w:p>
    <w:p>
      <w:pPr>
        <w:pStyle w:val="BodyText"/>
        <w:rPr/>
      </w:pPr>
      <w:r>
        <w:rPr/>
        <w:t>Feedback will be collected mainly as comments on pull requests in the repository, so that each comment and the resulting change can be traced. A summary will be kept in the table below.</w:t>
      </w:r>
    </w:p>
    <w:p>
      <w:pPr>
        <w:pStyle w:val="TableCaption"/>
        <w:jc w:val="center"/>
        <w:rPr/>
      </w:pPr>
      <w:r>
        <w:rPr/>
        <w:t>Table 27. Supervisor Feedback</w:t>
      </w:r>
    </w:p>
    <w:tbl>
      <w:tblPr>
        <w:tblStyle w:val="Table"/>
        <w:tblW w:w="963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651"/>
        <w:gridCol w:w="758"/>
        <w:gridCol w:w="2655"/>
        <w:gridCol w:w="2139"/>
        <w:gridCol w:w="1545"/>
        <w:gridCol w:w="1890"/>
      </w:tblGrid>
      <w:tr>
        <w:trPr>
          <w:tblHeader w:val="true"/>
          <w:cantSplit w:val="true"/>
        </w:trPr>
        <w:tc>
          <w:tcPr>
            <w:tcW w:w="651"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No.</w:t>
            </w:r>
          </w:p>
        </w:tc>
        <w:tc>
          <w:tcPr>
            <w:tcW w:w="758"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Date</w:t>
            </w:r>
          </w:p>
        </w:tc>
        <w:tc>
          <w:tcPr>
            <w:tcW w:w="2655"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Item reviewed</w:t>
            </w:r>
          </w:p>
        </w:tc>
        <w:tc>
          <w:tcPr>
            <w:tcW w:w="2139"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Supervisor’s comment</w:t>
            </w:r>
          </w:p>
        </w:tc>
        <w:tc>
          <w:tcPr>
            <w:tcW w:w="1545"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Team’s response</w:t>
            </w:r>
          </w:p>
        </w:tc>
        <w:tc>
          <w:tcPr>
            <w:tcW w:w="1890" w:type="dxa"/>
            <w:tcBorders>
              <w:top w:val="single" w:sz="4" w:space="0" w:color="000000"/>
              <w:left w:val="single" w:sz="4" w:space="0" w:color="000000"/>
              <w:bottom w:val="single" w:sz="6" w:space="0" w:color="000000"/>
              <w:right w:val="single" w:sz="4" w:space="0" w:color="000000"/>
            </w:tcBorders>
            <w:vAlign w:val="bottom"/>
          </w:tcPr>
          <w:p>
            <w:pPr>
              <w:pStyle w:val="Compact"/>
              <w:widowControl/>
              <w:spacing w:before="36" w:after="0"/>
              <w:jc w:val="left"/>
              <w:rPr>
                <w:kern w:val="0"/>
                <w:szCs w:val="24"/>
                <w:lang w:val="en-US" w:eastAsia="en-US" w:bidi="ar-SA"/>
              </w:rPr>
            </w:pPr>
            <w:r>
              <w:rPr>
                <w:b/>
                <w:kern w:val="0"/>
                <w:sz w:val="19"/>
                <w:szCs w:val="24"/>
                <w:lang w:val="en-US" w:eastAsia="en-US" w:bidi="ar-SA"/>
              </w:rPr>
              <w:t>Link (pull request or commit)</w:t>
            </w:r>
          </w:p>
        </w:tc>
      </w:tr>
      <w:tr>
        <w:trPr>
          <w:cantSplit w:val="true"/>
        </w:trPr>
        <w:tc>
          <w:tcPr>
            <w:tcW w:w="65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1</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p>
        </w:tc>
        <w:tc>
          <w:tcPr>
            <w:tcW w:w="265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Project proposal and scope</w:t>
            </w:r>
          </w:p>
        </w:tc>
        <w:tc>
          <w:tcPr>
            <w:tcW w:w="213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Pending</w:t>
            </w:r>
          </w:p>
        </w:tc>
        <w:tc>
          <w:tcPr>
            <w:tcW w:w="154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p>
        </w:tc>
        <w:tc>
          <w:tcPr>
            <w:tcW w:w="189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p>
        </w:tc>
      </w:tr>
      <w:tr>
        <w:trPr>
          <w:cantSplit w:val="true"/>
        </w:trPr>
        <w:tc>
          <w:tcPr>
            <w:tcW w:w="651"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2</w:t>
            </w:r>
          </w:p>
        </w:tc>
        <w:tc>
          <w:tcPr>
            <w:tcW w:w="758"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p>
        </w:tc>
        <w:tc>
          <w:tcPr>
            <w:tcW w:w="265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Requirements and acceptance criteria</w:t>
            </w:r>
          </w:p>
        </w:tc>
        <w:tc>
          <w:tcPr>
            <w:tcW w:w="2139"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Pending</w:t>
            </w:r>
          </w:p>
        </w:tc>
        <w:tc>
          <w:tcPr>
            <w:tcW w:w="1545"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p>
        </w:tc>
        <w:tc>
          <w:tcPr>
            <w:tcW w:w="1890" w:type="dxa"/>
            <w:tcBorders>
              <w:top w:val="single" w:sz="4" w:space="0" w:color="000000"/>
              <w:left w:val="single" w:sz="4" w:space="0" w:color="000000"/>
              <w:bottom w:val="single" w:sz="4" w:space="0" w:color="000000"/>
              <w:right w:val="single" w:sz="4" w:space="0" w:color="000000"/>
            </w:tcBorders>
          </w:tcPr>
          <w:p>
            <w:pPr>
              <w:pStyle w:val="Compact"/>
              <w:widowControl/>
              <w:spacing w:before="36" w:after="0"/>
              <w:jc w:val="left"/>
              <w:rPr>
                <w:kern w:val="0"/>
                <w:szCs w:val="24"/>
                <w:lang w:val="en-US" w:eastAsia="en-US" w:bidi="ar-SA"/>
              </w:rPr>
            </w:pPr>
            <w:r>
              <w:rPr>
                <w:kern w:val="0"/>
                <w:sz w:val="19"/>
                <w:szCs w:val="24"/>
                <w:lang w:val="en-US" w:eastAsia="en-US" w:bidi="ar-SA"/>
              </w:rPr>
              <w:t>—</w:t>
            </w:r>
          </w:p>
        </w:tc>
      </w:tr>
    </w:tbl>
    <w:p>
      <w:pPr>
        <w:pStyle w:val="BodyText"/>
        <w:spacing w:before="160" w:after="80"/>
        <w:rPr/>
      </w:pPr>
      <w:r>
        <w:rPr/>
        <w:t>We plan to discuss the following questions with the supervisor:</w:t>
      </w:r>
    </w:p>
    <w:p>
      <w:pPr>
        <w:pStyle w:val="Compact"/>
        <w:numPr>
          <w:ilvl w:val="0"/>
          <w:numId w:val="82"/>
        </w:numPr>
        <w:rPr/>
      </w:pPr>
      <w:r>
        <w:rPr/>
        <w:t>Is the MVP scope appropriate for a three-person diploma project, and should any planned extension be removed or added?</w:t>
      </w:r>
    </w:p>
    <w:p>
      <w:pPr>
        <w:pStyle w:val="Compact"/>
        <w:numPr>
          <w:ilvl w:val="0"/>
          <w:numId w:val="83"/>
        </w:numPr>
        <w:rPr/>
      </w:pPr>
      <w:r>
        <w:rPr/>
        <w:t>Are the proposed targets for recall, throughput and geolocation error reasonable?</w:t>
      </w:r>
    </w:p>
    <w:p>
      <w:pPr>
        <w:pStyle w:val="Compact"/>
        <w:numPr>
          <w:ilvl w:val="0"/>
          <w:numId w:val="84"/>
        </w:numPr>
        <w:rPr/>
      </w:pPr>
      <w:r>
        <w:rPr/>
        <w:t>Can the university help with access to a UAV with telemetry and with flight permissions?</w:t>
      </w:r>
    </w:p>
    <w:p>
      <w:pPr>
        <w:pStyle w:val="Compact"/>
        <w:numPr>
          <w:ilvl w:val="0"/>
          <w:numId w:val="85"/>
        </w:numPr>
        <w:rPr/>
      </w:pPr>
      <w:bookmarkStart w:id="72" w:name="supervisor-feedback"/>
      <w:r>
        <w:rPr/>
        <w:t>Are there contacts in emergency services who could take part in the user discussions?</w:t>
      </w:r>
      <w:bookmarkEnd w:id="72"/>
    </w:p>
    <w:p>
      <w:pPr>
        <w:pStyle w:val="Heading1"/>
        <w:rPr/>
      </w:pPr>
      <w:bookmarkStart w:id="73" w:name="__RefHeading___Toc6610_2393983953"/>
      <w:bookmarkStart w:id="74" w:name="references"/>
      <w:bookmarkEnd w:id="73"/>
      <w:r>
        <w:rPr/>
        <w:t>References</w:t>
      </w:r>
    </w:p>
    <w:p>
      <w:pPr>
        <w:pStyle w:val="FirstParagraph"/>
        <w:rPr/>
      </w:pPr>
      <w:r>
        <w:rPr/>
        <w:t xml:space="preserve">[1] D. Božić-Štulić, Ž. Marušić, and S. Gotovac, “Deep learning approach in aerial imagery for supporting land search and rescue missions,” </w:t>
      </w:r>
      <w:r>
        <w:rPr>
          <w:i/>
          <w:iCs/>
        </w:rPr>
        <w:t>International Journal of Computer Vision</w:t>
      </w:r>
      <w:r>
        <w:rPr/>
        <w:t>, vol. 127, no. 9, pp. 1256–1278, 2019, doi: 10.1007/s11263-019-01177-1.</w:t>
      </w:r>
    </w:p>
    <w:p>
      <w:pPr>
        <w:pStyle w:val="BodyText"/>
        <w:rPr/>
      </w:pPr>
      <w:r>
        <w:rPr/>
        <w:t xml:space="preserve">[2] S. Sambolek and M. Ivašić-Kos, “Automatic person detection in search and rescue operations using deep CNN detectors,” </w:t>
      </w:r>
      <w:r>
        <w:rPr>
          <w:i/>
          <w:iCs/>
        </w:rPr>
        <w:t>IEEE Access</w:t>
      </w:r>
      <w:r>
        <w:rPr/>
        <w:t>, vol. 9, pp. 37905–37922, 2021, doi: 10.1109/ACCESS.2021.3063681.</w:t>
      </w:r>
    </w:p>
    <w:p>
      <w:pPr>
        <w:pStyle w:val="BodyText"/>
        <w:rPr/>
      </w:pPr>
      <w:r>
        <w:rPr/>
        <w:t xml:space="preserve">[3] P. Zhu, L. Wen, D. Du, et al., “Detection and tracking meet drones challenge,” </w:t>
      </w:r>
      <w:r>
        <w:rPr>
          <w:i/>
          <w:iCs/>
        </w:rPr>
        <w:t>IEEE Transactions on Pattern Analysis and Machine Intelligence</w:t>
      </w:r>
      <w:r>
        <w:rPr/>
        <w:t>, vol. 44, no. 11, pp. 7380–7399, 2022.</w:t>
      </w:r>
    </w:p>
    <w:p>
      <w:pPr>
        <w:pStyle w:val="BodyText"/>
        <w:rPr/>
      </w:pPr>
      <w:r>
        <w:rPr/>
        <w:t xml:space="preserve">[4] J. Suo, T. Wang, X. Zhang, H. Chen, W. Zhou, and W. Shi, “HIT-UAV: A high-altitude infrared thermal dataset for unmanned aerial vehicle-based object detection,” </w:t>
      </w:r>
      <w:r>
        <w:rPr>
          <w:i/>
          <w:iCs/>
        </w:rPr>
        <w:t>Scientific Data</w:t>
      </w:r>
      <w:r>
        <w:rPr/>
        <w:t>, vol. 10, art. 227, 2023, doi: 10.1038/s41597-023-02066-6.</w:t>
      </w:r>
    </w:p>
    <w:p>
      <w:pPr>
        <w:pStyle w:val="BodyText"/>
        <w:rPr/>
      </w:pPr>
      <w:r>
        <w:rPr/>
        <w:t xml:space="preserve">[5] D. Broyles, C. R. Hayner, and K. Leung, “WiSARD: A labeled visual and thermal image dataset for wilderness search and rescue,” in </w:t>
      </w:r>
      <w:r>
        <w:rPr>
          <w:i/>
          <w:iCs/>
        </w:rPr>
        <w:t>Proc. IEEE/RSJ Int. Conf. Intelligent Robots and Systems (IROS)</w:t>
      </w:r>
      <w:r>
        <w:rPr/>
        <w:t>, 2022, pp. 9467–9474, doi: 10.1109/IROS47612.2022.9981298.</w:t>
      </w:r>
    </w:p>
    <w:p>
      <w:pPr>
        <w:pStyle w:val="BodyText"/>
        <w:rPr/>
      </w:pPr>
      <w:r>
        <w:rPr/>
        <w:t xml:space="preserve">[6] K. R. Akshatha, A. K. Karunakar, S. B. Shenoy, A. K. Pai, N. H. Nagaraj, and S. S. Rohatgi, “Human detection in aerial thermal images using Faster R-CNN and SSD algorithms,” </w:t>
      </w:r>
      <w:r>
        <w:rPr>
          <w:i/>
          <w:iCs/>
        </w:rPr>
        <w:t>Electronics</w:t>
      </w:r>
      <w:r>
        <w:rPr/>
        <w:t>, vol. 11, no. 7, art. 1151, 2022, doi: 10.3390/electronics11071151.</w:t>
      </w:r>
    </w:p>
    <w:p>
      <w:pPr>
        <w:pStyle w:val="BodyText"/>
        <w:rPr/>
      </w:pPr>
      <w:r>
        <w:rPr/>
        <w:t xml:space="preserve">[7] E. Lygouras, N. Santavas, A. Taitzoglou, K. Tarchanidis, A. Mitropoulos, and A. Gasteratos, “Unsupervised human detection with an embedded vision system on a fully autonomous UAV for search and rescue operations,” </w:t>
      </w:r>
      <w:r>
        <w:rPr>
          <w:i/>
          <w:iCs/>
        </w:rPr>
        <w:t>Sensors</w:t>
      </w:r>
      <w:r>
        <w:rPr/>
        <w:t>, vol. 19, no. 16, art. 3542, 2019, doi: 10.3390/s19163542.</w:t>
      </w:r>
    </w:p>
    <w:p>
      <w:pPr>
        <w:pStyle w:val="BodyText"/>
        <w:rPr/>
      </w:pPr>
      <w:r>
        <w:rPr/>
        <w:t xml:space="preserve">[8] T. Niedzielski, M. Jurecka, B. Miziński, W. Pawul, and T. Motyl, “First successful rescue of a lost person using the human detection system: A case study from Beskid Niski (SE Poland),” </w:t>
      </w:r>
      <w:r>
        <w:rPr>
          <w:i/>
          <w:iCs/>
        </w:rPr>
        <w:t>Remote Sensing</w:t>
      </w:r>
      <w:r>
        <w:rPr/>
        <w:t>, vol. 13, no. 23, art. 4903, 2021, doi: 10.3390/rs13234903.</w:t>
      </w:r>
    </w:p>
    <w:p>
      <w:pPr>
        <w:pStyle w:val="BodyText"/>
        <w:rPr/>
      </w:pPr>
      <w:r>
        <w:rPr/>
        <w:t xml:space="preserve">[9] M. Lyu, Y. Zhao, C. Huang, and H. Huang, “Unmanned aerial vehicles for search and rescue: A survey,” </w:t>
      </w:r>
      <w:r>
        <w:rPr>
          <w:i/>
          <w:iCs/>
        </w:rPr>
        <w:t>Remote Sensing</w:t>
      </w:r>
      <w:r>
        <w:rPr/>
        <w:t>, vol. 15, no. 13, art. 3266, 2023, doi: 10.3390/rs15133266.</w:t>
      </w:r>
    </w:p>
    <w:p>
      <w:pPr>
        <w:pStyle w:val="BodyText"/>
        <w:rPr/>
      </w:pPr>
      <w:r>
        <w:rPr/>
        <w:t xml:space="preserve">[10] F. Ciccone and A. Ceruti, “Real-time search and rescue with drones: A deep learning approach for small-object detection based on YOLO,” </w:t>
      </w:r>
      <w:r>
        <w:rPr>
          <w:i/>
          <w:iCs/>
        </w:rPr>
        <w:t>Drones</w:t>
      </w:r>
      <w:r>
        <w:rPr/>
        <w:t>, vol. 9, no. 8, art. 514, 2025. [Online]. Available: https://www.mdpi.com/2504-446X/9/8/514</w:t>
      </w:r>
    </w:p>
    <w:p>
      <w:pPr>
        <w:pStyle w:val="BodyText"/>
        <w:rPr/>
      </w:pPr>
      <w:r>
        <w:rPr/>
        <w:t xml:space="preserve">[11] F. C. Akyon, S. O. Altinuc, and A. Temizel, “Slicing aided hyper inference and fine-tuning for small object detection,” in </w:t>
      </w:r>
      <w:r>
        <w:rPr>
          <w:i/>
          <w:iCs/>
        </w:rPr>
        <w:t>Proc. IEEE Int. Conf. Image Processing (ICIP)</w:t>
      </w:r>
      <w:r>
        <w:rPr/>
        <w:t>, 2022, pp. 966–970, doi: 10.1109/ICIP46576.2022.9897990.</w:t>
      </w:r>
    </w:p>
    <w:p>
      <w:pPr>
        <w:pStyle w:val="BodyText"/>
        <w:rPr/>
      </w:pPr>
      <w:r>
        <w:rPr/>
        <w:t xml:space="preserve">[12] Y. Zhao, W. Lv, S. Xu, J. Wei, G. Wang, Q. Dang, Y. Liu, and J. Chen, “DETRs beat YOLOs on real-time object detection,” in </w:t>
      </w:r>
      <w:r>
        <w:rPr>
          <w:i/>
          <w:iCs/>
        </w:rPr>
        <w:t>Proc. IEEE/CVF Conf. Computer Vision and Pattern Recognition (CVPR)</w:t>
      </w:r>
      <w:r>
        <w:rPr/>
        <w:t>, 2024, pp. 16965–16974.</w:t>
      </w:r>
    </w:p>
    <w:p>
      <w:pPr>
        <w:pStyle w:val="BodyText"/>
        <w:rPr/>
      </w:pPr>
      <w:r>
        <w:rPr/>
        <w:t xml:space="preserve">[13] A. Wang, H. Chen, L. Liu, K. Chen, Z. Lin, J. Han, and G. Ding, “YOLOv10: Real-time end-to-end object detection,” in </w:t>
      </w:r>
      <w:r>
        <w:rPr>
          <w:i/>
          <w:iCs/>
        </w:rPr>
        <w:t>Advances in Neural Information Processing Systems (NeurIPS)</w:t>
      </w:r>
      <w:r>
        <w:rPr/>
        <w:t>, 2024. arXiv:2405.14458.</w:t>
      </w:r>
    </w:p>
    <w:p>
      <w:pPr>
        <w:pStyle w:val="BodyText"/>
        <w:rPr/>
      </w:pPr>
      <w:r>
        <w:rPr/>
        <w:t xml:space="preserve">[14] J. Redmon, S. Divvala, R. Girshick, and A. Farhadi, “You only look once: Unified, real-time object detection,” in </w:t>
      </w:r>
      <w:r>
        <w:rPr>
          <w:i/>
          <w:iCs/>
        </w:rPr>
        <w:t>Proc. IEEE Conf. Computer Vision and Pattern Recognition (CVPR)</w:t>
      </w:r>
      <w:r>
        <w:rPr/>
        <w:t>, 2016, pp. 779–788.</w:t>
      </w:r>
    </w:p>
    <w:p>
      <w:pPr>
        <w:pStyle w:val="BodyText"/>
        <w:rPr/>
      </w:pPr>
      <w:r>
        <w:rPr/>
        <w:t xml:space="preserve">[15] S. Ren, K. He, R. Girshick, and J. Sun, “Faster R-CNN: Towards real-time object detection with region proposal networks,” in </w:t>
      </w:r>
      <w:r>
        <w:rPr>
          <w:i/>
          <w:iCs/>
        </w:rPr>
        <w:t>Advances in Neural Information Processing Systems (NeurIPS)</w:t>
      </w:r>
      <w:r>
        <w:rPr/>
        <w:t>, vol. 28, 2015, pp. 91–99.</w:t>
      </w:r>
    </w:p>
    <w:p>
      <w:pPr>
        <w:pStyle w:val="BodyText"/>
        <w:rPr/>
      </w:pPr>
      <w:r>
        <w:rPr/>
        <w:t>[16] Ultralytics, “Ultralytics YOLO documentation.” [Online]. Available: https://docs.ultralytics.com (accessed Oct. 21, 2026).</w:t>
      </w:r>
    </w:p>
    <w:p>
      <w:pPr>
        <w:pStyle w:val="BodyText"/>
        <w:rPr/>
      </w:pPr>
      <w:r>
        <w:rPr/>
        <w:t>[17] PAP – Science in Poland, “The system SARUAV developed by Wrocław scientists will significantly shorten the search for missing persons.” [Online]. Available: https://scienceinpoland.pl/en/node/78720 (accessed Oct. 21, 2026).</w:t>
      </w:r>
    </w:p>
    <w:p>
      <w:pPr>
        <w:pStyle w:val="BodyText"/>
        <w:rPr/>
      </w:pPr>
      <w:r>
        <w:rPr/>
        <w:t>[18] Commercial UAV News, “Loc8 locates people and objects quickly and effectively,” Aug. 19, 2020. [Online]. Available: https://www.commercialuavnews.com/public-safety/loc8-locates-people-and-objects-quickly-and-effectively (accessed Oct. 21, 2026).</w:t>
      </w:r>
    </w:p>
    <w:p>
      <w:pPr>
        <w:pStyle w:val="BodyText"/>
        <w:rPr/>
      </w:pPr>
      <w:r>
        <w:rPr/>
        <w:t>[19] DroneXL, “DJI launches AI-powered Matrice 4 series enterprise drone,” Jan. 8, 2025. [Online]. Available: https://dronexl.co/zh/2025/01/08/dji-launches-ai-powered-matrice-4-series-enterprise-drone/ (accessed Oct. 21, 2026).</w:t>
      </w:r>
    </w:p>
    <w:p>
      <w:pPr>
        <w:pStyle w:val="BodyText"/>
        <w:rPr/>
      </w:pPr>
      <w:r>
        <w:rPr/>
        <w:t xml:space="preserve">[20] S. Gotovac, D. Zelenika, Ž. Marušić, and D. Božić-Štulić, “Visual-based person detection for search-and-rescue with UAS: Humans vs. machine learning algorithm,” </w:t>
      </w:r>
      <w:r>
        <w:rPr>
          <w:i/>
          <w:iCs/>
        </w:rPr>
        <w:t>Remote Sensing</w:t>
      </w:r>
      <w:r>
        <w:rPr/>
        <w:t>, vol. 12, no. 20, art. 3295, 2020, doi: 10.3390/rs12203295.</w:t>
      </w:r>
    </w:p>
    <w:p>
      <w:pPr>
        <w:pStyle w:val="BodyText"/>
        <w:rPr/>
      </w:pPr>
      <w:r>
        <w:rPr/>
        <w:t>[21] Kazinform, “В Казахстане без вести пропали 2 098 человек” [2,098 people are missing in Kazakhstan], Jan. 25, 2024. [Online]. Available: https://www.inform.kz/ru/v-kazahstane-bez-vesti-propali2-098-chelovek-0c538c (accessed Oct. 21, 2026).</w:t>
      </w:r>
    </w:p>
    <w:p>
      <w:pPr>
        <w:pStyle w:val="BodyText"/>
        <w:rPr/>
      </w:pPr>
      <w:r>
        <w:rPr/>
        <w:t>[22] Inbusiness.kz, “От дронов до тепловизоров: как технологии спасают жизни в Казахстане” [From drones to thermal imagers: how technology saves lives in Kazakhstan], May 8, 2025. [Online]. Available: https://www.inbusiness.kz/ru/last/ot-dronov-do-teplovizorov-kak-tehnologii-spasayut-zhizni-v-kazahstane (accessed Oct. 21, 2026).</w:t>
      </w:r>
    </w:p>
    <w:p>
      <w:pPr>
        <w:pStyle w:val="BodyText"/>
        <w:rPr/>
      </w:pPr>
      <w:r>
        <w:rPr/>
        <w:t>[23] 24.kz, “Дроны с ИИ, вертолёты и камеры: как теперь в МЧС Казахстана спасают людей” [Drones with AI, helicopters and cameras: how the MES of Kazakhstan now rescues people], Oct. 19, 2026. [Online]. Available: https://24.kz/ru/news/social/800204-drony-s-ii-vertoljoty-i-kamery-kak-teper-v-mchs-kazakhstana-spasayut-lyudej (accessed Oct. 21, 2026).</w:t>
      </w:r>
    </w:p>
    <w:p>
      <w:pPr>
        <w:pStyle w:val="BodyText"/>
        <w:rPr/>
      </w:pPr>
      <w:r>
        <w:rPr/>
        <w:t>[24] Kazinform, “В Усть-Каменогорске дрон с тепловизором помог найти пропавшую пенсионерку” [In Ust-Kamenogorsk, a drone with a thermal camera helped find a missing pensioner], Jul. 15, 2025. [Online]. Available: https://www.inform.kz/ru/vust-kamenogorske-dron-steplovizorom-pomog-nayti-propavshuyu-pensionerku-4ae0b1 (accessed Oct. 21, 2026).</w:t>
      </w:r>
    </w:p>
    <w:p>
      <w:pPr>
        <w:pStyle w:val="BodyText"/>
        <w:rPr/>
      </w:pPr>
      <w:r>
        <w:rPr/>
        <w:t xml:space="preserve">[25] Air Med &amp; Rescue, “Report identifies challenges of emergency drone use” (on the EENA–DJI report </w:t>
      </w:r>
      <w:r>
        <w:rPr>
          <w:i/>
          <w:iCs/>
        </w:rPr>
        <w:t>The use of remotely piloted aircraft systems by the emergency services</w:t>
      </w:r>
      <w:r>
        <w:rPr/>
        <w:t>), Nov. 11, 2016. [Online]. Available: https://www.airmedandrescue.com/latest/news/report-identifies-challenges-emergency-drone-use (accessed Oct. 21, 2026).</w:t>
      </w:r>
      <w:bookmarkEnd w:id="74"/>
    </w:p>
    <w:p>
      <w:pPr>
        <w:pStyle w:val="Heading1"/>
        <w:rPr/>
      </w:pPr>
      <w:bookmarkStart w:id="75" w:name="__RefHeading___Toc6612_2393983953"/>
      <w:bookmarkStart w:id="76" w:name="X57e50df10a4d6ae8a4682686e98c44d74f6c989"/>
      <w:bookmarkEnd w:id="75"/>
      <w:r>
        <w:rPr/>
        <w:t>Appendix A. Question Guide for Future User Discussions</w:t>
      </w:r>
    </w:p>
    <w:p>
      <w:pPr>
        <w:pStyle w:val="Compact"/>
        <w:numPr>
          <w:ilvl w:val="0"/>
          <w:numId w:val="86"/>
        </w:numPr>
        <w:rPr/>
      </w:pPr>
      <w:r>
        <w:rPr/>
        <w:t>What is your role, and how often do you take part in search operations?</w:t>
      </w:r>
    </w:p>
    <w:p>
      <w:pPr>
        <w:pStyle w:val="Compact"/>
        <w:numPr>
          <w:ilvl w:val="0"/>
          <w:numId w:val="87"/>
        </w:numPr>
        <w:rPr/>
      </w:pPr>
      <w:r>
        <w:rPr/>
        <w:t>Which UAVs and cameras (RGB, thermal, zoom) do you use, and what flight data do they record?</w:t>
      </w:r>
    </w:p>
    <w:p>
      <w:pPr>
        <w:pStyle w:val="Compact"/>
        <w:numPr>
          <w:ilvl w:val="0"/>
          <w:numId w:val="88"/>
        </w:numPr>
        <w:rPr/>
      </w:pPr>
      <w:r>
        <w:rPr/>
        <w:t>How are UAV images and video reviewed during a search, and by whom?</w:t>
      </w:r>
    </w:p>
    <w:p>
      <w:pPr>
        <w:pStyle w:val="Compact"/>
        <w:numPr>
          <w:ilvl w:val="0"/>
          <w:numId w:val="89"/>
        </w:numPr>
        <w:rPr/>
      </w:pPr>
      <w:r>
        <w:rPr/>
        <w:t>Roughly how long does it take to review the material from one flight?</w:t>
      </w:r>
    </w:p>
    <w:p>
      <w:pPr>
        <w:pStyle w:val="Compact"/>
        <w:numPr>
          <w:ilvl w:val="0"/>
          <w:numId w:val="90"/>
        </w:numPr>
        <w:rPr/>
      </w:pPr>
      <w:r>
        <w:rPr/>
        <w:t>Have people ever been missed in the footage? What made them hard to see?</w:t>
      </w:r>
    </w:p>
    <w:p>
      <w:pPr>
        <w:pStyle w:val="Compact"/>
        <w:numPr>
          <w:ilvl w:val="0"/>
          <w:numId w:val="91"/>
        </w:numPr>
        <w:rPr/>
      </w:pPr>
      <w:r>
        <w:rPr/>
        <w:t>Which conditions are most difficult (night, forest, snow, water, rubble)?</w:t>
      </w:r>
    </w:p>
    <w:p>
      <w:pPr>
        <w:pStyle w:val="Compact"/>
        <w:numPr>
          <w:ilvl w:val="0"/>
          <w:numId w:val="92"/>
        </w:numPr>
        <w:rPr/>
      </w:pPr>
      <w:r>
        <w:rPr/>
        <w:t>Is internet access usually available in the field? What equipment do you use there?</w:t>
      </w:r>
    </w:p>
    <w:p>
      <w:pPr>
        <w:pStyle w:val="Compact"/>
        <w:numPr>
          <w:ilvl w:val="0"/>
          <w:numId w:val="93"/>
        </w:numPr>
        <w:rPr/>
      </w:pPr>
      <w:r>
        <w:rPr/>
        <w:t>Which is worse for you: missing a person or receiving many false alerts? How many false alerts per flight would be acceptable?</w:t>
      </w:r>
    </w:p>
    <w:p>
      <w:pPr>
        <w:pStyle w:val="Compact"/>
        <w:numPr>
          <w:ilvl w:val="0"/>
          <w:numId w:val="94"/>
        </w:numPr>
        <w:rPr/>
      </w:pPr>
      <w:r>
        <w:rPr/>
        <w:t>In what form do you prefer to receive the coordinates of a possible person?</w:t>
      </w:r>
    </w:p>
    <w:p>
      <w:pPr>
        <w:pStyle w:val="Compact"/>
        <w:numPr>
          <w:ilvl w:val="0"/>
          <w:numId w:val="95"/>
        </w:numPr>
        <w:spacing w:before="36" w:after="36"/>
        <w:rPr/>
      </w:pPr>
      <w:bookmarkStart w:id="77" w:name="X57e50df10a4d6ae8a4682686e98c44d74f6c989"/>
      <w:r>
        <w:rPr/>
        <w:t>Which functions would be essential for such a tool, and which would be nice to have?</w:t>
      </w:r>
      <w:bookmarkEnd w:id="77"/>
    </w:p>
    <w:sectPr>
      <w:footerReference w:type="even" r:id="rId8"/>
      <w:footerReference w:type="default" r:id="rId9"/>
      <w:footerReference w:type="first" r:id="rId10"/>
      <w:type w:val="nextPage"/>
      <w:pgSz w:w="11906" w:h="16838"/>
      <w:pgMar w:left="1417" w:right="850" w:gutter="0" w:header="0" w:top="1134" w:footer="720" w:bottom="113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pPr>
    <w:r>
      <w:rPr/>
      <w:fldChar w:fldCharType="begin"/>
    </w:r>
    <w:r>
      <w:rPr/>
      <w:instrText xml:space="preserve"> PAGE </w:instrText>
    </w:r>
    <w:r>
      <w:rPr/>
      <w:fldChar w:fldCharType="separate"/>
    </w:r>
    <w:r>
      <w:rPr/>
      <w:t>26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
    <w:lvlOverride w:ilvl="0">
      <w:startOverride w:val="1"/>
    </w:lvlOverride>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2"/>
    <w:lvlOverride w:ilvl="0">
      <w:startOverride w:val="1"/>
    </w:lvlOverride>
  </w:num>
  <w:num w:numId="37">
    <w:abstractNumId w:val="2"/>
  </w:num>
  <w:num w:numId="38">
    <w:abstractNumId w:val="2"/>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2"/>
    <w:lvlOverride w:ilvl="0">
      <w:startOverride w:val="1"/>
    </w:lvlOverride>
  </w:num>
  <w:num w:numId="55">
    <w:abstractNumId w:val="2"/>
  </w:num>
  <w:num w:numId="56">
    <w:abstractNumId w:val="2"/>
  </w:num>
  <w:num w:numId="57">
    <w:abstractNumId w:val="2"/>
  </w:num>
  <w:num w:numId="58">
    <w:abstractNumId w:val="1"/>
  </w:num>
  <w:num w:numId="59">
    <w:abstractNumId w:val="1"/>
  </w:num>
  <w:num w:numId="60">
    <w:abstractNumId w:val="1"/>
  </w:num>
  <w:num w:numId="61">
    <w:abstractNumId w:val="1"/>
  </w:num>
  <w:num w:numId="62">
    <w:abstractNumId w:val="2"/>
    <w:lvlOverride w:ilvl="0">
      <w:startOverride w:val="1"/>
    </w:lvlOverride>
  </w:num>
  <w:num w:numId="63">
    <w:abstractNumId w:val="2"/>
  </w:num>
  <w:num w:numId="64">
    <w:abstractNumId w:val="2"/>
  </w:num>
  <w:num w:numId="65">
    <w:abstractNumId w:val="2"/>
  </w:num>
  <w:num w:numId="66">
    <w:abstractNumId w:val="2"/>
  </w:num>
  <w:num w:numId="67">
    <w:abstractNumId w:val="2"/>
  </w:num>
  <w:num w:numId="68">
    <w:abstractNumId w:val="2"/>
    <w:lvlOverride w:ilvl="0">
      <w:startOverride w:val="1"/>
    </w:lvlOverride>
  </w:num>
  <w:num w:numId="69">
    <w:abstractNumId w:val="2"/>
  </w:num>
  <w:num w:numId="70">
    <w:abstractNumId w:val="2"/>
  </w:num>
  <w:num w:numId="71">
    <w:abstractNumId w:val="2"/>
  </w:num>
  <w:num w:numId="72">
    <w:abstractNumId w:val="1"/>
  </w:num>
  <w:num w:numId="73">
    <w:abstractNumId w:val="1"/>
  </w:num>
  <w:num w:numId="74">
    <w:abstractNumId w:val="1"/>
  </w:num>
  <w:num w:numId="75">
    <w:abstractNumId w:val="1"/>
  </w:num>
  <w:num w:numId="76">
    <w:abstractNumId w:val="1"/>
  </w:num>
  <w:num w:numId="77">
    <w:abstractNumId w:val="1"/>
  </w:num>
  <w:num w:numId="78">
    <w:abstractNumId w:val="2"/>
    <w:lvlOverride w:ilvl="0">
      <w:startOverride w:val="1"/>
    </w:lvlOverride>
  </w:num>
  <w:num w:numId="79">
    <w:abstractNumId w:val="2"/>
  </w:num>
  <w:num w:numId="80">
    <w:abstractNumId w:val="2"/>
  </w:num>
  <w:num w:numId="81">
    <w:abstractNumId w:val="2"/>
  </w:num>
  <w:num w:numId="82">
    <w:abstractNumId w:val="2"/>
    <w:lvlOverride w:ilvl="0">
      <w:startOverride w:val="1"/>
    </w:lvlOverride>
  </w:num>
  <w:num w:numId="83">
    <w:abstractNumId w:val="2"/>
  </w:num>
  <w:num w:numId="84">
    <w:abstractNumId w:val="2"/>
  </w:num>
  <w:num w:numId="85">
    <w:abstractNumId w:val="2"/>
  </w:num>
  <w:num w:numId="86">
    <w:abstractNumId w:val="2"/>
    <w:lvlOverride w:ilvl="0">
      <w:startOverride w:val="1"/>
    </w:lvlOverride>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Times New Roman" w:hAnsi="Times New Roman" w:eastAsia="Times New Roman" w:cs="Times New Roman"/>
      <w:color w:val="000000"/>
      <w:kern w:val="0"/>
      <w:sz w:val="22"/>
      <w:szCs w:val="24"/>
      <w:lang w:val="en-US" w:eastAsia="en-US" w:bidi="ar-SA"/>
    </w:rPr>
  </w:style>
  <w:style w:type="paragraph" w:styleId="Heading1">
    <w:name w:val="Heading 1"/>
    <w:basedOn w:val="Normal"/>
    <w:next w:val="BodyText"/>
    <w:uiPriority w:val="9"/>
    <w:qFormat/>
    <w:pPr>
      <w:keepNext w:val="true"/>
      <w:keepLines/>
      <w:pageBreakBefore w:val="false"/>
      <w:spacing w:before="240" w:after="0"/>
      <w:outlineLvl w:val="0"/>
    </w:pPr>
    <w:rPr>
      <w:rFonts w:ascii="Times New Roman" w:hAnsi="Times New Roman" w:eastAsia="Times New Roman" w:cs="Times New Roman"/>
      <w:b/>
      <w:bCs/>
      <w:color w:val="000000"/>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Times New Roman"/>
      <w:b/>
      <w:bCs/>
      <w:color w:val="000000"/>
      <w:sz w:val="26"/>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259" w:before="0" w:after="80"/>
      <w:jc w:val="both"/>
    </w:pPr>
    <w:rPr>
      <w:rFonts w:ascii="Times New Roman" w:hAnsi="Times New Roman" w:eastAsia="Times New Roman" w:cs="Times New Roman"/>
      <w:color w:val="000000"/>
      <w:sz w:val="22"/>
    </w:rPr>
  </w:style>
  <w:style w:type="paragraph" w:styleId="List">
    <w:name w:val="List"/>
    <w:basedOn w:val="BodyText"/>
    <w:pPr/>
    <w:rPr>
      <w:rFonts w:cs="FreeSans"/>
    </w:rPr>
  </w:style>
  <w:style w:type="paragraph" w:styleId="Caption">
    <w:name w:val="Caption"/>
    <w:basedOn w:val="Normal"/>
    <w:link w:val="BodyTextChar"/>
    <w:qFormat/>
    <w:pPr>
      <w:spacing w:before="0" w:after="120"/>
    </w:pPr>
    <w:rPr>
      <w:rFonts w:ascii="Times New Roman" w:hAnsi="Times New Roman" w:eastAsia="Times New Roman" w:cs="Times New Roman"/>
      <w:i w:val="false"/>
      <w:color w:val="000000"/>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259" w:before="0" w:after="80"/>
      <w:jc w:val="both"/>
    </w:pPr>
    <w:rPr>
      <w:rFonts w:ascii="Times New Roman" w:hAnsi="Times New Roman" w:eastAsia="Times New Roman" w:cs="Times New Roman"/>
      <w:color w:val="000000"/>
      <w:sz w:val="22"/>
    </w:rPr>
  </w:style>
  <w:style w:type="paragraph" w:styleId="Compact" w:customStyle="1">
    <w:name w:val="Compact"/>
    <w:basedOn w:val="BodyText"/>
    <w:qFormat/>
    <w:pPr>
      <w:spacing w:before="36" w:after="36"/>
    </w:pPr>
    <w:rPr>
      <w:rFonts w:ascii="Times New Roman" w:hAnsi="Times New Roman" w:eastAsia="Times New Roman" w:cs="Times New Roman"/>
      <w:color w:val="000000"/>
      <w:sz w:val="22"/>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Times New Roman"/>
      <w:b/>
      <w:bCs/>
      <w:color w:val="000000"/>
      <w:sz w:val="36"/>
      <w:szCs w:val="36"/>
    </w:rPr>
  </w:style>
  <w:style w:type="paragraph" w:styleId="Subtitle">
    <w:name w:val="Subtitle"/>
    <w:basedOn w:val="Title"/>
    <w:next w:val="BodyText"/>
    <w:qFormat/>
    <w:pPr>
      <w:keepNext w:val="true"/>
      <w:keepLines/>
      <w:spacing w:before="240" w:after="240"/>
      <w:jc w:val="center"/>
    </w:pPr>
    <w:rPr>
      <w:rFonts w:ascii="Times New Roman" w:hAnsi="Times New Roman" w:eastAsia="Times New Roman" w:cs="Times New Roman"/>
      <w:color w:val="000000"/>
      <w:sz w:val="28"/>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rFonts w:ascii="Times New Roman" w:hAnsi="Times New Roman" w:eastAsia="Times New Roman" w:cs="Times New Roman"/>
      <w:color w:val="000000"/>
      <w:sz w:val="22"/>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rFonts w:ascii="Times New Roman" w:hAnsi="Times New Roman" w:eastAsia="Times New Roman" w:cs="Times New Roman"/>
      <w:i w:val="false"/>
      <w:color w:val="000000"/>
      <w:sz w:val="20"/>
    </w:rPr>
  </w:style>
  <w:style w:type="paragraph" w:styleId="ImageCaption" w:customStyle="1">
    <w:name w:val="Image Caption"/>
    <w:basedOn w:val="Caption"/>
    <w:qFormat/>
    <w:pPr/>
    <w:rPr>
      <w:rFonts w:ascii="Times New Roman" w:hAnsi="Times New Roman" w:eastAsia="Times New Roman" w:cs="Times New Roman"/>
      <w:i w:val="false"/>
      <w:color w:val="000000"/>
      <w:sz w:val="20"/>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val="000000"/>
    </w:rPr>
  </w:style>
  <w:style w:type="paragraph" w:styleId="TitleInfo" w:customStyle="1">
    <w:name w:val="Title Info"/>
    <w:basedOn w:val="BodyText"/>
    <w:qFormat/>
    <w:pPr/>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639" w:leader="dot"/>
      </w:tabs>
      <w:ind w:hanging="0" w:left="0"/>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25</Pages>
  <Words>9171</Words>
  <Characters>51170</Characters>
  <CharactersWithSpaces>59206</CharactersWithSpaces>
  <Paragraphs>1103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2026-10-21T15:54:14Z</dcterms:created>
  <dc:creator/>
  <dc:description/>
  <dc:language>en-US</dc:language>
  <cp:lastModifiedBy/>
  <dcterms:modified xsi:type="dcterms:W3CDTF">2026-10-21T20:54:21Z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