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C080" w14:textId="5847CB0E" w:rsidR="008255DD" w:rsidRDefault="007A56DE" w:rsidP="007A56DE">
      <w:pPr>
        <w:jc w:val="center"/>
      </w:pPr>
      <w:r>
        <w:t>test</w:t>
      </w:r>
    </w:p>
    <w:sectPr w:rsidR="0082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E"/>
    <w:rsid w:val="007A56DE"/>
    <w:rsid w:val="0082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9EBF"/>
  <w15:chartTrackingRefBased/>
  <w15:docId w15:val="{193A2F5E-0FA5-46C0-BDBA-C0A347C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Tachanon Kakai</dc:creator>
  <cp:keywords/>
  <dc:description/>
  <cp:lastModifiedBy>Tachanon Kakai</cp:lastModifiedBy>
  <cp:revision>1</cp:revision>
  <dcterms:created xsi:type="dcterms:W3CDTF">2023-12-08T06:33:00Z</dcterms:created>
  <dcterms:modified xsi:type="dcterms:W3CDTF">2023-12-08T06:33:00Z</dcterms:modified>
</cp:coreProperties>
</file>