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SOCO-REC-DS-017  API Contract  v2.2</w:t>
      </w:r>
    </w:p>
    <w:p>
      <w:pPr>
        <w:pBdr>
          <w:bottom w:val="single" w:color="1F3864" w:sz="8" w:space="4"/>
        </w:pBdr>
        <w:spacing w:after="200"/>
      </w:pPr>
      <w:r>
        <w:rPr>
          <w:rFonts w:ascii="Arial" w:cs="Arial" w:eastAsia="Arial" w:hAnsi="Arial"/>
          <w:i/>
          <w:iCs/>
          <w:sz w:val="20"/>
          <w:szCs w:val="20"/>
        </w:rPr>
        <w:t xml:space="preserve">SOCO Recommendation Intelligence Engine. Contract between SOCO_BE and the recommendation service. Issued by Kala (Cristo Labs), 22 September 2026. Status: frozen for build. v2.1 removed shadow mode. v2.2 removes references to withdrawn documents; no content changes.</w:t>
      </w:r>
    </w:p>
    <w:p>
      <w:pPr>
        <w:pStyle w:val="Heading1"/>
        <w:spacing w:after="120" w:before="280"/>
      </w:pPr>
      <w:r>
        <w:rPr>
          <w:rFonts w:ascii="Arial" w:cs="Arial" w:eastAsia="Arial" w:hAnsi="Arial"/>
          <w:b/>
          <w:bCs/>
          <w:color w:val="1F3864"/>
          <w:sz w:val="28"/>
          <w:szCs w:val="28"/>
        </w:rPr>
        <w:t xml:space="preserve">1. Status of this contract</w:t>
      </w:r>
    </w:p>
    <w:p>
      <w:pPr>
        <w:pStyle w:val="ListParagraph"/>
        <w:numPr>
          <w:ilvl w:val="0"/>
          <w:numId w:val="2"/>
        </w:numPr>
        <w:spacing w:after="60"/>
      </w:pPr>
      <w:r>
        <w:rPr>
          <w:rFonts w:ascii="Arial" w:cs="Arial" w:eastAsia="Arial" w:hAnsi="Arial"/>
          <w:sz w:val="20"/>
          <w:szCs w:val="20"/>
        </w:rPr>
        <w:t xml:space="preserve">This version replaces every earlier version of this contract, and SERVICE_CONTRACT v1.0, in full. Anything not stated here is not part of the contract.</w:t>
      </w:r>
    </w:p>
    <w:p>
      <w:pPr>
        <w:pStyle w:val="ListParagraph"/>
        <w:numPr>
          <w:ilvl w:val="0"/>
          <w:numId w:val="2"/>
        </w:numPr>
        <w:spacing w:after="60"/>
      </w:pPr>
      <w:r>
        <w:rPr>
          <w:rFonts w:ascii="Arial" w:cs="Arial" w:eastAsia="Arial" w:hAnsi="Arial"/>
          <w:sz w:val="20"/>
          <w:szCs w:val="20"/>
        </w:rPr>
        <w:t xml:space="preserve">Event (E), field (F), data model (D) and rule (X) codes refer to the SOCO-REC-DS-003a Capture Register, which is kept alongside this contract.</w:t>
      </w:r>
    </w:p>
    <w:p>
      <w:pPr>
        <w:pStyle w:val="ListParagraph"/>
        <w:numPr>
          <w:ilvl w:val="0"/>
          <w:numId w:val="2"/>
        </w:numPr>
        <w:spacing w:after="60"/>
      </w:pPr>
      <w:r>
        <w:rPr>
          <w:rFonts w:ascii="Arial" w:cs="Arial" w:eastAsia="Arial" w:hAnsi="Arial"/>
          <w:sz w:val="20"/>
          <w:szCs w:val="20"/>
        </w:rPr>
        <w:t xml:space="preserve">Where a fact still needs confirming from the app or the database, this contract states an assumption and is written to it. The assumptions are listed in Section 11, and each is marked </w:t>
      </w:r>
      <w:r>
        <w:rPr>
          <w:rFonts w:ascii="Arial" w:cs="Arial" w:eastAsia="Arial" w:hAnsi="Arial"/>
          <w:b/>
          <w:bCs/>
          <w:sz w:val="20"/>
          <w:szCs w:val="20"/>
        </w:rPr>
        <w:t xml:space="preserve">[Assumed: AS-nn]</w:t>
      </w:r>
      <w:r>
        <w:rPr>
          <w:rFonts w:ascii="Arial" w:cs="Arial" w:eastAsia="Arial" w:hAnsi="Arial"/>
          <w:sz w:val="20"/>
          <w:szCs w:val="20"/>
        </w:rPr>
        <w:t xml:space="preserve"> where it applies.</w:t>
      </w:r>
    </w:p>
    <w:p>
      <w:pPr>
        <w:pStyle w:val="ListParagraph"/>
        <w:numPr>
          <w:ilvl w:val="0"/>
          <w:numId w:val="2"/>
        </w:numPr>
        <w:spacing w:after="60"/>
      </w:pPr>
      <w:r>
        <w:rPr>
          <w:rFonts w:ascii="Arial" w:cs="Arial" w:eastAsia="Arial" w:hAnsi="Arial"/>
          <w:sz w:val="20"/>
          <w:szCs w:val="20"/>
        </w:rPr>
        <w:t xml:space="preserve">If an assumption turns out to be wrong, the owner tells Cristo Labs in writing, and Cristo Labs issues the next version. The build does not stop while that happens.</w:t>
      </w:r>
    </w:p>
    <w:p>
      <w:pPr>
        <w:pStyle w:val="Heading1"/>
        <w:spacing w:after="120" w:before="280"/>
      </w:pPr>
      <w:r>
        <w:rPr>
          <w:rFonts w:ascii="Arial" w:cs="Arial" w:eastAsia="Arial" w:hAnsi="Arial"/>
          <w:b/>
          <w:bCs/>
          <w:color w:val="1F3864"/>
          <w:sz w:val="28"/>
          <w:szCs w:val="28"/>
        </w:rPr>
        <w:t xml:space="preserve">2. Parties, endpoints and surfaces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769"/>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Contract</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Caller</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the SOCO app backend. Owner: Aravinth.</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Service</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recommendation service. Owner: Allen.</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Flutter app</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Never calls the service directly. All client events go Flutter → SOCO_BE → POST /v1/events.</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Endpoints</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/v1/recommendations (Section 4)</w:t>
            </w:r>
          </w:p>
          <w:p>
            <w:pPr>
              <w:spacing w:after="40"/>
            </w:pPr>
            <w:r>
              <w:rPr>
                <w:rFonts w:ascii="Arial" w:cs="Arial" w:eastAsia="Arial" w:hAnsi="Arial"/>
                <w:b w:val="false"/>
                <w:bCs w:val="false"/>
                <w:sz w:val="18"/>
                <w:szCs w:val="18"/>
              </w:rPr>
              <w:t xml:space="preserve">POST /v1/events (Section 7)</w:t>
            </w:r>
          </w:p>
          <w:p>
            <w:pPr>
              <w:spacing w:after="40"/>
            </w:pPr>
            <w:r>
              <w:rPr>
                <w:rFonts w:ascii="Arial" w:cs="Arial" w:eastAsia="Arial" w:hAnsi="Arial"/>
                <w:b w:val="false"/>
                <w:bCs w:val="false"/>
                <w:sz w:val="18"/>
                <w:szCs w:val="18"/>
              </w:rPr>
              <w:t xml:space="preserve">GET /health (Section 8.1)</w:t>
            </w:r>
          </w:p>
          <w:p>
            <w:pPr>
              <w:spacing w:after="40"/>
            </w:pPr>
            <w:r>
              <w:rPr>
                <w:rFonts w:ascii="Arial" w:cs="Arial" w:eastAsia="Arial" w:hAnsi="Arial"/>
                <w:b w:val="false"/>
                <w:bCs w:val="false"/>
                <w:sz w:val="18"/>
                <w:szCs w:val="18"/>
              </w:rPr>
              <w:t xml:space="preserve">The fraud case API, for the admin panel only (Section 8.2)</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Network</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runs in the same network as SOCO_BE. Only SOCO_BE and the admin panel can reach it, never the public internet. [Assumed: AS-06]</w:t>
            </w:r>
          </w:p>
        </w:tc>
      </w:tr>
      <w:tr>
        <w:tc>
          <w:tcPr>
            <w:tcW w:type="dxa" w:w="225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Surfaces in Wave 1A</w:t>
            </w:r>
          </w:p>
        </w:tc>
        <w:tc>
          <w:tcPr>
            <w:tcW w:type="dxa" w:w="676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the home feed.</w:t>
            </w:r>
          </w:p>
          <w:p>
            <w:pPr>
              <w:spacing w:after="40"/>
            </w:pPr>
            <w:r>
              <w:rPr>
                <w:rFonts w:ascii="Arial" w:cs="Arial" w:eastAsia="Arial" w:hAnsi="Arial"/>
                <w:b w:val="false"/>
                <w:bCs w:val="false"/>
                <w:sz w:val="18"/>
                <w:szCs w:val="18"/>
              </w:rPr>
              <w:t xml:space="preserve">product: product detail and cart.</w:t>
            </w:r>
          </w:p>
          <w:p>
            <w:pPr>
              <w:spacing w:after="40"/>
            </w:pPr>
            <w:r>
              <w:rPr>
                <w:rFonts w:ascii="Arial" w:cs="Arial" w:eastAsia="Arial" w:hAnsi="Arial"/>
                <w:b w:val="false"/>
                <w:bCs w:val="false"/>
                <w:sz w:val="18"/>
                <w:szCs w:val="18"/>
              </w:rPr>
              <w:t xml:space="preserve">opportunity is not a Wave 1A surface. A request naming it is rejected with 400 (X-11).</w:t>
            </w:r>
          </w:p>
        </w:tc>
      </w:tr>
    </w:tbl>
    <w:p>
      <w:pPr>
        <w:spacing w:after="120"/>
      </w:pPr>
    </w:p>
    <w:p>
      <w:pPr>
        <w:pStyle w:val="Heading1"/>
        <w:spacing w:after="120" w:before="280"/>
      </w:pPr>
      <w:r>
        <w:rPr>
          <w:rFonts w:ascii="Arial" w:cs="Arial" w:eastAsia="Arial" w:hAnsi="Arial"/>
          <w:b/>
          <w:bCs/>
          <w:color w:val="1F3864"/>
          <w:sz w:val="28"/>
          <w:szCs w:val="28"/>
        </w:rPr>
        <w:t xml:space="preserve">3. Rules that apply everywhere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Rule</w:t>
            </w:r>
          </w:p>
        </w:tc>
        <w:tc>
          <w:tcPr>
            <w:tcW w:type="dxa" w:w="704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Contract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Identifiers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user, post, product and order id is the 24-character MongoDB ObjectId string. Prefixes such as usr_ or pst_ are never sent.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Server time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UTC, ISO 8601, with milliseconds.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Client time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Device time with timezone offset, stored exactly as sent.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Position</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Counts from 1, in the order shown on screen, with no gaps, within each request. Each page is its own request. A position of 0 is rejected.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Item types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Wave 1A: post and product only. Any other value is rejected. promotion, promoter and brand are reserved for later waves.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UUID v4 string. The service generates it for every list it returns. SOCO_BE generates one in the same format when it serves a fallback list. [Assumed: AS-03]</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required</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Always present on recommendation_request, recommendation_impression and recommendation_click. On add_to_cart, order_placed, social_interaction and content_feedback it is null when the action did not come from a recommended list. order_state_changed carries no request_id.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Authentication</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call carries a bearer token in the Authorization header. POST /v1/events uses INGEST_TOKEN. POST /v1/recommendations uses the same token. [Assumed: AS-04]</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Secrets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Tokens and database credentials are held only in server environment settings. Never in code, configuration files, the Flutter app, or any shared document.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feedScore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Used only for the fallback ordering. It is never a model input.</w:t>
            </w:r>
          </w:p>
        </w:tc>
      </w:tr>
    </w:tbl>
    <w:p>
      <w:pPr>
        <w:spacing w:after="120"/>
      </w:pPr>
    </w:p>
    <w:p>
      <w:pPr>
        <w:pStyle w:val="Heading1"/>
        <w:spacing w:after="120" w:before="280"/>
      </w:pPr>
      <w:r>
        <w:rPr>
          <w:rFonts w:ascii="Arial" w:cs="Arial" w:eastAsia="Arial" w:hAnsi="Arial"/>
          <w:b/>
          <w:bCs/>
          <w:color w:val="1F3864"/>
          <w:sz w:val="28"/>
          <w:szCs w:val="28"/>
        </w:rPr>
        <w:t xml:space="preserve">4. POST /v1/recommendations</w:t>
      </w:r>
    </w:p>
    <w:p>
      <w:pPr>
        <w:pStyle w:val="Heading2"/>
        <w:spacing w:after="100" w:before="200"/>
      </w:pPr>
      <w:r>
        <w:rPr>
          <w:rFonts w:ascii="Arial" w:cs="Arial" w:eastAsia="Arial" w:hAnsi="Arial"/>
          <w:b/>
          <w:bCs/>
          <w:color w:val="1F3864"/>
          <w:sz w:val="23"/>
          <w:szCs w:val="23"/>
        </w:rPr>
        <w:t xml:space="preserve">4.1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083"/>
        <w:gridCol w:w="993"/>
        <w:gridCol w:w="5325"/>
      </w:tblGrid>
      <w:tr>
        <w:trPr>
          <w:tblHeader/>
        </w:trPr>
        <w:tc>
          <w:tcPr>
            <w:tcW w:type="dxa" w:w="162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Field</w:t>
            </w:r>
          </w:p>
        </w:tc>
        <w:tc>
          <w:tcPr>
            <w:tcW w:type="dxa" w:w="108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Type</w:t>
            </w:r>
          </w:p>
        </w:tc>
        <w:tc>
          <w:tcPr>
            <w:tcW w:type="dxa" w:w="99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Required</w:t>
            </w:r>
          </w:p>
        </w:tc>
        <w:tc>
          <w:tcPr>
            <w:tcW w:type="dxa" w:w="532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user_id</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person the list is for. [Assumed: AS-01, login is required, so it is always present]. If it is ever missing, the default method is used for every slot.</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surface</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or product. Any other value is rejected with 400. feed means the For You tab only: the Following, Trending and Local tabs keep their own rules and do not call the service.</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incognito</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boolean</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True when the user is browsing in incognito. The service still returns a list, but records nothing about the request: no E1, no sample.</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context_item_id</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When surface is product</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product being viewed, or the product in the cart. [Assumed: AS-05]</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page</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integer</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Page number, from 1. Each page is its own request. The service decides what each page holds, and leaves out items it served to that user in the last 24 hours. [Assumed: AS-05]</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limit</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integer</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Number of items wanted, 1 to 50. [Assumed: AS-05]</w:t>
            </w:r>
          </w:p>
        </w:tc>
      </w:tr>
      <w:tr>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session_id</w:t>
            </w:r>
          </w:p>
        </w:tc>
        <w:tc>
          <w:tcPr>
            <w:tcW w:type="dxa" w:w="108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 or null</w:t>
            </w:r>
          </w:p>
        </w:tc>
        <w:tc>
          <w:tcPr>
            <w:tcW w:type="dxa" w:w="99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Yes, may be null</w:t>
            </w:r>
          </w:p>
        </w:tc>
        <w:tc>
          <w:tcPr>
            <w:tcW w:type="dxa" w:w="53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app session id (ses_…) from the app's SessionService, kept across restarts and renewed after 30 minutes in background. It is null until that work lands.</w:t>
            </w:r>
          </w:p>
        </w:tc>
      </w:tr>
    </w:tbl>
    <w:p>
      <w:pPr>
        <w:spacing w:after="120"/>
      </w:pPr>
    </w:p>
    <w:p>
      <w:pPr>
        <w:pStyle w:val="Heading2"/>
        <w:spacing w:after="100" w:before="200"/>
      </w:pPr>
      <w:r>
        <w:rPr>
          <w:rFonts w:ascii="Arial" w:cs="Arial" w:eastAsia="Arial" w:hAnsi="Arial"/>
          <w:b/>
          <w:bCs/>
          <w:color w:val="1F3864"/>
          <w:sz w:val="23"/>
          <w:szCs w:val="23"/>
        </w:rPr>
        <w:t xml:space="preserve">4.2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264"/>
        <w:gridCol w:w="5957"/>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Field</w:t>
            </w:r>
          </w:p>
        </w:tc>
        <w:tc>
          <w:tcPr>
            <w:tcW w:type="dxa" w:w="126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Type</w:t>
            </w:r>
          </w:p>
        </w:tc>
        <w:tc>
          <w:tcPr>
            <w:tcW w:type="dxa" w:w="59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One per list. SOCO_BE keeps it with every item it shows.</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policy_id</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config_version and the method used in each slot the request touched, for example cfg3.interest-2.promoter-1.</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model_version</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version of the methods that produced the list.</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config_version</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configuration version in force for this request.</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fallback_step</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string or null</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Which step of the fallback ladder was used, or null if none was needed.</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is_exploration</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boolean</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True if this list is in the exploration slice. Flutter copies it onto every impression and never works it out itself.</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items</w:t>
            </w:r>
          </w:p>
        </w:tc>
        <w:tc>
          <w:tcPr>
            <w:tcW w:type="dxa" w:w="126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array</w:t>
            </w:r>
          </w:p>
        </w:tc>
        <w:tc>
          <w:tcPr>
            <w:tcW w:type="dxa" w:w="59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 display order. Each item has item_id, item_type, position (from 1) and reason_code (null in Wave 1A).</w:t>
            </w:r>
          </w:p>
        </w:tc>
      </w:tr>
    </w:tbl>
    <w:p>
      <w:pPr>
        <w:spacing w:after="120"/>
      </w:pPr>
    </w:p>
    <w:p>
      <w:pPr>
        <w:spacing w:after="100"/>
      </w:pPr>
      <w:r>
        <w:rPr>
          <w:rFonts w:ascii="Arial" w:cs="Arial" w:eastAsia="Arial" w:hAnsi="Arial"/>
          <w:sz w:val="20"/>
          <w:szCs w:val="20"/>
        </w:rPr>
        <w:t xml:space="preserve">candidate_ids are never returned. They are written on E1 only (F05).</w:t>
      </w:r>
    </w:p>
    <w:p>
      <w:pPr>
        <w:pStyle w:val="Heading2"/>
        <w:spacing w:after="100" w:before="200"/>
      </w:pPr>
      <w:r>
        <w:rPr>
          <w:rFonts w:ascii="Arial" w:cs="Arial" w:eastAsia="Arial" w:hAnsi="Arial"/>
          <w:b/>
          <w:bCs/>
          <w:color w:val="1F3864"/>
          <w:sz w:val="23"/>
          <w:szCs w:val="23"/>
        </w:rPr>
        <w:t xml:space="preserve">4.3 Rules for SOCO_BE</w:t>
      </w:r>
    </w:p>
    <w:p>
      <w:pPr>
        <w:pStyle w:val="ListParagraph"/>
        <w:numPr>
          <w:ilvl w:val="0"/>
          <w:numId w:val="2"/>
        </w:numPr>
        <w:spacing w:after="60"/>
      </w:pPr>
      <w:r>
        <w:rPr>
          <w:rFonts w:ascii="Arial" w:cs="Arial" w:eastAsia="Arial" w:hAnsi="Arial"/>
          <w:sz w:val="20"/>
          <w:szCs w:val="20"/>
        </w:rPr>
        <w:t xml:space="preserve">Show the list exactly as returned. No re-ordering and no trimming. Eligibility filtering and any trimming happen inside the service, which returns exactly limit items unless fewer eligible items exist.</w:t>
      </w:r>
    </w:p>
    <w:p>
      <w:pPr>
        <w:pStyle w:val="ListParagraph"/>
        <w:numPr>
          <w:ilvl w:val="0"/>
          <w:numId w:val="2"/>
        </w:numPr>
        <w:spacing w:after="60"/>
      </w:pPr>
      <w:r>
        <w:rPr>
          <w:rFonts w:ascii="Arial" w:cs="Arial" w:eastAsia="Arial" w:hAnsi="Arial"/>
          <w:b/>
          <w:bCs/>
          <w:sz w:val="20"/>
          <w:szCs w:val="20"/>
        </w:rPr>
        <w:t xml:space="preserve">Caching.</w:t>
      </w:r>
      <w:r>
        <w:rPr>
          <w:rFonts w:ascii="Arial" w:cs="Arial" w:eastAsia="Arial" w:hAnsi="Arial"/>
          <w:sz w:val="20"/>
          <w:szCs w:val="20"/>
        </w:rPr>
        <w:t xml:space="preserve"> This contract assumes SOCO_BE caches recommendation responses [Assumed: AS-02]. A cached response may be reused only for the same user_id, surface, page, limit and context_item_id, for no longer than 60 seconds, and is dropped at once when the user blocks someone, hides an item or changes incognito mode. A reused list keeps its original request_id, and no new E1 is written for it. A cache keyed only by surface or post is not allowed, because one user's list would be served to another and the method split would disappear.</w:t>
      </w:r>
    </w:p>
    <w:p>
      <w:pPr>
        <w:pStyle w:val="ListParagraph"/>
        <w:numPr>
          <w:ilvl w:val="0"/>
          <w:numId w:val="2"/>
        </w:numPr>
        <w:spacing w:after="60"/>
      </w:pPr>
      <w:r>
        <w:rPr>
          <w:rFonts w:ascii="Arial" w:cs="Arial" w:eastAsia="Arial" w:hAnsi="Arial"/>
          <w:b/>
          <w:bCs/>
          <w:sz w:val="20"/>
          <w:szCs w:val="20"/>
        </w:rPr>
        <w:t xml:space="preserve">Circuit breaker:</w:t>
      </w:r>
      <w:r>
        <w:rPr>
          <w:rFonts w:ascii="Arial" w:cs="Arial" w:eastAsia="Arial" w:hAnsi="Arial"/>
          <w:sz w:val="20"/>
          <w:szCs w:val="20"/>
        </w:rPr>
        <w:t xml:space="preserve"> after 5 failures in a row SOCO_BE stops calling the service and falls back, sending one test call every 30 seconds, and resumes when one succeeds.</w:t>
      </w:r>
    </w:p>
    <w:p>
      <w:pPr>
        <w:pStyle w:val="ListParagraph"/>
        <w:numPr>
          <w:ilvl w:val="0"/>
          <w:numId w:val="2"/>
        </w:numPr>
        <w:spacing w:after="60"/>
      </w:pPr>
      <w:r>
        <w:rPr>
          <w:rFonts w:ascii="Arial" w:cs="Arial" w:eastAsia="Arial" w:hAnsi="Arial"/>
          <w:sz w:val="20"/>
          <w:szCs w:val="20"/>
        </w:rPr>
        <w:t xml:space="preserve">Timing: the service answers within 200 ms at p95, measured at SOCO_BE [Assumed: AS-07]. The hard timeout is 250 ms [Assumed: AS-07].</w:t>
      </w:r>
    </w:p>
    <w:p>
      <w:pPr>
        <w:pStyle w:val="ListParagraph"/>
        <w:numPr>
          <w:ilvl w:val="0"/>
          <w:numId w:val="2"/>
        </w:numPr>
        <w:spacing w:after="60"/>
      </w:pPr>
      <w:r>
        <w:rPr>
          <w:rFonts w:ascii="Arial" w:cs="Arial" w:eastAsia="Arial" w:hAnsi="Arial"/>
          <w:b/>
          <w:bCs/>
          <w:sz w:val="20"/>
          <w:szCs w:val="20"/>
        </w:rPr>
        <w:t xml:space="preserve">Exploration:</w:t>
      </w:r>
      <w:r>
        <w:rPr>
          <w:rFonts w:ascii="Arial" w:cs="Arial" w:eastAsia="Arial" w:hAnsi="Arial"/>
          <w:sz w:val="20"/>
          <w:szCs w:val="20"/>
        </w:rPr>
        <w:t xml:space="preserve"> on 5% of feed requests the service keeps the top 3 positions as ranked and shuffles the rest among eligible items. Those lists carry is_exploration true. Never on the product surface.</w:t>
      </w:r>
    </w:p>
    <w:p>
      <w:pPr>
        <w:pStyle w:val="Heading2"/>
        <w:spacing w:after="100" w:before="200"/>
      </w:pPr>
      <w:r>
        <w:rPr>
          <w:rFonts w:ascii="Arial" w:cs="Arial" w:eastAsia="Arial" w:hAnsi="Arial"/>
          <w:b/>
          <w:bCs/>
          <w:color w:val="1F3864"/>
          <w:sz w:val="23"/>
          <w:szCs w:val="23"/>
        </w:rPr>
        <w:t xml:space="preserve">4.4 Off and live</w:t>
      </w:r>
    </w:p>
    <w:p>
      <w:pPr>
        <w:spacing w:after="100"/>
      </w:pPr>
      <w:r>
        <w:rPr>
          <w:rFonts w:ascii="Arial" w:cs="Arial" w:eastAsia="Arial" w:hAnsi="Arial"/>
          <w:sz w:val="20"/>
          <w:szCs w:val="20"/>
        </w:rPr>
        <w:t xml:space="preserve">Each surface has a mode in the service configuration: off or live. There is no shadow mode.</w:t>
      </w:r>
    </w:p>
    <w:p>
      <w:pPr>
        <w:pStyle w:val="ListParagraph"/>
        <w:numPr>
          <w:ilvl w:val="0"/>
          <w:numId w:val="2"/>
        </w:numPr>
        <w:spacing w:after="60"/>
      </w:pPr>
      <w:r>
        <w:rPr>
          <w:rFonts w:ascii="Arial" w:cs="Arial" w:eastAsia="Arial" w:hAnsi="Arial"/>
          <w:b/>
          <w:bCs/>
          <w:sz w:val="20"/>
          <w:szCs w:val="20"/>
        </w:rPr>
        <w:t xml:space="preserve">Live:</w:t>
      </w:r>
      <w:r>
        <w:rPr>
          <w:rFonts w:ascii="Arial" w:cs="Arial" w:eastAsia="Arial" w:hAnsi="Arial"/>
          <w:sz w:val="20"/>
          <w:szCs w:val="20"/>
        </w:rPr>
        <w:t xml:space="preserve"> SOCO_BE shows the returned items.</w:t>
      </w:r>
    </w:p>
    <w:p>
      <w:pPr>
        <w:pStyle w:val="ListParagraph"/>
        <w:numPr>
          <w:ilvl w:val="0"/>
          <w:numId w:val="2"/>
        </w:numPr>
        <w:spacing w:after="60"/>
      </w:pPr>
      <w:r>
        <w:rPr>
          <w:rFonts w:ascii="Arial" w:cs="Arial" w:eastAsia="Arial" w:hAnsi="Arial"/>
          <w:b/>
          <w:bCs/>
          <w:sz w:val="20"/>
          <w:szCs w:val="20"/>
        </w:rPr>
        <w:t xml:space="preserve">Off:</w:t>
      </w:r>
      <w:r>
        <w:rPr>
          <w:rFonts w:ascii="Arial" w:cs="Arial" w:eastAsia="Arial" w:hAnsi="Arial"/>
          <w:sz w:val="20"/>
          <w:szCs w:val="20"/>
        </w:rPr>
        <w:t xml:space="preserve"> the service returns 503, and SOCO_BE falls back.</w:t>
      </w:r>
    </w:p>
    <w:p>
      <w:pPr>
        <w:pStyle w:val="ListParagraph"/>
        <w:numPr>
          <w:ilvl w:val="0"/>
          <w:numId w:val="2"/>
        </w:numPr>
        <w:spacing w:after="60"/>
      </w:pPr>
      <w:r>
        <w:rPr>
          <w:rFonts w:ascii="Arial" w:cs="Arial" w:eastAsia="Arial" w:hAnsi="Arial"/>
          <w:b/>
          <w:bCs/>
          <w:sz w:val="20"/>
          <w:szCs w:val="20"/>
        </w:rPr>
        <w:t xml:space="preserve">At launch:</w:t>
      </w:r>
      <w:r>
        <w:rPr>
          <w:rFonts w:ascii="Arial" w:cs="Arial" w:eastAsia="Arial" w:hAnsi="Arial"/>
          <w:sz w:val="20"/>
          <w:szCs w:val="20"/>
        </w:rPr>
        <w:t xml:space="preserve"> a surface is set live only if its pre-launch checks pass, otherwise off until they do.</w:t>
      </w:r>
    </w:p>
    <w:p>
      <w:pPr>
        <w:pStyle w:val="ListParagraph"/>
        <w:numPr>
          <w:ilvl w:val="0"/>
          <w:numId w:val="2"/>
        </w:numPr>
        <w:spacing w:after="60"/>
      </w:pPr>
      <w:r>
        <w:rPr>
          <w:rFonts w:ascii="Arial" w:cs="Arial" w:eastAsia="Arial" w:hAnsi="Arial"/>
          <w:b/>
          <w:bCs/>
          <w:sz w:val="20"/>
          <w:szCs w:val="20"/>
        </w:rPr>
        <w:t xml:space="preserve">Safety switch:</w:t>
      </w:r>
      <w:r>
        <w:rPr>
          <w:rFonts w:ascii="Arial" w:cs="Arial" w:eastAsia="Arial" w:hAnsi="Arial"/>
          <w:sz w:val="20"/>
          <w:szCs w:val="20"/>
        </w:rPr>
        <w:t xml:space="preserve"> the service owner sets a surface to off at once if, in any one day, the fallback rate is above 10%, p95 is above 250 ms, or errors are above 2% of requests, or an acceptance check fails. It is switched back on when the cause is fixed. These are written rules. No approval is needed.</w:t>
      </w:r>
    </w:p>
    <w:p>
      <w:pPr>
        <w:pStyle w:val="Heading2"/>
        <w:spacing w:after="100" w:before="200"/>
      </w:pPr>
      <w:r>
        <w:rPr>
          <w:rFonts w:ascii="Arial" w:cs="Arial" w:eastAsia="Arial" w:hAnsi="Arial"/>
          <w:b/>
          <w:bCs/>
          <w:color w:val="1F3864"/>
          <w:sz w:val="23"/>
          <w:szCs w:val="23"/>
        </w:rPr>
        <w:t xml:space="preserve">4.5 Fallback</w:t>
      </w:r>
    </w:p>
    <w:p>
      <w:pPr>
        <w:spacing w:after="100"/>
      </w:pPr>
      <w:r>
        <w:rPr>
          <w:rFonts w:ascii="Arial" w:cs="Arial" w:eastAsia="Arial" w:hAnsi="Arial"/>
          <w:sz w:val="20"/>
          <w:szCs w:val="20"/>
        </w:rPr>
        <w:t xml:space="preserve">On timeout, error or off, SOCO_BE serves the delivered ordering, which must pass the same visibility rules the app already applies: blocked authors, hidden or private posts and out-of-stock products are never shown. It generates its own request_id in the same format, sets policy_id to delivered and writes E1. In incognito it writes no E1. Fallback lists emit every recommendation event, exactly like engine lists (X-03).</w:t>
      </w:r>
    </w:p>
    <w:p>
      <w:pPr>
        <w:pStyle w:val="Heading2"/>
        <w:spacing w:after="100" w:before="200"/>
      </w:pPr>
      <w:r>
        <w:rPr>
          <w:rFonts w:ascii="Arial" w:cs="Arial" w:eastAsia="Arial" w:hAnsi="Arial"/>
          <w:b/>
          <w:bCs/>
          <w:color w:val="1F3864"/>
          <w:sz w:val="23"/>
          <w:szCs w:val="23"/>
        </w:rPr>
        <w:t xml:space="preserve">4.6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332"/>
        <w:gridCol w:w="3611"/>
      </w:tblGrid>
      <w:tr>
        <w:trPr>
          <w:tblHeader/>
        </w:trPr>
        <w:tc>
          <w:tcPr>
            <w:tcW w:type="dxa" w:w="108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Code</w:t>
            </w:r>
          </w:p>
        </w:tc>
        <w:tc>
          <w:tcPr>
            <w:tcW w:type="dxa" w:w="433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When</w:t>
            </w:r>
          </w:p>
        </w:tc>
        <w:tc>
          <w:tcPr>
            <w:tcW w:type="dxa" w:w="3611"/>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SOCO_BE does</w:t>
            </w:r>
          </w:p>
        </w:tc>
      </w:tr>
      <w:tr>
        <w:tc>
          <w:tcPr>
            <w:tcW w:type="dxa" w:w="108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200</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List returned.</w:t>
            </w:r>
          </w:p>
        </w:tc>
        <w:tc>
          <w:tcPr>
            <w:tcW w:type="dxa" w:w="361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Shows it.</w:t>
            </w:r>
          </w:p>
        </w:tc>
      </w:tr>
      <w:tr>
        <w:tc>
          <w:tcPr>
            <w:tcW w:type="dxa" w:w="108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400</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Invalid surface, limit or page, or missing context_item_id on product.</w:t>
            </w:r>
          </w:p>
        </w:tc>
        <w:tc>
          <w:tcPr>
            <w:tcW w:type="dxa" w:w="361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Logs it and falls back.</w:t>
            </w:r>
          </w:p>
        </w:tc>
      </w:tr>
      <w:tr>
        <w:tc>
          <w:tcPr>
            <w:tcW w:type="dxa" w:w="108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401</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Missing or wrong token.</w:t>
            </w:r>
          </w:p>
        </w:tc>
        <w:tc>
          <w:tcPr>
            <w:tcW w:type="dxa" w:w="361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Logs it and falls back.</w:t>
            </w:r>
          </w:p>
        </w:tc>
      </w:tr>
      <w:tr>
        <w:tc>
          <w:tcPr>
            <w:tcW w:type="dxa" w:w="108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5xx or timeout</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Service fault, database unreadable, or surface off. No retries inside a request (SD-26).</w:t>
            </w:r>
          </w:p>
        </w:tc>
        <w:tc>
          <w:tcPr>
            <w:tcW w:type="dxa" w:w="361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Falls back at once.</w:t>
            </w:r>
          </w:p>
        </w:tc>
      </w:tr>
    </w:tbl>
    <w:p>
      <w:pPr>
        <w:spacing w:after="120"/>
      </w:pPr>
    </w:p>
    <w:p>
      <w:pPr>
        <w:shd w:fill="FFF2CC" w:val="clear"/>
        <w:spacing w:after="120"/>
      </w:pPr>
      <w:r>
        <w:rPr>
          <w:rFonts w:ascii="Arial" w:cs="Arial" w:eastAsia="Arial" w:hAnsi="Arial"/>
          <w:sz w:val="19"/>
          <w:szCs w:val="19"/>
        </w:rPr>
        <w:t xml:space="preserve">Error codes and bodies are [Assumed: AS-05]. The body is {"error": "&lt;code&gt;", "detail": "&lt;text&gt;"}.</w:t>
      </w:r>
    </w:p>
    <w:p>
      <w:pPr>
        <w:pStyle w:val="Heading1"/>
        <w:spacing w:after="120" w:before="280"/>
      </w:pPr>
      <w:r>
        <w:rPr>
          <w:rFonts w:ascii="Arial" w:cs="Arial" w:eastAsia="Arial" w:hAnsi="Arial"/>
          <w:b/>
          <w:bCs/>
          <w:color w:val="1F3864"/>
          <w:sz w:val="28"/>
          <w:szCs w:val="28"/>
        </w:rPr>
        <w:t xml:space="preserve">5. How the method is chosen</w:t>
      </w:r>
    </w:p>
    <w:p>
      <w:pPr>
        <w:spacing w:after="100"/>
      </w:pPr>
      <w:r>
        <w:rPr>
          <w:rFonts w:ascii="Arial" w:cs="Arial" w:eastAsia="Arial" w:hAnsi="Arial"/>
          <w:sz w:val="20"/>
          <w:szCs w:val="20"/>
        </w:rPr>
        <w:t xml:space="preserve">Three slots carry two methods at launch. A user is assigned to a method per slot, the same way on every request, after every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8"/>
      </w:tblGrid>
      <w:tr>
        <w:trPr>
          <w:tblHeader/>
        </w:trPr>
        <w:tc>
          <w:tcPr>
            <w:tcW w:type="dxa" w:w="3069"/>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Slot</w:t>
            </w:r>
          </w:p>
        </w:tc>
        <w:tc>
          <w:tcPr>
            <w:tcW w:type="dxa" w:w="2979"/>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Method one</w:t>
            </w:r>
          </w:p>
        </w:tc>
        <w:tc>
          <w:tcPr>
            <w:tcW w:type="dxa" w:w="297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Method two</w:t>
            </w:r>
          </w:p>
        </w:tc>
      </w:tr>
      <w:t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interest (M1)</w:t>
            </w:r>
          </w:p>
        </w:tc>
        <w:tc>
          <w:tcPr>
            <w:tcW w:type="dxa" w:w="297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recency decay</w:t>
            </w:r>
          </w:p>
        </w:tc>
        <w:tc>
          <w:tcPr>
            <w:tcW w:type="dxa" w:w="297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time windows</w:t>
            </w:r>
          </w:p>
        </w:tc>
      </w:tr>
      <w:t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product_ranking (M5)</w:t>
            </w:r>
          </w:p>
        </w:tc>
        <w:tc>
          <w:tcPr>
            <w:tcW w:type="dxa" w:w="297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attribute similarity</w:t>
            </w:r>
          </w:p>
        </w:tc>
        <w:tc>
          <w:tcPr>
            <w:tcW w:type="dxa" w:w="297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bought together</w:t>
            </w:r>
          </w:p>
        </w:tc>
      </w:tr>
      <w:tr>
        <w:tc>
          <w:tcPr>
            <w:tcW w:type="dxa" w:w="306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promoter_score (M8)</w:t>
            </w:r>
          </w:p>
        </w:tc>
        <w:tc>
          <w:tcPr>
            <w:tcW w:type="dxa" w:w="2979"/>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method one</w:t>
            </w:r>
          </w:p>
        </w:tc>
        <w:tc>
          <w:tcPr>
            <w:tcW w:type="dxa" w:w="297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method two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Rule</w:t>
            </w:r>
          </w:p>
        </w:tc>
        <w:tc>
          <w:tcPr>
            <w:tcW w:type="dxa" w:w="704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Contract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Identifier</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user_id of the person the list is for. Never a session id or device id.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Hash</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SHA-256 of slot name and user_id joined by a colon, for example interest:65f1…. The first 8 hex characters, read as a number and taken mod 100, give the user's bucket (0 to 99). A bucket below the split value gets method two. Everyone else gets method one. The language's built-in hash is never used.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Independent slots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slot name is part of the hash, so a user's method in one slot does not decide their method in another. The exploration slice is decided separately.</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Configuration</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Per slot: method one, method two, split (0 to 50) and default method, in the versioned configuration file. Read on each request or reloaded at least once a minute. Every change is logged with time, old value, new value and who made it.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Launch values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Split 50 in all three slots. Method one is the default.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Missing configuration</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user gets the default method, the fault is logged, and the request still succeeds.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Missing score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fallback ladder applies. The service still records the intended method and the fallback step used.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Both computed</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daily refresh computes both methods for every user. Serving reads the row for the assigned method.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Old scores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Time-windows scores written earlier without a method name are deleted and recomputed.</w:t>
            </w:r>
          </w:p>
        </w:tc>
      </w:tr>
    </w:tbl>
    <w:p>
      <w:pPr>
        <w:spacing w:after="120"/>
      </w:pPr>
    </w:p>
    <w:p>
      <w:pPr>
        <w:pStyle w:val="Heading1"/>
        <w:spacing w:after="120" w:before="280"/>
      </w:pPr>
      <w:r>
        <w:rPr>
          <w:rFonts w:ascii="Arial" w:cs="Arial" w:eastAsia="Arial" w:hAnsi="Arial"/>
          <w:b/>
          <w:bCs/>
          <w:color w:val="1F3864"/>
          <w:sz w:val="28"/>
          <w:szCs w:val="28"/>
        </w:rPr>
        <w:t xml:space="preserve">6. The events</w:t>
      </w:r>
    </w:p>
    <w:p>
      <w:pPr>
        <w:pStyle w:val="Heading2"/>
        <w:spacing w:after="100" w:before="200"/>
      </w:pPr>
      <w:r>
        <w:rPr>
          <w:rFonts w:ascii="Arial" w:cs="Arial" w:eastAsia="Arial" w:hAnsi="Arial"/>
          <w:b/>
          <w:bCs/>
          <w:color w:val="1F3864"/>
          <w:sz w:val="23"/>
          <w:szCs w:val="23"/>
        </w:rPr>
        <w:t xml:space="preserve">6.1 Envelope on every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Field</w:t>
            </w:r>
          </w:p>
        </w:tc>
        <w:tc>
          <w:tcPr>
            <w:tcW w:type="dxa" w:w="7221"/>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event_id</w:t>
            </w:r>
          </w:p>
        </w:tc>
        <w:tc>
          <w:tcPr>
            <w:tcW w:type="dxa" w:w="722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UUID v4, generated where the event is first created. It is the de-duplication key. A retry sends the same event_id.</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event_name</w:t>
            </w:r>
          </w:p>
        </w:tc>
        <w:tc>
          <w:tcPr>
            <w:tcW w:type="dxa" w:w="722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One of the names in Section 6.2.</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user_id</w:t>
            </w:r>
          </w:p>
        </w:tc>
        <w:tc>
          <w:tcPr>
            <w:tcW w:type="dxa" w:w="722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person acting.</w:t>
            </w:r>
          </w:p>
        </w:tc>
      </w:tr>
      <w:tr>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server_ts</w:t>
            </w:r>
          </w:p>
        </w:tc>
        <w:tc>
          <w:tcPr>
            <w:tcW w:type="dxa" w:w="722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UTC with milliseconds, stamped where the event is created, or by SOCO_BE when it receives a client event.</w:t>
            </w:r>
          </w:p>
        </w:tc>
      </w:tr>
    </w:tbl>
    <w:p>
      <w:pPr>
        <w:spacing w:after="120"/>
      </w:pPr>
    </w:p>
    <w:p>
      <w:pPr>
        <w:pStyle w:val="Heading2"/>
        <w:spacing w:after="100" w:before="200"/>
      </w:pPr>
      <w:r>
        <w:rPr>
          <w:rFonts w:ascii="Arial" w:cs="Arial" w:eastAsia="Arial" w:hAnsi="Arial"/>
          <w:b/>
          <w:bCs/>
          <w:color w:val="1F3864"/>
          <w:sz w:val="23"/>
          <w:szCs w:val="23"/>
        </w:rPr>
        <w:t xml:space="preserve">6.2 Event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805"/>
        <w:gridCol w:w="1534"/>
        <w:gridCol w:w="3971"/>
        <w:gridCol w:w="1084"/>
      </w:tblGrid>
      <w:tr>
        <w:trPr>
          <w:tblHeader/>
        </w:trPr>
        <w:tc>
          <w:tcPr>
            <w:tcW w:type="dxa" w:w="63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180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Event</w:t>
            </w:r>
          </w:p>
        </w:tc>
        <w:tc>
          <w:tcPr>
            <w:tcW w:type="dxa" w:w="153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Written by</w:t>
            </w:r>
          </w:p>
        </w:tc>
        <w:tc>
          <w:tcPr>
            <w:tcW w:type="dxa" w:w="3971"/>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Fields</w:t>
            </w:r>
          </w:p>
        </w:tc>
        <w:tc>
          <w:tcPr>
            <w:tcW w:type="dxa" w:w="108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Scope</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E1</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recommendation_request</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Service; SOCO_BE on fallback</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F01, surface F02, user_id F03, session_id F04 (null until built), candidate_ids F05, policy_id F06, server_ts F07, served_items (item_id and position as returned), a sample of scored items not returned (10% at random, all returned items, and every item on exploration lists), config_version, and per slot the intended method and fallback step used.</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E2</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recommendation_impression</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Flutter via 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F08, item_id F09, item_type F10, position F11, viewport_entered F12 (always true), dwell_ms F13, is_exploration F14, client_ts F15</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E3</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recommendation_click</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Flutter via 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F16, item_id F17, item_type, position F18, server_ts F19 (stamped by SOCO_BE on receipt)</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E4</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add_to_cart</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F20 (from the cart line, null if not from a list), product_id F21, quantity F22 (this action, including increases), user_id</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E5</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order_placed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(once, on successful order creation)</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order_id F23, request_id F24, line_items F25 (one per order), promoter_id F26, order_value F27 (total_price), server_ts F28, checkout_id F59</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E6</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order_state_changed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order_id F29, new_state F30, reason_code F31, cancelled_by, state_ts F32</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E7</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payment_state_changed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F33 to F35</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Deferred</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E8</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commission_state_changed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F36 to F41</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Deferred</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E9</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social_interaction</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user_id F42, target_id F43, action F44, request_id F45, server_ts F46</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E10</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opportunity_state_changed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F47 to F51</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Deferred</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E11</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search_performed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F52 to F55, plus result_categories when built</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Deferred</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E12</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identity_stitched</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F56 to F58. Not needed because login is required. [Assumed: AS-01]</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Closed</w:t>
            </w:r>
          </w:p>
        </w:tc>
      </w:tr>
      <w:t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E13</w:t>
            </w:r>
          </w:p>
        </w:tc>
        <w:tc>
          <w:tcPr>
            <w:tcW w:type="dxa" w:w="180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content_feedback</w:t>
            </w:r>
          </w:p>
        </w:tc>
        <w:tc>
          <w:tcPr>
            <w:tcW w:type="dxa" w:w="153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Flutter via SOCO_BE</w:t>
            </w:r>
          </w:p>
        </w:tc>
        <w:tc>
          <w:tcPr>
            <w:tcW w:type="dxa" w:w="3971"/>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user_id F60, target_id F61, target_type F62 (post, product, author), feedback_type F63 (not_interested, hide, report, mute_author), request_id F64, server_ts F65</w:t>
            </w:r>
          </w:p>
        </w:tc>
        <w:tc>
          <w:tcPr>
            <w:tcW w:type="dxa" w:w="108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w:t>
            </w:r>
          </w:p>
        </w:tc>
      </w:tr>
    </w:tbl>
    <w:p>
      <w:pPr>
        <w:spacing w:after="120"/>
      </w:pPr>
    </w:p>
    <w:p>
      <w:pPr>
        <w:pStyle w:val="Heading2"/>
        <w:spacing w:after="100" w:before="200"/>
      </w:pPr>
      <w:r>
        <w:rPr>
          <w:rFonts w:ascii="Arial" w:cs="Arial" w:eastAsia="Arial" w:hAnsi="Arial"/>
          <w:b/>
          <w:bCs/>
          <w:color w:val="1F3864"/>
          <w:sz w:val="23"/>
          <w:szCs w:val="23"/>
        </w:rPr>
        <w:t xml:space="preserve">6.3 When client events are sent</w:t>
      </w:r>
    </w:p>
    <w:p>
      <w:pPr>
        <w:pStyle w:val="ListParagraph"/>
        <w:numPr>
          <w:ilvl w:val="0"/>
          <w:numId w:val="2"/>
        </w:numPr>
        <w:spacing w:after="60"/>
      </w:pPr>
      <w:r>
        <w:rPr>
          <w:rFonts w:ascii="Arial" w:cs="Arial" w:eastAsia="Arial" w:hAnsi="Arial"/>
          <w:b/>
          <w:bCs/>
          <w:sz w:val="20"/>
          <w:szCs w:val="20"/>
        </w:rPr>
        <w:t xml:space="preserve">Seen:</w:t>
      </w:r>
      <w:r>
        <w:rPr>
          <w:rFonts w:ascii="Arial" w:cs="Arial" w:eastAsia="Arial" w:hAnsi="Arial"/>
          <w:sz w:val="20"/>
          <w:szCs w:val="20"/>
        </w:rPr>
        <w:t xml:space="preserve"> at least 50% of the item is on screen, for every media type. A qualified view is seen and on screen for at least 3,000 ms (X-04).</w:t>
      </w:r>
    </w:p>
    <w:p>
      <w:pPr>
        <w:pStyle w:val="ListParagraph"/>
        <w:numPr>
          <w:ilvl w:val="0"/>
          <w:numId w:val="2"/>
        </w:numPr>
        <w:spacing w:after="60"/>
      </w:pPr>
      <w:r>
        <w:rPr>
          <w:rFonts w:ascii="Arial" w:cs="Arial" w:eastAsia="Arial" w:hAnsi="Arial"/>
          <w:b/>
          <w:bCs/>
          <w:sz w:val="20"/>
          <w:szCs w:val="20"/>
        </w:rPr>
        <w:t xml:space="preserve">Impression:</w:t>
      </w:r>
      <w:r>
        <w:rPr>
          <w:rFonts w:ascii="Arial" w:cs="Arial" w:eastAsia="Arial" w:hAnsi="Arial"/>
          <w:sz w:val="20"/>
          <w:szCs w:val="20"/>
        </w:rPr>
        <w:t xml:space="preserve"> one per item per request, sent when the item leaves the screen after being seen, or when the app goes to background. It carries dwell_ms for that first spell. It is not sent again if the item comes back into view in the same request. Unseen items are not sent; the service derives them from served_items on E1 (X-05).</w:t>
      </w:r>
    </w:p>
    <w:p>
      <w:pPr>
        <w:pStyle w:val="ListParagraph"/>
        <w:numPr>
          <w:ilvl w:val="0"/>
          <w:numId w:val="2"/>
        </w:numPr>
        <w:spacing w:after="60"/>
      </w:pPr>
      <w:r>
        <w:rPr>
          <w:rFonts w:ascii="Arial" w:cs="Arial" w:eastAsia="Arial" w:hAnsi="Arial"/>
          <w:b/>
          <w:bCs/>
          <w:sz w:val="20"/>
          <w:szCs w:val="20"/>
        </w:rPr>
        <w:t xml:space="preserve">Click:</w:t>
      </w:r>
      <w:r>
        <w:rPr>
          <w:rFonts w:ascii="Arial" w:cs="Arial" w:eastAsia="Arial" w:hAnsi="Arial"/>
          <w:sz w:val="20"/>
          <w:szCs w:val="20"/>
        </w:rPr>
        <w:t xml:space="preserve"> a card-level tap that opens post or product detail. Taps on like, comment, share or save are E9, not E3 (E3).</w:t>
      </w:r>
    </w:p>
    <w:p>
      <w:pPr>
        <w:pStyle w:val="ListParagraph"/>
        <w:numPr>
          <w:ilvl w:val="0"/>
          <w:numId w:val="2"/>
        </w:numPr>
        <w:spacing w:after="60"/>
      </w:pPr>
      <w:r>
        <w:rPr>
          <w:rFonts w:ascii="Arial" w:cs="Arial" w:eastAsia="Arial" w:hAnsi="Arial"/>
          <w:b/>
          <w:bCs/>
          <w:sz w:val="20"/>
          <w:szCs w:val="20"/>
        </w:rPr>
        <w:t xml:space="preserve">request_id travels</w:t>
      </w:r>
      <w:r>
        <w:rPr>
          <w:rFonts w:ascii="Arial" w:cs="Arial" w:eastAsia="Arial" w:hAnsi="Arial"/>
          <w:sz w:val="20"/>
          <w:szCs w:val="20"/>
        </w:rPr>
        <w:t xml:space="preserve"> with the item: card → product detail → cart line (stored on the cart item) → order (stored on the order). Any action not reached from a list sends null (X-07).</w:t>
      </w:r>
    </w:p>
    <w:p>
      <w:pPr>
        <w:pStyle w:val="ListParagraph"/>
        <w:numPr>
          <w:ilvl w:val="0"/>
          <w:numId w:val="2"/>
        </w:numPr>
        <w:spacing w:after="60"/>
      </w:pPr>
      <w:r>
        <w:rPr>
          <w:rFonts w:ascii="Arial" w:cs="Arial" w:eastAsia="Arial" w:hAnsi="Arial"/>
          <w:b/>
          <w:bCs/>
          <w:sz w:val="20"/>
          <w:szCs w:val="20"/>
        </w:rPr>
        <w:t xml:space="preserve">Undo</w:t>
      </w:r>
      <w:r>
        <w:rPr>
          <w:rFonts w:ascii="Arial" w:cs="Arial" w:eastAsia="Arial" w:hAnsi="Arial"/>
          <w:sz w:val="20"/>
          <w:szCs w:val="20"/>
        </w:rPr>
        <w:t xml:space="preserve"> is its own event: unlike, unsave and unfollow. The original is never deleted. The like postevent is no longer deleted on unlike.</w:t>
      </w:r>
    </w:p>
    <w:p>
      <w:pPr>
        <w:pStyle w:val="ListParagraph"/>
        <w:numPr>
          <w:ilvl w:val="0"/>
          <w:numId w:val="2"/>
        </w:numPr>
        <w:spacing w:after="60"/>
      </w:pPr>
      <w:r>
        <w:rPr>
          <w:rFonts w:ascii="Arial" w:cs="Arial" w:eastAsia="Arial" w:hAnsi="Arial"/>
          <w:b/>
          <w:bCs/>
          <w:sz w:val="20"/>
          <w:szCs w:val="20"/>
        </w:rPr>
        <w:t xml:space="preserve">Incognito:</w:t>
      </w:r>
      <w:r>
        <w:rPr>
          <w:rFonts w:ascii="Arial" w:cs="Arial" w:eastAsia="Arial" w:hAnsi="Arial"/>
          <w:sz w:val="20"/>
          <w:szCs w:val="20"/>
        </w:rPr>
        <w:t xml:space="preserve"> while a user is in incognito mode, the app sends no E2, E3, E4, E9 or E13. Orders marked isIncognitoMode emit no E5 or E6, and the engine ignores them for recommendations and profiles. Fraud rules still read them [Assumed: AS-10] (X-09).</w:t>
      </w:r>
    </w:p>
    <w:p>
      <w:pPr>
        <w:pStyle w:val="Heading2"/>
        <w:spacing w:after="100" w:before="200"/>
      </w:pPr>
      <w:r>
        <w:rPr>
          <w:rFonts w:ascii="Arial" w:cs="Arial" w:eastAsia="Arial" w:hAnsi="Arial"/>
          <w:b/>
          <w:bCs/>
          <w:color w:val="1F3864"/>
          <w:sz w:val="23"/>
          <w:szCs w:val="23"/>
        </w:rPr>
        <w:t xml:space="preserve">6.4 Order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704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Contract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new_state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order_status value only: Pending, Accepted, Confirmed, Shipped, Delivered, Cancelled, Rejected, Payed Off. Pending, Rejected and Delivered are confirmed in the data (22 September query); the others are [Assumed: AS-11]. The service stores and logs any other value rather than rejecting it.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Order states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engine does not assume states arrive in sequence. Payed Off can be reached without Delivered. The success label is Delivered.</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reason_code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Required on Cancelled and Rejected, null otherwise.</w:t>
            </w:r>
          </w:p>
          <w:p>
            <w:pPr>
              <w:spacing w:after="40"/>
            </w:pPr>
            <w:r>
              <w:rPr>
                <w:rFonts w:ascii="Arial" w:cs="Arial" w:eastAsia="Arial" w:hAnsi="Arial"/>
                <w:b w:val="false"/>
                <w:bCs w:val="false"/>
                <w:sz w:val="18"/>
                <w:szCs w:val="18"/>
              </w:rPr>
              <w:t xml:space="preserve">Buyer: changed_mind, ordered_by_mistake, found_better_price, delivery_too_slow, refused_at_delivery.</w:t>
            </w:r>
          </w:p>
          <w:p>
            <w:pPr>
              <w:spacing w:after="40"/>
            </w:pPr>
            <w:r>
              <w:rPr>
                <w:rFonts w:ascii="Arial" w:cs="Arial" w:eastAsia="Arial" w:hAnsi="Arial"/>
                <w:b w:val="false"/>
                <w:bCs w:val="false"/>
                <w:sz w:val="18"/>
                <w:szCs w:val="18"/>
              </w:rPr>
              <w:t xml:space="preserve">Seller: out_of_stock, cannot_deliver_to_address, pricing_error.</w:t>
            </w:r>
          </w:p>
          <w:p>
            <w:pPr>
              <w:spacing w:after="40"/>
            </w:pPr>
            <w:r>
              <w:rPr>
                <w:rFonts w:ascii="Arial" w:cs="Arial" w:eastAsia="Arial" w:hAnsi="Arial"/>
                <w:b w:val="false"/>
                <w:bCs w:val="false"/>
                <w:sz w:val="18"/>
                <w:szCs w:val="18"/>
              </w:rPr>
              <w:t xml:space="preserve">System: payment_failed, auto_expired.</w:t>
            </w:r>
          </w:p>
          <w:p>
            <w:pPr>
              <w:spacing w:after="40"/>
            </w:pPr>
            <w:r>
              <w:rPr>
                <w:rFonts w:ascii="Arial" w:cs="Arial" w:eastAsia="Arial" w:hAnsi="Arial"/>
                <w:b w:val="false"/>
                <w:bCs w:val="false"/>
                <w:sz w:val="18"/>
                <w:szCs w:val="18"/>
              </w:rPr>
              <w:t xml:space="preserve">Any cause: other.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cancelled_by</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buyer, seller or system.</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Returns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No return event. The service reads return_requested and return_requested_at from the order. return_type is one of wrong_item, quality, size, not_as_described, changed_mind, damaged.</w:t>
            </w:r>
          </w:p>
        </w:tc>
      </w:tr>
    </w:tbl>
    <w:p>
      <w:pPr>
        <w:spacing w:after="120"/>
      </w:pPr>
    </w:p>
    <w:p>
      <w:pPr>
        <w:pStyle w:val="Heading1"/>
        <w:spacing w:after="120" w:before="280"/>
      </w:pPr>
      <w:r>
        <w:rPr>
          <w:rFonts w:ascii="Arial" w:cs="Arial" w:eastAsia="Arial" w:hAnsi="Arial"/>
          <w:b/>
          <w:bCs/>
          <w:color w:val="1F3864"/>
          <w:sz w:val="28"/>
          <w:szCs w:val="28"/>
        </w:rPr>
        <w:t xml:space="preserve">7. POST /v1/events</w:t>
      </w:r>
    </w:p>
    <w:p>
      <w:pPr>
        <w:pStyle w:val="ListParagraph"/>
        <w:numPr>
          <w:ilvl w:val="0"/>
          <w:numId w:val="2"/>
        </w:numPr>
        <w:spacing w:after="60"/>
      </w:pPr>
      <w:r>
        <w:rPr>
          <w:rFonts w:ascii="Arial" w:cs="Arial" w:eastAsia="Arial" w:hAnsi="Arial"/>
          <w:b/>
          <w:bCs/>
          <w:sz w:val="20"/>
          <w:szCs w:val="20"/>
        </w:rPr>
        <w:t xml:space="preserve">Who calls it:</w:t>
      </w:r>
      <w:r>
        <w:rPr>
          <w:rFonts w:ascii="Arial" w:cs="Arial" w:eastAsia="Arial" w:hAnsi="Arial"/>
          <w:sz w:val="20"/>
          <w:szCs w:val="20"/>
        </w:rPr>
        <w:t xml:space="preserve"> SOCO_BE only, with INGEST_TOKEN.</w:t>
      </w:r>
    </w:p>
    <w:p>
      <w:pPr>
        <w:pStyle w:val="ListParagraph"/>
        <w:numPr>
          <w:ilvl w:val="0"/>
          <w:numId w:val="2"/>
        </w:numPr>
        <w:spacing w:after="60"/>
      </w:pPr>
      <w:r>
        <w:rPr>
          <w:rFonts w:ascii="Arial" w:cs="Arial" w:eastAsia="Arial" w:hAnsi="Arial"/>
          <w:b/>
          <w:bCs/>
          <w:sz w:val="20"/>
          <w:szCs w:val="20"/>
        </w:rPr>
        <w:t xml:space="preserve">Batching from the app:</w:t>
      </w:r>
      <w:r>
        <w:rPr>
          <w:rFonts w:ascii="Arial" w:cs="Arial" w:eastAsia="Arial" w:hAnsi="Arial"/>
          <w:sz w:val="20"/>
          <w:szCs w:val="20"/>
        </w:rPr>
        <w:t xml:space="preserve"> Flutter sends client events to SOCO_BE every 10 seconds, or when 20 have gathered, or when the app goes to background, whichever comes first.</w:t>
      </w:r>
    </w:p>
    <w:p>
      <w:pPr>
        <w:pStyle w:val="ListParagraph"/>
        <w:numPr>
          <w:ilvl w:val="0"/>
          <w:numId w:val="2"/>
        </w:numPr>
        <w:spacing w:after="60"/>
      </w:pPr>
      <w:r>
        <w:rPr>
          <w:rFonts w:ascii="Arial" w:cs="Arial" w:eastAsia="Arial" w:hAnsi="Arial"/>
          <w:b/>
          <w:bCs/>
          <w:sz w:val="20"/>
          <w:szCs w:val="20"/>
        </w:rPr>
        <w:t xml:space="preserve">Forwarding:</w:t>
      </w:r>
      <w:r>
        <w:rPr>
          <w:rFonts w:ascii="Arial" w:cs="Arial" w:eastAsia="Arial" w:hAnsi="Arial"/>
          <w:sz w:val="20"/>
          <w:szCs w:val="20"/>
        </w:rPr>
        <w:t xml:space="preserve"> SOCO_BE forwards from a queue, never inside a user request, with a 2-second timeout, and retries with the same event_ids.</w:t>
      </w:r>
    </w:p>
    <w:p>
      <w:pPr>
        <w:pStyle w:val="ListParagraph"/>
        <w:numPr>
          <w:ilvl w:val="0"/>
          <w:numId w:val="2"/>
        </w:numPr>
        <w:spacing w:after="60"/>
      </w:pPr>
      <w:r>
        <w:rPr>
          <w:rFonts w:ascii="Arial" w:cs="Arial" w:eastAsia="Arial" w:hAnsi="Arial"/>
          <w:b/>
          <w:bCs/>
          <w:sz w:val="20"/>
          <w:szCs w:val="20"/>
        </w:rPr>
        <w:t xml:space="preserve">Body:</w:t>
      </w:r>
      <w:r>
        <w:rPr>
          <w:rFonts w:ascii="Arial" w:cs="Arial" w:eastAsia="Arial" w:hAnsi="Arial"/>
          <w:sz w:val="20"/>
          <w:szCs w:val="20"/>
        </w:rPr>
        <w:t xml:space="preserve"> {"events": [ ... ]}, up to 100 events per call. [Assumed: AS-05]</w:t>
      </w:r>
    </w:p>
    <w:p>
      <w:pPr>
        <w:pStyle w:val="ListParagraph"/>
        <w:numPr>
          <w:ilvl w:val="0"/>
          <w:numId w:val="2"/>
        </w:numPr>
        <w:spacing w:after="60"/>
      </w:pPr>
      <w:r>
        <w:rPr>
          <w:rFonts w:ascii="Arial" w:cs="Arial" w:eastAsia="Arial" w:hAnsi="Arial"/>
          <w:b/>
          <w:bCs/>
          <w:sz w:val="20"/>
          <w:szCs w:val="20"/>
        </w:rPr>
        <w:t xml:space="preserve">Response:</w:t>
      </w:r>
      <w:r>
        <w:rPr>
          <w:rFonts w:ascii="Arial" w:cs="Arial" w:eastAsia="Arial" w:hAnsi="Arial"/>
          <w:sz w:val="20"/>
          <w:szCs w:val="20"/>
        </w:rPr>
        <w:t xml:space="preserve"> 200 with {"accepted": n, "duplicates": n, "rejected": [{"event_id", "reason"}]}. A rejected event is not retried unchanged. [Assumed: AS-05]</w:t>
      </w:r>
    </w:p>
    <w:p>
      <w:pPr>
        <w:pStyle w:val="ListParagraph"/>
        <w:numPr>
          <w:ilvl w:val="0"/>
          <w:numId w:val="2"/>
        </w:numPr>
        <w:spacing w:after="60"/>
      </w:pPr>
      <w:r>
        <w:rPr>
          <w:rFonts w:ascii="Arial" w:cs="Arial" w:eastAsia="Arial" w:hAnsi="Arial"/>
          <w:b/>
          <w:bCs/>
          <w:sz w:val="20"/>
          <w:szCs w:val="20"/>
        </w:rPr>
        <w:t xml:space="preserve">Rejected when:</w:t>
      </w:r>
      <w:r>
        <w:rPr>
          <w:rFonts w:ascii="Arial" w:cs="Arial" w:eastAsia="Arial" w:hAnsi="Arial"/>
          <w:sz w:val="20"/>
          <w:szCs w:val="20"/>
        </w:rPr>
        <w:t xml:space="preserve"> an event carries a position of 0, a surface other than feed or product, or an item_type other than post or product; or request_id is missing on recommendation_request, recommendation_impression or recommendation_click. Each check applies only to events that carry that field.</w:t>
      </w:r>
    </w:p>
    <w:p>
      <w:pPr>
        <w:pStyle w:val="ListParagraph"/>
        <w:numPr>
          <w:ilvl w:val="0"/>
          <w:numId w:val="2"/>
        </w:numPr>
        <w:spacing w:after="60"/>
      </w:pPr>
      <w:r>
        <w:rPr>
          <w:rFonts w:ascii="Arial" w:cs="Arial" w:eastAsia="Arial" w:hAnsi="Arial"/>
          <w:b/>
          <w:bCs/>
          <w:sz w:val="20"/>
          <w:szCs w:val="20"/>
        </w:rPr>
        <w:t xml:space="preserve">Store:</w:t>
      </w:r>
      <w:r>
        <w:rPr>
          <w:rFonts w:ascii="Arial" w:cs="Arial" w:eastAsia="Arial" w:hAnsi="Arial"/>
          <w:sz w:val="20"/>
          <w:szCs w:val="20"/>
        </w:rPr>
        <w:t xml:space="preserve"> ml_events in the engine's own database, unique on event_id, indexed on user and time and on request_id. No expiry shorter than 365 days (X-08). [Assumed: AS-09, ml_events is in the engine database, not the platform database]</w:t>
      </w:r>
    </w:p>
    <w:p>
      <w:pPr>
        <w:pStyle w:val="ListParagraph"/>
        <w:numPr>
          <w:ilvl w:val="0"/>
          <w:numId w:val="2"/>
        </w:numPr>
        <w:spacing w:after="60"/>
      </w:pPr>
      <w:r>
        <w:rPr>
          <w:rFonts w:ascii="Arial" w:cs="Arial" w:eastAsia="Arial" w:hAnsi="Arial"/>
          <w:b/>
          <w:bCs/>
          <w:sz w:val="20"/>
          <w:szCs w:val="20"/>
        </w:rPr>
        <w:t xml:space="preserve">Until it is live,</w:t>
      </w:r>
      <w:r>
        <w:rPr>
          <w:rFonts w:ascii="Arial" w:cs="Arial" w:eastAsia="Arial" w:hAnsi="Arial"/>
          <w:sz w:val="20"/>
          <w:szCs w:val="20"/>
        </w:rPr>
        <w:t xml:space="preserve"> events keep going to the existing /feed/* endpoints and recommendation collections. Their 90-day expiry is raised to 365 days while they are still a source (X-02, X-08).</w:t>
      </w:r>
    </w:p>
    <w:p>
      <w:pPr>
        <w:pStyle w:val="Heading1"/>
        <w:spacing w:after="120" w:before="280"/>
      </w:pPr>
      <w:r>
        <w:rPr>
          <w:rFonts w:ascii="Arial" w:cs="Arial" w:eastAsia="Arial" w:hAnsi="Arial"/>
          <w:b/>
          <w:bCs/>
          <w:color w:val="1F3864"/>
          <w:sz w:val="28"/>
          <w:szCs w:val="28"/>
        </w:rPr>
        <w:t xml:space="preserve">8. Other endpoints</w:t>
      </w:r>
    </w:p>
    <w:p>
      <w:pPr>
        <w:pStyle w:val="Heading2"/>
        <w:spacing w:after="100" w:before="200"/>
      </w:pPr>
      <w:r>
        <w:rPr>
          <w:rFonts w:ascii="Arial" w:cs="Arial" w:eastAsia="Arial" w:hAnsi="Arial"/>
          <w:b/>
          <w:bCs/>
          <w:color w:val="1F3864"/>
          <w:sz w:val="23"/>
          <w:szCs w:val="23"/>
        </w:rPr>
        <w:t xml:space="preserve">8.1 GET /health</w:t>
      </w:r>
    </w:p>
    <w:p>
      <w:pPr>
        <w:spacing w:after="100"/>
      </w:pPr>
      <w:r>
        <w:rPr>
          <w:rFonts w:ascii="Arial" w:cs="Arial" w:eastAsia="Arial" w:hAnsi="Arial"/>
          <w:sz w:val="20"/>
          <w:szCs w:val="20"/>
        </w:rPr>
        <w:t xml:space="preserve">Reports whether both database connections work: the platform database (read-only) and the engine database. Returns 200 when both work and 503 otherwise (SD-28). The path is [Assumed: AS-05].</w:t>
      </w:r>
    </w:p>
    <w:p>
      <w:pPr>
        <w:pStyle w:val="Heading2"/>
        <w:spacing w:after="100" w:before="200"/>
      </w:pPr>
      <w:r>
        <w:rPr>
          <w:rFonts w:ascii="Arial" w:cs="Arial" w:eastAsia="Arial" w:hAnsi="Arial"/>
          <w:b/>
          <w:bCs/>
          <w:color w:val="1F3864"/>
          <w:sz w:val="23"/>
          <w:szCs w:val="23"/>
        </w:rPr>
        <w:t xml:space="preserve">8.2 Fraud case API</w:t>
      </w:r>
    </w:p>
    <w:p>
      <w:pPr>
        <w:spacing w:after="100"/>
      </w:pPr>
      <w:r>
        <w:rPr>
          <w:rFonts w:ascii="Arial" w:cs="Arial" w:eastAsia="Arial" w:hAnsi="Arial"/>
          <w:sz w:val="20"/>
          <w:szCs w:val="20"/>
        </w:rPr>
        <w:t xml:space="preserve">Used only by the admin panel, for the review screen. It carries ADMIN_TOKEN, not the serving token, plus X-Reviewer-Id and X-Reviewer-Role (owner, reviewer or second_approver) on every call. The service records both on the case, returns 403 for an action the role may not take or a second approval by the person who recorded the outcome, and 409 with detail roles_not_set while SOCO has not named the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Endpoint</w:t>
            </w:r>
          </w:p>
        </w:tc>
        <w:tc>
          <w:tcPr>
            <w:tcW w:type="dxa" w:w="541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it does</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GET /v1/fraud/cases</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queue: case_id, account_id, level, rules hit, opened_at, due_at, priority. Takes state, page and limit.</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GET /v1/fraud/cases/{case_id}</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full evidence: each rule hit with its observed value and the threshold in force, the orders, posts and accounts involved, earlier strikes and account age.</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/v1/fraud/cases/{case_id}/outcome</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outcome (confirmed, false_alarm, unclear), fraud_code on confirmed, level_chosen and reason. Returns the suggested level and the level recorded.</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/v1/fraud/cases/{case_id}/approval</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approve (true or false) and reason. second_approver only, and only on suspension or removal.</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/v1/fraud/cases/{case_id}/appeal</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appeal_text, from the app through SOCO_BE.</w:t>
            </w:r>
          </w:p>
        </w:tc>
      </w:tr>
      <w:tr>
        <w:tc>
          <w:tcPr>
            <w:tcW w:type="dxa" w:w="36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/v1/fraud/cases/{case_id}/appeal-outcome</w:t>
            </w:r>
          </w:p>
        </w:tc>
        <w:tc>
          <w:tcPr>
            <w:tcW w:type="dxa" w:w="541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decision (upheld, reduced, overturned), level_after and reason. second_approver only.</w:t>
            </w:r>
          </w:p>
        </w:tc>
      </w:tr>
    </w:tbl>
    <w:p>
      <w:pPr>
        <w:spacing w:after="120"/>
      </w:pPr>
    </w:p>
    <w:p>
      <w:pPr>
        <w:pStyle w:val="Heading1"/>
        <w:spacing w:after="120" w:before="280"/>
      </w:pPr>
      <w:r>
        <w:rPr>
          <w:rFonts w:ascii="Arial" w:cs="Arial" w:eastAsia="Arial" w:hAnsi="Arial"/>
          <w:b/>
          <w:bCs/>
          <w:color w:val="1F3864"/>
          <w:sz w:val="28"/>
          <w:szCs w:val="28"/>
        </w:rPr>
        <w:t xml:space="preserve">9. Who builds what, and in what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625"/>
        <w:gridCol w:w="6498"/>
      </w:tblGrid>
      <w:tr>
        <w:trPr>
          <w:tblHeader/>
        </w:trPr>
        <w:tc>
          <w:tcPr>
            <w:tcW w:type="dxa" w:w="903"/>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Step</w:t>
            </w:r>
          </w:p>
        </w:tc>
        <w:tc>
          <w:tcPr>
            <w:tcW w:type="dxa" w:w="1625"/>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Owner</w:t>
            </w:r>
          </w:p>
        </w:tc>
        <w:tc>
          <w:tcPr>
            <w:tcW w:type="dxa" w:w="649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w:t>
            </w:r>
          </w:p>
        </w:tc>
      </w:tr>
      <w:t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16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Allen</w:t>
            </w:r>
          </w:p>
        </w:tc>
        <w:tc>
          <w:tcPr>
            <w:tcW w:type="dxa" w:w="649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ml_events created in the engine's own database with its indexes. INGEST_TOKEN generated and handed to Aravinth privately.</w:t>
            </w:r>
          </w:p>
        </w:tc>
      </w:tr>
      <w:t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16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Allen</w:t>
            </w:r>
          </w:p>
        </w:tc>
        <w:tc>
          <w:tcPr>
            <w:tcW w:type="dxa" w:w="649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/v1/events and POST /v1/recommendations, with the method assignment in Section 5.</w:t>
            </w:r>
          </w:p>
        </w:tc>
      </w:tr>
      <w:t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16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649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 parallel: the SOCO_BE client route for E2, E3 and E13, and the E4, E5, E6 and E9 emitters. Fallback handling in Section 4.</w:t>
            </w:r>
          </w:p>
        </w:tc>
      </w:tr>
      <w:t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16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649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Flutter sends E2, E3 and E13 through the new SOCO_BE route. They are already built on the old route.</w:t>
            </w:r>
          </w:p>
        </w:tc>
      </w:tr>
      <w:tr>
        <w:tc>
          <w:tcPr>
            <w:tcW w:type="dxa" w:w="90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1625"/>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6498"/>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Adds any field in this contract that is not yet in the Capture Register, so the code test that reads it keeps passing.</w:t>
            </w:r>
          </w:p>
        </w:tc>
      </w:tr>
    </w:tbl>
    <w:p>
      <w:pPr>
        <w:spacing w:after="120"/>
      </w:pPr>
    </w:p>
    <w:p>
      <w:pPr>
        <w:spacing w:after="100"/>
      </w:pPr>
      <w:r>
        <w:rPr>
          <w:rFonts w:ascii="Arial" w:cs="Arial" w:eastAsia="Arial" w:hAnsi="Arial"/>
          <w:sz w:val="20"/>
          <w:szCs w:val="20"/>
        </w:rPr>
        <w:t xml:space="preserve">The order of work, and the step each item sits in, are in the Wave 1A build list. The E1 fields and /v1/events come first, because everything else waits on them.</w:t>
      </w:r>
    </w:p>
    <w:p>
      <w:pPr>
        <w:pStyle w:val="Heading2"/>
        <w:spacing w:after="100" w:before="200"/>
      </w:pPr>
      <w:r>
        <w:rPr>
          <w:rFonts w:ascii="Arial" w:cs="Arial" w:eastAsia="Arial" w:hAnsi="Arial"/>
          <w:b/>
          <w:bCs/>
          <w:color w:val="1F3864"/>
          <w:sz w:val="23"/>
          <w:szCs w:val="23"/>
        </w:rPr>
        <w:t xml:space="preserve">9.1 How the two-method serving is proven</w:t>
      </w:r>
    </w:p>
    <w:p>
      <w:pPr>
        <w:spacing w:after="100"/>
      </w:pPr>
      <w:r>
        <w:rPr>
          <w:rFonts w:ascii="Arial" w:cs="Arial" w:eastAsia="Arial" w:hAnsi="Arial"/>
          <w:sz w:val="20"/>
          <w:szCs w:val="20"/>
        </w:rPr>
        <w:t xml:space="preserve">Allen shows three checks: the same user gets the same method across two restarts; changing a split in configuration changes assignment without a redeploy; E1 rows carry the method for each slot.</w:t>
      </w:r>
    </w:p>
    <w:p>
      <w:pPr>
        <w:pStyle w:val="Heading1"/>
        <w:spacing w:after="120" w:before="280"/>
      </w:pPr>
      <w:r>
        <w:rPr>
          <w:rFonts w:ascii="Arial" w:cs="Arial" w:eastAsia="Arial" w:hAnsi="Arial"/>
          <w:b/>
          <w:bCs/>
          <w:color w:val="1F3864"/>
          <w:sz w:val="28"/>
          <w:szCs w:val="28"/>
        </w:rPr>
        <w:t xml:space="preserve">10. Change control</w:t>
      </w:r>
    </w:p>
    <w:p>
      <w:pPr>
        <w:spacing w:after="100"/>
      </w:pPr>
      <w:r>
        <w:rPr>
          <w:rFonts w:ascii="Arial" w:cs="Arial" w:eastAsia="Arial" w:hAnsi="Arial"/>
          <w:sz w:val="20"/>
          <w:szCs w:val="20"/>
        </w:rPr>
        <w:t xml:space="preserve">After signature this contract is frozen. Any change needs a new version number, agreed in writing by Allen and Aravinth. The code test that reads the Capture Register must keep passing.</w:t>
      </w:r>
    </w:p>
    <w:p>
      <w:pPr>
        <w:pStyle w:val="Heading1"/>
        <w:spacing w:after="120" w:before="280"/>
      </w:pPr>
      <w:r>
        <w:rPr>
          <w:rFonts w:ascii="Arial" w:cs="Arial" w:eastAsia="Arial" w:hAnsi="Arial"/>
          <w:b/>
          <w:bCs/>
          <w:color w:val="1F3864"/>
          <w:sz w:val="28"/>
          <w:szCs w:val="28"/>
        </w:rPr>
        <w:t xml:space="preserve">11. Assumptions</w:t>
      </w:r>
    </w:p>
    <w:p>
      <w:pPr>
        <w:spacing w:after="100"/>
      </w:pPr>
      <w:r>
        <w:rPr>
          <w:rFonts w:ascii="Arial" w:cs="Arial" w:eastAsia="Arial" w:hAnsi="Arial"/>
          <w:sz w:val="20"/>
          <w:szCs w:val="20"/>
        </w:rPr>
        <w:t xml:space="preserve">Each assumption below stands in for a confirmation from the app or database side. The build proceeds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Assumption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person must log in before seeing the feed or any product. So user_id is always present, and E12 is not needed.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caches recommendation responses. The contract therefore sets how the cache must work (Section 4.3) instead of forbidding it.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request_id is a UUID v4 string.</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POST /v1/recommendations uses the same bearer token as ingest.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 fields page, limit and context_item_id; the error codes and bodies; the /v1/events batch size and response; the /health path.</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is hosted in the same network as SOCO_BE.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answers within 200 ms at p95, with a hard timeout of 250 ms. This replaces the earlier 150 ms p95 and 200 ms timeout. The stage split becomes retrieval 80 ms, ranking 80 ms, network and serialisation 40 ms.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Withdrawn in v2.1. There is no shadow mode.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AS-09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ml_events lives in the engine's own database.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Incognito mode covers both browsing and ordering.</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Accepted, Confirmed, Shipped, Cancelled and Payed Off are written by the platform. Pending, Rejected and Delivered are confirmed in the data. Processing and Out for Delivery are not written.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database schema matches the field names in the Wave 1A build list (ENG-03), confirmed by queries on 22 September 2026.</w:t>
            </w:r>
          </w:p>
        </w:tc>
      </w:tr>
    </w:tbl>
    <w:p>
      <w:pPr>
        <w:spacing w:after="120"/>
      </w:pPr>
    </w:p>
    <w:p>
      <w:pPr>
        <w:pStyle w:val="Heading1"/>
        <w:spacing w:after="120" w:before="280"/>
      </w:pPr>
      <w:r>
        <w:rPr>
          <w:rFonts w:ascii="Arial" w:cs="Arial" w:eastAsia="Arial" w:hAnsi="Arial"/>
          <w:b/>
          <w:bCs/>
          <w:color w:val="1F3864"/>
          <w:sz w:val="28"/>
          <w:szCs w:val="28"/>
        </w:rPr>
        <w:t xml:space="preserve">12. Sign-off</w:t>
      </w:r>
    </w:p>
    <w:p>
      <w:pPr>
        <w:spacing w:after="100"/>
      </w:pPr>
      <w:r>
        <w:rPr>
          <w:rFonts w:ascii="Arial" w:cs="Arial" w:eastAsia="Arial" w:hAnsi="Arial"/>
          <w:sz w:val="20"/>
          <w:szCs w:val="20"/>
        </w:rPr>
        <w:t xml:space="preserve">Signing confirms this is the contract both routes are built and tested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257"/>
        <w:gridCol w:w="1804"/>
      </w:tblGrid>
      <w:tr>
        <w:trPr>
          <w:tblHeader/>
        </w:trPr>
        <w:tc>
          <w:tcPr>
            <w:tcW w:type="dxa" w:w="270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Name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Signature</w:t>
            </w:r>
          </w:p>
        </w:tc>
        <w:tc>
          <w:tcPr>
            <w:tcW w:type="dxa" w:w="180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 service</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Allen</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and app</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Issued by (Cristo Labs)</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Kala</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SOCO-REC-DS-017 API Contract v2.2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2026-09-23T03:49:32.222Z</dcterms:created>
  <dcterms:modified xsi:type="dcterms:W3CDTF">2026-09-23T03:49:32.231Z</dcterms:modified>
</cp:coreProperties>
</file>

<file path=docProps/custom.xml><?xml version="1.0" encoding="utf-8"?>
<Properties xmlns="http://schemas.openxmlformats.org/officeDocument/2006/custom-properties" xmlns:vt="http://schemas.openxmlformats.org/officeDocument/2006/docPropsVTypes"/>
</file>