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F0CCC" w14:textId="77777777" w:rsidR="0089432E" w:rsidRDefault="0089432E" w:rsidP="0089432E">
      <w:pPr>
        <w:tabs>
          <w:tab w:val="left" w:pos="0"/>
        </w:tabs>
        <w:rPr>
          <w:rFonts w:ascii="Avenir Book" w:hAnsi="Avenir Book"/>
        </w:rPr>
      </w:pPr>
      <w:r>
        <w:rPr>
          <w:rFonts w:ascii="Avenir Book" w:hAnsi="Avenir Book"/>
        </w:rPr>
        <w:t xml:space="preserve">The first step in any statistical analysis is cleaning the data. I cleaned the data by eliminating players with minimal amateur plate appearances (PA &gt; 50). I also eliminated players with no hard-hit percentage for their professional experience and no exit data for their amateur careers. This cleaned data gives us our sample from the population. Following the filtering and cleaning of our data, we must run some diagnostic tests to determine what test to use to determine whether there is a statistical difference between bat types and whether we can find a correlation between amateur data and professional data. </w:t>
      </w:r>
    </w:p>
    <w:p w14:paraId="12EAA3C3" w14:textId="77777777" w:rsidR="0089432E" w:rsidRDefault="0089432E" w:rsidP="0089432E">
      <w:pPr>
        <w:tabs>
          <w:tab w:val="left" w:pos="0"/>
        </w:tabs>
        <w:rPr>
          <w:rFonts w:ascii="Avenir Book" w:hAnsi="Avenir Book"/>
        </w:rPr>
      </w:pPr>
      <w:r>
        <w:rPr>
          <w:rFonts w:ascii="Avenir Book" w:hAnsi="Avenir Book"/>
        </w:rPr>
        <w:tab/>
        <w:t>We must ensure that our data fits the assumptions required for a two-sample t-test. These assumptions include normality and equal variances for the data. To determine normality, we visualize the data on a Q-Q Plot that helps us determine normality. A boxplot and Brown-Forsyth-Levene test help us determine if variances are equal or not.</w:t>
      </w:r>
    </w:p>
    <w:p w14:paraId="4E99256A" w14:textId="77777777" w:rsidR="0089432E" w:rsidRDefault="0089432E" w:rsidP="0089432E">
      <w:pPr>
        <w:tabs>
          <w:tab w:val="left" w:pos="0"/>
        </w:tabs>
        <w:jc w:val="center"/>
        <w:rPr>
          <w:rFonts w:ascii="Avenir Book" w:hAnsi="Avenir Book"/>
        </w:rPr>
      </w:pPr>
      <w:r w:rsidRPr="00560085">
        <w:rPr>
          <w:rFonts w:ascii="Avenir Book" w:hAnsi="Avenir Book"/>
          <w:noProof/>
        </w:rPr>
        <w:drawing>
          <wp:inline distT="0" distB="0" distL="0" distR="0" wp14:anchorId="6ED0A2FE" wp14:editId="5509DA37">
            <wp:extent cx="2601970" cy="2260600"/>
            <wp:effectExtent l="0" t="0" r="1905" b="0"/>
            <wp:docPr id="154807790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77904" name="Picture 1" descr="A graph with a blue line&#10;&#10;Description automatically generated"/>
                    <pic:cNvPicPr/>
                  </pic:nvPicPr>
                  <pic:blipFill>
                    <a:blip r:embed="rId4"/>
                    <a:stretch>
                      <a:fillRect/>
                    </a:stretch>
                  </pic:blipFill>
                  <pic:spPr>
                    <a:xfrm>
                      <a:off x="0" y="0"/>
                      <a:ext cx="2619959" cy="2276229"/>
                    </a:xfrm>
                    <a:prstGeom prst="rect">
                      <a:avLst/>
                    </a:prstGeom>
                  </pic:spPr>
                </pic:pic>
              </a:graphicData>
            </a:graphic>
          </wp:inline>
        </w:drawing>
      </w:r>
      <w:r>
        <w:rPr>
          <w:rFonts w:ascii="Avenir Book" w:hAnsi="Avenir Book"/>
        </w:rPr>
        <w:t xml:space="preserve"> </w:t>
      </w:r>
      <w:r w:rsidRPr="0095057B">
        <w:rPr>
          <w:rFonts w:ascii="Avenir Book" w:hAnsi="Avenir Book"/>
          <w:noProof/>
        </w:rPr>
        <w:drawing>
          <wp:inline distT="0" distB="0" distL="0" distR="0" wp14:anchorId="76055834" wp14:editId="65338329">
            <wp:extent cx="2601970" cy="2260600"/>
            <wp:effectExtent l="0" t="0" r="1905" b="0"/>
            <wp:docPr id="1165549036" name="Picture 1" descr="A graph with green and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49036" name="Picture 1" descr="A graph with green and blue rectangles&#10;&#10;AI-generated content may be incorrect."/>
                    <pic:cNvPicPr/>
                  </pic:nvPicPr>
                  <pic:blipFill>
                    <a:blip r:embed="rId5"/>
                    <a:stretch>
                      <a:fillRect/>
                    </a:stretch>
                  </pic:blipFill>
                  <pic:spPr>
                    <a:xfrm>
                      <a:off x="0" y="0"/>
                      <a:ext cx="2622685" cy="2278597"/>
                    </a:xfrm>
                    <a:prstGeom prst="rect">
                      <a:avLst/>
                    </a:prstGeom>
                  </pic:spPr>
                </pic:pic>
              </a:graphicData>
            </a:graphic>
          </wp:inline>
        </w:drawing>
      </w:r>
    </w:p>
    <w:p w14:paraId="643D287A" w14:textId="77777777" w:rsidR="0089432E" w:rsidRDefault="0089432E" w:rsidP="0089432E">
      <w:pPr>
        <w:tabs>
          <w:tab w:val="left" w:pos="0"/>
        </w:tabs>
        <w:rPr>
          <w:rFonts w:ascii="Avenir Book" w:hAnsi="Avenir Book"/>
        </w:rPr>
      </w:pPr>
      <w:r>
        <w:rPr>
          <w:rFonts w:ascii="Avenir Book" w:hAnsi="Avenir Book"/>
        </w:rPr>
        <w:t>We can see on this Q-Q Plot that our sample data is normal; however, the wood bat bata does have some minor curvature at the ends and could indicate non-normality. A Brown-Forsyth-Levene (BFL) test is used to test for equal variances. A BFL test run on the data in R gives us the p-value of 5.466e-12, which is &lt; 0.05 (significance level), and we reject our H</w:t>
      </w:r>
      <w:r>
        <w:rPr>
          <w:rFonts w:ascii="Avenir Book" w:hAnsi="Avenir Book"/>
          <w:vertAlign w:val="subscript"/>
        </w:rPr>
        <w:t>0</w:t>
      </w:r>
      <w:r>
        <w:rPr>
          <w:rFonts w:ascii="Avenir Book" w:hAnsi="Avenir Book"/>
        </w:rPr>
        <w:t xml:space="preserve"> that the variances are equal. Given the results of our BFL test and the visualization of the Q-Q Plot, it would be best to use a nonparametric test rather than a two-sample t-test. The nonparametric test that I decided to use is the Wilcoxon Rank Sum test because it is one that I am most familiar with. </w:t>
      </w:r>
    </w:p>
    <w:p w14:paraId="1946A96A" w14:textId="77777777" w:rsidR="0089432E" w:rsidRDefault="0089432E" w:rsidP="0089432E">
      <w:pPr>
        <w:tabs>
          <w:tab w:val="left" w:pos="0"/>
        </w:tabs>
        <w:rPr>
          <w:rFonts w:ascii="Avenir Book" w:hAnsi="Avenir Book"/>
        </w:rPr>
      </w:pPr>
      <w:r>
        <w:rPr>
          <w:rFonts w:ascii="Avenir Book" w:hAnsi="Avenir Book"/>
        </w:rPr>
        <w:t>The hypotheses used for the Wilcoxon Rank Sum test:</w:t>
      </w:r>
    </w:p>
    <w:p w14:paraId="46DDF9DC" w14:textId="77777777" w:rsidR="0089432E" w:rsidRDefault="0089432E" w:rsidP="0089432E">
      <w:pPr>
        <w:tabs>
          <w:tab w:val="left" w:pos="0"/>
        </w:tabs>
        <w:jc w:val="center"/>
        <w:rPr>
          <w:rFonts w:ascii="Avenir Book" w:hAnsi="Avenir Book"/>
        </w:rPr>
      </w:pPr>
      <w:r>
        <w:rPr>
          <w:rFonts w:ascii="Avenir Book" w:hAnsi="Avenir Book"/>
        </w:rPr>
        <w:t>H</w:t>
      </w:r>
      <w:proofErr w:type="gramStart"/>
      <w:r>
        <w:rPr>
          <w:rFonts w:ascii="Avenir Book" w:hAnsi="Avenir Book"/>
          <w:vertAlign w:val="subscript"/>
        </w:rPr>
        <w:t>0</w:t>
      </w:r>
      <w:r>
        <w:rPr>
          <w:rFonts w:ascii="Avenir Book" w:hAnsi="Avenir Book"/>
        </w:rPr>
        <w:t xml:space="preserve"> :</w:t>
      </w:r>
      <w:proofErr w:type="gramEnd"/>
      <w:r>
        <w:rPr>
          <w:rFonts w:ascii="Avenir Book" w:hAnsi="Avenir Book"/>
        </w:rPr>
        <w:t xml:space="preserve"> Two Populations are Equal</w:t>
      </w:r>
    </w:p>
    <w:p w14:paraId="4CC74928" w14:textId="77777777" w:rsidR="0089432E" w:rsidRDefault="0089432E" w:rsidP="0089432E">
      <w:pPr>
        <w:tabs>
          <w:tab w:val="left" w:pos="0"/>
        </w:tabs>
        <w:jc w:val="center"/>
        <w:rPr>
          <w:rFonts w:ascii="Avenir Book" w:hAnsi="Avenir Book"/>
        </w:rPr>
      </w:pPr>
      <w:proofErr w:type="gramStart"/>
      <w:r>
        <w:rPr>
          <w:rFonts w:ascii="Avenir Book" w:hAnsi="Avenir Book"/>
        </w:rPr>
        <w:t>H</w:t>
      </w:r>
      <w:r>
        <w:rPr>
          <w:rFonts w:ascii="Avenir Book" w:hAnsi="Avenir Book"/>
          <w:vertAlign w:val="subscript"/>
        </w:rPr>
        <w:t>a</w:t>
      </w:r>
      <w:r>
        <w:rPr>
          <w:rFonts w:ascii="Avenir Book" w:hAnsi="Avenir Book"/>
        </w:rPr>
        <w:t xml:space="preserve"> :</w:t>
      </w:r>
      <w:proofErr w:type="gramEnd"/>
      <w:r>
        <w:rPr>
          <w:rFonts w:ascii="Avenir Book" w:hAnsi="Avenir Book"/>
        </w:rPr>
        <w:t xml:space="preserve"> Two Populations are not Equal</w:t>
      </w:r>
    </w:p>
    <w:p w14:paraId="144E7460" w14:textId="77777777" w:rsidR="0089432E" w:rsidRDefault="0089432E" w:rsidP="0089432E">
      <w:pPr>
        <w:tabs>
          <w:tab w:val="left" w:pos="0"/>
        </w:tabs>
        <w:rPr>
          <w:rFonts w:ascii="Avenir Book" w:hAnsi="Avenir Book"/>
        </w:rPr>
      </w:pPr>
      <w:r>
        <w:rPr>
          <w:rFonts w:ascii="Avenir Book" w:hAnsi="Avenir Book"/>
        </w:rPr>
        <w:t>Using R to run our test, we get a p-value of 2.2e-16 &lt; 0.05; therefore, we reject our H</w:t>
      </w:r>
      <w:r>
        <w:rPr>
          <w:rFonts w:ascii="Avenir Book" w:hAnsi="Avenir Book"/>
          <w:vertAlign w:val="subscript"/>
        </w:rPr>
        <w:t>0</w:t>
      </w:r>
      <w:r>
        <w:rPr>
          <w:rFonts w:ascii="Avenir Book" w:hAnsi="Avenir Book"/>
        </w:rPr>
        <w:t xml:space="preserve"> and conclude that the two populations are unequal, or the hard hit % for wood and metal differ. </w:t>
      </w:r>
    </w:p>
    <w:p w14:paraId="20D34F7C" w14:textId="77777777" w:rsidR="0089432E" w:rsidRDefault="0089432E" w:rsidP="0089432E">
      <w:pPr>
        <w:tabs>
          <w:tab w:val="left" w:pos="0"/>
        </w:tabs>
        <w:rPr>
          <w:rFonts w:ascii="Avenir Book" w:hAnsi="Avenir Book"/>
        </w:rPr>
      </w:pPr>
      <w:r>
        <w:rPr>
          <w:rFonts w:ascii="Avenir Book" w:hAnsi="Avenir Book"/>
        </w:rPr>
        <w:lastRenderedPageBreak/>
        <w:tab/>
        <w:t>Given this information, we must determine an appropriate adjustment factor for our data. We can use the ratio of mean HH% (wood) to mean HH% (metal) as our adjustment factor. This ratio gives us 0.17218/0.3125 or ~0.5509. We apply this adjustment factor to all amateurs with metal bat data by multiplying their HH% by 0.552 to obtain their “</w:t>
      </w:r>
      <w:proofErr w:type="spellStart"/>
      <w:r>
        <w:rPr>
          <w:rFonts w:ascii="Avenir Book" w:hAnsi="Avenir Book"/>
        </w:rPr>
        <w:t>adjusted_hard_hit</w:t>
      </w:r>
      <w:proofErr w:type="spellEnd"/>
      <w:r>
        <w:rPr>
          <w:rFonts w:ascii="Avenir Book" w:hAnsi="Avenir Book"/>
        </w:rPr>
        <w:t>.” The non-adjusted and adjusted data can be visualized with histograms.</w:t>
      </w:r>
    </w:p>
    <w:p w14:paraId="659CFBE5" w14:textId="77777777" w:rsidR="0089432E" w:rsidRDefault="0089432E" w:rsidP="0089432E">
      <w:pPr>
        <w:tabs>
          <w:tab w:val="left" w:pos="0"/>
        </w:tabs>
        <w:jc w:val="center"/>
        <w:rPr>
          <w:rFonts w:ascii="Avenir Book" w:hAnsi="Avenir Book"/>
        </w:rPr>
      </w:pPr>
      <w:r w:rsidRPr="006614DA">
        <w:rPr>
          <w:rFonts w:ascii="Avenir Book" w:hAnsi="Avenir Book"/>
          <w:noProof/>
        </w:rPr>
        <w:drawing>
          <wp:inline distT="0" distB="0" distL="0" distR="0" wp14:anchorId="49F8F7EA" wp14:editId="6F4BA35F">
            <wp:extent cx="2786154" cy="2420620"/>
            <wp:effectExtent l="0" t="0" r="0" b="5080"/>
            <wp:docPr id="1274995173"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95173" name="Picture 1" descr="A graph of a number of bars&#10;&#10;Description automatically generated"/>
                    <pic:cNvPicPr/>
                  </pic:nvPicPr>
                  <pic:blipFill>
                    <a:blip r:embed="rId6"/>
                    <a:stretch>
                      <a:fillRect/>
                    </a:stretch>
                  </pic:blipFill>
                  <pic:spPr>
                    <a:xfrm>
                      <a:off x="0" y="0"/>
                      <a:ext cx="2809757" cy="2441127"/>
                    </a:xfrm>
                    <a:prstGeom prst="rect">
                      <a:avLst/>
                    </a:prstGeom>
                  </pic:spPr>
                </pic:pic>
              </a:graphicData>
            </a:graphic>
          </wp:inline>
        </w:drawing>
      </w:r>
      <w:r w:rsidRPr="006614DA">
        <w:rPr>
          <w:rFonts w:ascii="Avenir Book" w:hAnsi="Avenir Book"/>
          <w:noProof/>
        </w:rPr>
        <w:drawing>
          <wp:inline distT="0" distB="0" distL="0" distR="0" wp14:anchorId="43C76BC6" wp14:editId="043BB761">
            <wp:extent cx="2785719" cy="2420243"/>
            <wp:effectExtent l="0" t="0" r="0" b="5715"/>
            <wp:docPr id="64725135"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5135" name="Picture 1" descr="A graph of a number of bars&#10;&#10;AI-generated content may be incorrect."/>
                    <pic:cNvPicPr/>
                  </pic:nvPicPr>
                  <pic:blipFill>
                    <a:blip r:embed="rId7"/>
                    <a:stretch>
                      <a:fillRect/>
                    </a:stretch>
                  </pic:blipFill>
                  <pic:spPr>
                    <a:xfrm>
                      <a:off x="0" y="0"/>
                      <a:ext cx="2818674" cy="2448875"/>
                    </a:xfrm>
                    <a:prstGeom prst="rect">
                      <a:avLst/>
                    </a:prstGeom>
                  </pic:spPr>
                </pic:pic>
              </a:graphicData>
            </a:graphic>
          </wp:inline>
        </w:drawing>
      </w:r>
    </w:p>
    <w:p w14:paraId="527874B4" w14:textId="77777777" w:rsidR="0089432E" w:rsidRDefault="0089432E" w:rsidP="0089432E">
      <w:pPr>
        <w:tabs>
          <w:tab w:val="left" w:pos="0"/>
        </w:tabs>
        <w:rPr>
          <w:rFonts w:ascii="Avenir Book" w:hAnsi="Avenir Book"/>
        </w:rPr>
      </w:pPr>
      <w:r>
        <w:rPr>
          <w:rFonts w:ascii="Avenir Book" w:hAnsi="Avenir Book"/>
        </w:rPr>
        <w:tab/>
      </w:r>
    </w:p>
    <w:p w14:paraId="72220889" w14:textId="77777777" w:rsidR="0089432E" w:rsidRDefault="0089432E" w:rsidP="0089432E">
      <w:pPr>
        <w:tabs>
          <w:tab w:val="left" w:pos="0"/>
        </w:tabs>
        <w:rPr>
          <w:rFonts w:ascii="Avenir Book" w:hAnsi="Avenir Book"/>
        </w:rPr>
      </w:pPr>
      <w:r>
        <w:rPr>
          <w:rFonts w:ascii="Avenir Book" w:hAnsi="Avenir Book"/>
        </w:rPr>
        <w:tab/>
        <w:t>Following this adjustment to our data, we can run a correlation analysis to determine if the relationship was strengthened between amateur and professional HH%. Using the Pearson correlation coefficient, we can find the correlation coefficients for the original and adjusted data. The data can also be plotted on a scatter plot to visualize the correlation change.</w:t>
      </w:r>
    </w:p>
    <w:p w14:paraId="1EAE663C" w14:textId="77777777" w:rsidR="0089432E" w:rsidRDefault="0089432E" w:rsidP="0089432E">
      <w:pPr>
        <w:tabs>
          <w:tab w:val="left" w:pos="0"/>
        </w:tabs>
        <w:jc w:val="center"/>
        <w:rPr>
          <w:rFonts w:ascii="Avenir Book" w:hAnsi="Avenir Book"/>
        </w:rPr>
      </w:pPr>
      <w:r w:rsidRPr="00707781">
        <w:rPr>
          <w:rFonts w:ascii="Avenir Book" w:hAnsi="Avenir Book"/>
          <w:noProof/>
        </w:rPr>
        <w:drawing>
          <wp:inline distT="0" distB="0" distL="0" distR="0" wp14:anchorId="0D408A05" wp14:editId="7FFBAA91">
            <wp:extent cx="2717800" cy="2361234"/>
            <wp:effectExtent l="0" t="0" r="0" b="1270"/>
            <wp:docPr id="610418995"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18995" name="Picture 1" descr="A graph with blue dots and red line&#10;&#10;Description automatically generated"/>
                    <pic:cNvPicPr/>
                  </pic:nvPicPr>
                  <pic:blipFill>
                    <a:blip r:embed="rId8"/>
                    <a:stretch>
                      <a:fillRect/>
                    </a:stretch>
                  </pic:blipFill>
                  <pic:spPr>
                    <a:xfrm>
                      <a:off x="0" y="0"/>
                      <a:ext cx="2733922" cy="2375241"/>
                    </a:xfrm>
                    <a:prstGeom prst="rect">
                      <a:avLst/>
                    </a:prstGeom>
                  </pic:spPr>
                </pic:pic>
              </a:graphicData>
            </a:graphic>
          </wp:inline>
        </w:drawing>
      </w:r>
      <w:r>
        <w:rPr>
          <w:rFonts w:ascii="Avenir Book" w:hAnsi="Avenir Book"/>
        </w:rPr>
        <w:t xml:space="preserve"> </w:t>
      </w:r>
      <w:r w:rsidRPr="00707781">
        <w:rPr>
          <w:rFonts w:ascii="Avenir Book" w:hAnsi="Avenir Book"/>
          <w:noProof/>
        </w:rPr>
        <w:drawing>
          <wp:inline distT="0" distB="0" distL="0" distR="0" wp14:anchorId="74CB8B30" wp14:editId="3FA79CDC">
            <wp:extent cx="2717800" cy="2361234"/>
            <wp:effectExtent l="0" t="0" r="0" b="1270"/>
            <wp:docPr id="1651389650" name="Picture 1"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9650" name="Picture 1" descr="A graph with blue and red dots&#10;&#10;Description automatically generated"/>
                    <pic:cNvPicPr/>
                  </pic:nvPicPr>
                  <pic:blipFill>
                    <a:blip r:embed="rId9"/>
                    <a:stretch>
                      <a:fillRect/>
                    </a:stretch>
                  </pic:blipFill>
                  <pic:spPr>
                    <a:xfrm>
                      <a:off x="0" y="0"/>
                      <a:ext cx="2745376" cy="2385192"/>
                    </a:xfrm>
                    <a:prstGeom prst="rect">
                      <a:avLst/>
                    </a:prstGeom>
                  </pic:spPr>
                </pic:pic>
              </a:graphicData>
            </a:graphic>
          </wp:inline>
        </w:drawing>
      </w:r>
    </w:p>
    <w:p w14:paraId="2394C605" w14:textId="77777777" w:rsidR="0089432E" w:rsidRDefault="0089432E" w:rsidP="0089432E">
      <w:pPr>
        <w:tabs>
          <w:tab w:val="left" w:pos="0"/>
        </w:tabs>
        <w:rPr>
          <w:rFonts w:ascii="Avenir Book" w:hAnsi="Avenir Book"/>
        </w:rPr>
      </w:pPr>
      <w:r>
        <w:rPr>
          <w:rFonts w:ascii="Avenir Book" w:hAnsi="Avenir Book"/>
        </w:rPr>
        <w:t xml:space="preserve">                            Before: 0.3631                                          After: 0.5426</w:t>
      </w:r>
    </w:p>
    <w:p w14:paraId="1D7D6677" w14:textId="77777777" w:rsidR="0089432E" w:rsidRDefault="0089432E" w:rsidP="0089432E">
      <w:pPr>
        <w:tabs>
          <w:tab w:val="left" w:pos="0"/>
        </w:tabs>
        <w:rPr>
          <w:rFonts w:ascii="Avenir Book" w:hAnsi="Avenir Book"/>
        </w:rPr>
      </w:pPr>
      <w:r>
        <w:rPr>
          <w:rFonts w:ascii="Avenir Book" w:hAnsi="Avenir Book"/>
        </w:rPr>
        <w:t xml:space="preserve">By assessing the visualizations and the change in correlations, we can determine that our adjustment factor effectively strengthened the relationship between pro and amateur hard-hit rates. </w:t>
      </w:r>
    </w:p>
    <w:p w14:paraId="62C05E34" w14:textId="77777777" w:rsidR="001F6C72" w:rsidRDefault="001F6C72"/>
    <w:sectPr w:rsidR="001F6C72" w:rsidSect="00C4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2E"/>
    <w:rsid w:val="00073B11"/>
    <w:rsid w:val="001F6C72"/>
    <w:rsid w:val="005B1FCA"/>
    <w:rsid w:val="0089432E"/>
    <w:rsid w:val="00C4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85D88"/>
  <w15:chartTrackingRefBased/>
  <w15:docId w15:val="{1A719109-0C25-4B4F-8437-B645ECF3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2E"/>
    <w:pPr>
      <w:spacing w:after="0" w:line="240" w:lineRule="auto"/>
    </w:pPr>
    <w:rPr>
      <w:kern w:val="0"/>
      <w14:ligatures w14:val="none"/>
    </w:rPr>
  </w:style>
  <w:style w:type="paragraph" w:styleId="Heading1">
    <w:name w:val="heading 1"/>
    <w:basedOn w:val="Normal"/>
    <w:next w:val="Normal"/>
    <w:link w:val="Heading1Char"/>
    <w:uiPriority w:val="9"/>
    <w:qFormat/>
    <w:rsid w:val="0089432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9432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9432E"/>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9432E"/>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9432E"/>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9432E"/>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9432E"/>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9432E"/>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9432E"/>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32E"/>
    <w:rPr>
      <w:rFonts w:eastAsiaTheme="majorEastAsia" w:cstheme="majorBidi"/>
      <w:color w:val="272727" w:themeColor="text1" w:themeTint="D8"/>
    </w:rPr>
  </w:style>
  <w:style w:type="paragraph" w:styleId="Title">
    <w:name w:val="Title"/>
    <w:basedOn w:val="Normal"/>
    <w:next w:val="Normal"/>
    <w:link w:val="TitleChar"/>
    <w:uiPriority w:val="10"/>
    <w:qFormat/>
    <w:rsid w:val="0089432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94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32E"/>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94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32E"/>
    <w:pPr>
      <w:spacing w:before="160" w:after="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9432E"/>
    <w:rPr>
      <w:i/>
      <w:iCs/>
      <w:color w:val="404040" w:themeColor="text1" w:themeTint="BF"/>
    </w:rPr>
  </w:style>
  <w:style w:type="paragraph" w:styleId="ListParagraph">
    <w:name w:val="List Paragraph"/>
    <w:basedOn w:val="Normal"/>
    <w:uiPriority w:val="34"/>
    <w:qFormat/>
    <w:rsid w:val="0089432E"/>
    <w:pPr>
      <w:spacing w:after="160" w:line="278" w:lineRule="auto"/>
      <w:ind w:left="720"/>
      <w:contextualSpacing/>
    </w:pPr>
    <w:rPr>
      <w:kern w:val="2"/>
      <w14:ligatures w14:val="standardContextual"/>
    </w:rPr>
  </w:style>
  <w:style w:type="character" w:styleId="IntenseEmphasis">
    <w:name w:val="Intense Emphasis"/>
    <w:basedOn w:val="DefaultParagraphFont"/>
    <w:uiPriority w:val="21"/>
    <w:qFormat/>
    <w:rsid w:val="0089432E"/>
    <w:rPr>
      <w:i/>
      <w:iCs/>
      <w:color w:val="0F4761" w:themeColor="accent1" w:themeShade="BF"/>
    </w:rPr>
  </w:style>
  <w:style w:type="paragraph" w:styleId="IntenseQuote">
    <w:name w:val="Intense Quote"/>
    <w:basedOn w:val="Normal"/>
    <w:next w:val="Normal"/>
    <w:link w:val="IntenseQuoteChar"/>
    <w:uiPriority w:val="30"/>
    <w:qFormat/>
    <w:rsid w:val="0089432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9432E"/>
    <w:rPr>
      <w:i/>
      <w:iCs/>
      <w:color w:val="0F4761" w:themeColor="accent1" w:themeShade="BF"/>
    </w:rPr>
  </w:style>
  <w:style w:type="character" w:styleId="IntenseReference">
    <w:name w:val="Intense Reference"/>
    <w:basedOn w:val="DefaultParagraphFont"/>
    <w:uiPriority w:val="32"/>
    <w:qFormat/>
    <w:rsid w:val="008943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ats120120@gmail.com</dc:creator>
  <cp:keywords/>
  <dc:description/>
  <cp:lastModifiedBy>ats120120@gmail.com</cp:lastModifiedBy>
  <cp:revision>1</cp:revision>
  <dcterms:created xsi:type="dcterms:W3CDTF">2025-02-13T19:00:00Z</dcterms:created>
  <dcterms:modified xsi:type="dcterms:W3CDTF">2025-02-13T19:01:00Z</dcterms:modified>
</cp:coreProperties>
</file>