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firstLine="720"/>
        <w:jc w:val="both"/>
        <w:rPr>
          <w:lang w:eastAsia="en-US" w:bidi="en-US"/>
        </w:rPr>
      </w:pPr>
      <w:r>
        <w:rPr>
          <w:rFonts w:ascii="Times New Roman" w:hAnsi="Times New Roman"/>
          <w:sz w:val="24"/>
        </w:rPr>
        <w:t xml:space="preserve">Настоящая работа посвящена фонетическому явлению, которое получило в литературе название эффектом МакГурка. Впервые оно было описано в работе [McGurk, MacDonald 1978]. Эффект МакГурка — это иллюзия, возникающая когда слух и зрение получают противоречивую информацию. Так, в эксперименте Г. МакГурка и Дж. Макдональда респондентам предлагалось смотреть видео, в котором на звуковой дорожке женщина повторяла слог [ba], в то время как на видеоизображении демонстрировалось движение губ для слога [ɡa]. Большинство испытуемых ответили, что слышали на видео звук [da], а при смене слогов (когда показывается [ba], а звук от произношения [ɡa]) респонденты, как правило, слышат [baɡba] или [ɡaba]. В следующем эксперименте ученые решили расширить количество и качество слогов и исследовали уже не только [ba] и [ɡa], но и слоги с глухими согласными [pa] и [ka]. Выяснилось, что и для глухих звуков также появляется отмеченная ранее иллюзия. </w:t>
      </w:r>
    </w:p>
    <w:p>
      <w:pPr>
        <w:pStyle w:val="Normal"/>
        <w:spacing w:lineRule="auto" w:line="360"/>
        <w:ind w:firstLine="720"/>
        <w:jc w:val="both"/>
        <w:rPr>
          <w:lang w:eastAsia="en-US" w:bidi="en-US"/>
        </w:rPr>
      </w:pPr>
      <w:r>
        <w:rPr>
          <w:rFonts w:ascii="Times New Roman" w:hAnsi="Times New Roman"/>
          <w:sz w:val="24"/>
        </w:rPr>
        <w:t xml:space="preserve">Попытки выяснить, чем же вызван подобный эффект и как реагируют на него носители различных языков, привели к многократному его повторению, изучению на материале различных языков, сравнение этого явления между двумя и более языками. Как оказалось, такая иллюзия появилась неслучайно, и существует ряд объяснений. </w:t>
      </w:r>
    </w:p>
    <w:p>
      <w:pPr>
        <w:pStyle w:val="Normal"/>
        <w:spacing w:lineRule="auto" w:line="360"/>
        <w:ind w:firstLine="720"/>
        <w:jc w:val="both"/>
        <w:rPr>
          <w:lang w:eastAsia="en-US" w:bidi="en-US"/>
        </w:rPr>
      </w:pPr>
      <w:r>
        <w:rPr>
          <w:rFonts w:ascii="Times New Roman" w:hAnsi="Times New Roman"/>
          <w:sz w:val="24"/>
        </w:rPr>
        <w:t>Исследовались не только различные слоги, как в первоначальном эксперименте, но и слова. Например, при исследовании двусложных слов [Cluff, Luce 1990],</w:t>
      </w:r>
      <w:r>
        <w:rPr>
          <w:rFonts w:ascii="Times New Roman" w:hAnsi="Times New Roman"/>
          <w:sz w:val="24"/>
          <w:lang w:val="de-DE"/>
        </w:rPr>
        <w:t xml:space="preserve"> </w:t>
      </w:r>
      <w:r>
        <w:rPr>
          <w:rFonts w:ascii="Times New Roman" w:hAnsi="Times New Roman"/>
          <w:sz w:val="24"/>
        </w:rPr>
        <w:t>которые состояли из односложных слов, слоги были разделены на «простые» и «сложные» в зависимости от характеристик окружения слога. «Простым» слогом были названы высокочастотные слова в окружении низкочастотных слов, в то время как «сложным» слогом – низкочастотное слово в окрестности высокочастотных слов. Результаты показали, что структура соседства имеет сильное влияние на идентификацию. Исследуемые параметры свидетельствуют, что слова, состоящие из слогов типа «сложный-простой», узнавались лучше, чем слова, состоящие из слогов «простой-сложный», что указывает на замедленное распознавание слов в речи. Таким образом, идентификация слов предполагает многократное включение и замедленное принятие окончательного решения, тем самым обеспечивая точное и эффективное распознавание.</w:t>
      </w:r>
    </w:p>
    <w:p>
      <w:pPr>
        <w:pStyle w:val="Normal"/>
        <w:spacing w:lineRule="auto" w:line="360"/>
        <w:jc w:val="both"/>
        <w:rPr>
          <w:lang w:eastAsia="en-US" w:bidi="en-US"/>
        </w:rPr>
      </w:pPr>
      <w:r>
        <w:rPr>
          <w:rFonts w:ascii="Times New Roman" w:hAnsi="Times New Roman"/>
          <w:sz w:val="24"/>
        </w:rPr>
        <w:t>Вместе с тем оказалось, что на проявление эффекта также влияют такие параметры, как пол говорящего [Green, Stevens, Kuhl, and Meltzoff 1990], скорость произношения [Munhall, Gribble, Sacco, and Ward 1996] или несоответствие пола говорящего и показанного человека на картинке [Green, Stevens, Kuhl, and Meltzoff 1990], влияет на результат. Чем больше шума, тем сильнее наблюдается эффект МакГурка [Sekiyama, Tohkura 1990]; причём неважно, реальный ли это шум (помехи в звуке) или лишь видимый шум (показанный на изображении) [Fixmer, Hawkins 1998].</w:t>
      </w:r>
      <w:r>
        <w:rPr>
          <w:rFonts w:ascii="Times New Roman" w:hAnsi="Times New Roman"/>
          <w:sz w:val="24"/>
          <w:lang w:val="de-DE"/>
        </w:rPr>
        <w:t xml:space="preserve"> </w:t>
      </w:r>
      <w:r>
        <w:rPr>
          <w:rFonts w:ascii="Times New Roman" w:hAnsi="Times New Roman"/>
          <w:sz w:val="24"/>
        </w:rPr>
        <w:t>В основном в ходе эксперимента испытуемым предлагается</w:t>
      </w:r>
      <w:r>
        <w:rPr>
          <w:rFonts w:ascii="Times New Roman" w:hAnsi="Times New Roman"/>
          <w:sz w:val="24"/>
          <w:lang w:val="de-DE"/>
        </w:rPr>
        <w:t xml:space="preserve"> </w:t>
      </w:r>
      <w:r>
        <w:rPr>
          <w:rFonts w:ascii="Times New Roman" w:hAnsi="Times New Roman"/>
          <w:sz w:val="24"/>
        </w:rPr>
        <w:t>смотреть видео с изображением женщины, и в работе [Colin, Radeau, Deltenre 1998] говорится, что эффект МакГурка проявляется по-разному в зависимости от пола говорящего. Интересующая нас иллюзия появляется и при говорящем-мужчине, и при говорящем-женщине, но если изменение одного из стимулов не приводит к значительной разнице в результатах. Однако если на видео женщина, то каждое отклонение от классического эксперимента заметно, причём наиболее частотно проявление эффекта МакГурка при звонких согласных и низкой скорости проигрывания видеозаписи для двойных слогов и при звонких согласных и использовании гласного [</w:t>
      </w:r>
      <w:r>
        <w:rPr>
          <w:rFonts w:ascii="Times New Roman" w:hAnsi="Times New Roman"/>
          <w:sz w:val="24"/>
          <w:lang w:val="de-DE"/>
        </w:rPr>
        <w:t xml:space="preserve">i] </w:t>
      </w:r>
      <w:r>
        <w:rPr>
          <w:rFonts w:ascii="Times New Roman" w:hAnsi="Times New Roman"/>
          <w:sz w:val="24"/>
        </w:rPr>
        <w:t>для одиночных слогов. Кроме того, если говорящий-женщина носители почти не делают ошибку, когда в качестве стимула выступает одиночный слог, а при мужчине-говорящем показатели чуть ниже, чем для двойного слога, однако не нулевые. В работах, где указан пол испытуемых, также в основном преобладает количество женщин.</w:t>
      </w:r>
    </w:p>
    <w:p>
      <w:pPr>
        <w:pStyle w:val="Normal"/>
        <w:spacing w:lineRule="auto" w:line="360"/>
        <w:ind w:firstLine="720"/>
        <w:jc w:val="both"/>
        <w:rPr>
          <w:lang w:eastAsia="en-US" w:bidi="en-US"/>
        </w:rPr>
      </w:pPr>
      <w:r>
        <w:rPr>
          <w:rFonts w:ascii="Times New Roman" w:hAnsi="Times New Roman"/>
          <w:sz w:val="24"/>
        </w:rPr>
        <w:t xml:space="preserve">Немаловажно то, что правая часть губ в процессе речи двигается больше, чем левая. В работе [Nicholls, Searle, Bradshaw 2004] рассказывается об эксперименте, в ходе которого участники наблюдали за видеозаписью, где поочередно были спрятаны левая и правая части губ. Выяснилось, что наиболее сильное воздействие рассматриваемого эффекта происходит, когда губы говорящего видны полностью, но отображены зеркально. </w:t>
      </w:r>
    </w:p>
    <w:p>
      <w:pPr>
        <w:pStyle w:val="Normal"/>
        <w:spacing w:lineRule="auto" w:line="360"/>
        <w:ind w:firstLine="720"/>
        <w:jc w:val="both"/>
        <w:rPr>
          <w:lang w:eastAsia="en-US" w:bidi="en-US"/>
        </w:rPr>
      </w:pPr>
      <w:r>
        <w:rPr>
          <w:rFonts w:ascii="Times New Roman" w:hAnsi="Times New Roman"/>
          <w:sz w:val="24"/>
        </w:rPr>
        <w:t>Кроме того, в работе [Nath, Beauchamp 2011] показано, что при анализе подаваемой мозгу информации в большей или меньшей степени задействованы разные участки коры головного мозга. Испытуемых просили смотреть на рот говорящего в ходе нейролингвистического эксперимента. Результаты показали, что  зоны интереса мозга определяются индивидуально для каждого человека, однако для каждого испытуемого было верно, что после проведения эксперимента общая зона, реагирующая на зрительные и слуховые стимулы одновременно, очень мала.</w:t>
      </w:r>
    </w:p>
    <w:p>
      <w:pPr>
        <w:pStyle w:val="Normal"/>
        <w:spacing w:lineRule="auto" w:line="360"/>
        <w:ind w:firstLine="720"/>
        <w:jc w:val="both"/>
        <w:rPr>
          <w:sz w:val="20"/>
          <w:lang w:eastAsia="ru-RU" w:bidi="ar-SA"/>
        </w:rPr>
      </w:pPr>
      <w:r>
        <w:rPr>
          <w:rFonts w:ascii="Times New Roman" w:hAnsi="Times New Roman"/>
          <w:sz w:val="24"/>
        </w:rPr>
        <w:t>Эксперимент проводился на материале языков из различных ареалов и разных языковых семей. В статьях не только описывается ход эксперимента для различных языков, но и сравнивается восприятие носителей, языки которых принадлежат самым разным языковым семьям. На карте отмечены все языки, на материале которых исследовался эффект МакГурка (см. Рис.1). Код представлен в Приложении 1 и в репрезентории (на сайте github.com</w:t>
      </w:r>
      <w:r>
        <w:rPr>
          <w:rFonts w:ascii="Times New Roman" w:hAnsi="Times New Roman"/>
          <w:sz w:val="24"/>
          <w:lang w:val="de-DE"/>
        </w:rPr>
        <w:t xml:space="preserve">) </w:t>
      </w:r>
      <w:r>
        <w:rPr>
          <w:rFonts w:ascii="Times New Roman" w:hAnsi="Times New Roman"/>
          <w:sz w:val="24"/>
        </w:rPr>
        <w:t xml:space="preserve">по адресу &lt;URL: https://github.com/agricolamz/McGurk-effect/tree/master/graphs&gt;. Для картографирования использовался пакет lingtypology для языка </w:t>
      </w:r>
      <w:r>
        <w:rPr>
          <w:rFonts w:ascii="Times New Roman" w:hAnsi="Times New Roman"/>
          <w:sz w:val="24"/>
          <w:lang w:val="de-DE"/>
        </w:rPr>
        <w:t>R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  <w:lang w:eastAsia="ru-RU" w:bidi="ar-SA"/>
        </w:rPr>
        <w:t>Moroz G. (2017). lingtypology: Linguistic Typology and Mapping</w:t>
      </w:r>
      <w:r>
        <w:rPr>
          <w:rFonts w:ascii="Times New Roman" w:hAnsi="Times New Roman"/>
          <w:sz w:val="24"/>
        </w:rPr>
        <w:t xml:space="preserve">). 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/>
          <w:sz w:val="24"/>
          <w:lang w:eastAsia="en-US" w:bidi="en-US"/>
        </w:rPr>
      </w:pPr>
      <w:r>
        <w:rPr>
          <w:rFonts w:ascii="Times New Roman" w:hAnsi="Times New Roman"/>
          <w:sz w:val="24"/>
        </w:rPr>
        <w:t>Так, например, в работе [Sekiyama 1993] показано, что японский эффект МакГурка проявляется сильнее английского, а восприятие английских носителей и тех, для кого английский не родной, разнится.  Также примером изучения могут послужить работы [Sams, Manninen, Surakka, Helin, Katto 1998] для финского языка, [Gelder, Bertelson, Vroomen, Chen, 1995] для датского и кантонского китайского, [Colin, Radeau, Deltenre 1998] для французского языка. Исследовались также испанский, малайский и корейский [Hardison 1999], канадский французский  [Dupont, Aubin, Menard 2005], немецкий и венгерский [Grasseger 1995], и, конечно,  английский в США [Green, Stevens, Kuhl, Meltzoff], Канаде [Munhall, Gribble, Sacco, Ward 1996] и Англии [McGurk, MacDonald 1976], в Австралии [Burnham, Dodd 2004] и в Шотландии [Munhall, Gribble, Sacco, Ward 1996].</w:t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/>
          <w:sz w:val="24"/>
          <w:lang w:val="en-US"/>
        </w:rPr>
      </w:pPr>
      <w:r>
        <w:rPr/>
        <w:drawing>
          <wp:inline distT="0" distB="0" distL="0" distR="0">
            <wp:extent cx="3909695" cy="207518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9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/>
          <w:sz w:val="24"/>
          <w:lang w:eastAsia="en-US" w:bidi="en-US"/>
        </w:rPr>
      </w:pPr>
      <w:r>
        <w:rPr>
          <w:rFonts w:ascii="Times New Roman" w:hAnsi="Times New Roman"/>
          <w:sz w:val="24"/>
        </w:rPr>
        <w:t xml:space="preserve">Рис. 1 Карта языков, на материале которых исследовался эффект МакГурка </w:t>
      </w:r>
    </w:p>
    <w:p>
      <w:pPr>
        <w:pStyle w:val="Normal"/>
        <w:spacing w:lineRule="auto" w:line="360"/>
        <w:ind w:firstLine="720"/>
        <w:jc w:val="center"/>
        <w:rPr>
          <w:lang w:eastAsia="en-US" w:bidi="en-US"/>
        </w:rPr>
      </w:pPr>
      <w:r>
        <w:rPr>
          <w:lang w:eastAsia="en-US" w:bidi="en-US"/>
        </w:rPr>
      </w:r>
    </w:p>
    <w:p>
      <w:pPr>
        <w:pStyle w:val="Normal"/>
        <w:spacing w:lineRule="auto" w:line="360"/>
        <w:ind w:firstLine="720"/>
        <w:jc w:val="both"/>
        <w:rPr>
          <w:lang w:eastAsia="en-US" w:bidi="en-US"/>
        </w:rPr>
      </w:pPr>
      <w:r>
        <w:rPr>
          <w:rFonts w:ascii="Times New Roman" w:hAnsi="Times New Roman"/>
          <w:sz w:val="24"/>
        </w:rPr>
        <w:t>С момента проведения классического эксперимента МакГурка, который  был описан выше, было придумано большое количество других стимулов, которые проверяли бы наличие или отсутствие эффекта. Помимо классических слогов [ba], [ɡa], [da] (и [pa], [ka], [ta]), в работе [Sekiyama 1993] встречаются также [ma], [na], [wa], [ra] [fa], а, например, в [Dupont, Aubin, Menard 2005] эти же согласные находятся в интервокальной позиции ([aba], [ada] и так далее), или в [Colin, Radeau, Deltenre 1998] с другим гласным в разных позициях (рассматриваются [bi], [di] и [ibi], [idi] и так далее).</w:t>
      </w:r>
    </w:p>
    <w:p>
      <w:pPr>
        <w:pStyle w:val="Normal"/>
        <w:spacing w:lineRule="auto" w:line="360"/>
        <w:ind w:firstLine="720"/>
        <w:jc w:val="both"/>
        <w:rPr>
          <w:lang w:val="en-US" w:eastAsia="en-US" w:bidi="en-US"/>
        </w:rPr>
      </w:pPr>
      <w:r>
        <w:rPr>
          <w:rFonts w:ascii="Times New Roman" w:hAnsi="Times New Roman"/>
          <w:sz w:val="24"/>
        </w:rPr>
        <w:t>В данной работе мы ставим себе задачу проверить, как работает эффект МакГурка на материале слов СРЛЯ. В ходе работы мы постараемся ответить на следующие вопросы: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lang w:eastAsia="en-US" w:bidi="en-US"/>
        </w:rPr>
      </w:pP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Проявляется ли на материале слов СРЛЯ эффект МакГурка?</w:t>
      </w:r>
    </w:p>
    <w:p>
      <w:pPr>
        <w:pStyle w:val="Normal"/>
        <w:spacing w:lineRule="auto" w:line="360"/>
        <w:jc w:val="both"/>
        <w:rPr>
          <w:lang w:eastAsia="en-US" w:bidi="en-US"/>
        </w:rPr>
      </w:pPr>
      <w:r>
        <w:rPr>
          <w:rFonts w:ascii="Times New Roman" w:hAnsi="Times New Roman"/>
          <w:sz w:val="24"/>
        </w:rPr>
        <w:t>Если носители СРЛЯ подвержены эффекту МакГурка, то также интересно ответить на более конкретные вопросы: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  <w:lang w:eastAsia="en-US" w:bidi="en-US"/>
        </w:rPr>
      </w:pPr>
      <w:r>
        <w:rPr>
          <w:rFonts w:ascii="Times New Roman" w:hAnsi="Times New Roman"/>
          <w:sz w:val="24"/>
        </w:rPr>
        <w:t>Влияет ли на проявление эффекта тип сегментов (звонкие взрывные [б], [д], [г]; глухие взрывные [п], [т], [к]; глухие фрикативные [ф], [с], [х]).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  <w:lang w:eastAsia="en-US" w:bidi="en-US"/>
        </w:rPr>
      </w:pPr>
      <w:r>
        <w:rPr>
          <w:rFonts w:ascii="Times New Roman" w:hAnsi="Times New Roman"/>
          <w:sz w:val="24"/>
        </w:rPr>
        <w:t>Влияет ли на иллюзию использование других гласных (не только [а], как в классическом эксперименте, но, например [</w:t>
      </w:r>
      <w:r>
        <w:rPr>
          <w:rFonts w:ascii="Times New Roman" w:hAnsi="Times New Roman"/>
          <w:sz w:val="24"/>
          <w:lang w:val="en-US"/>
        </w:rPr>
        <w:t>i</w:t>
      </w:r>
      <w:r>
        <w:rPr>
          <w:rFonts w:ascii="Times New Roman" w:hAnsi="Times New Roman"/>
          <w:sz w:val="24"/>
        </w:rPr>
        <w:t>] и [</w:t>
      </w:r>
      <w:r>
        <w:rPr>
          <w:rFonts w:ascii="Times New Roman" w:hAnsi="Times New Roman"/>
          <w:sz w:val="24"/>
          <w:lang w:val="en-US"/>
        </w:rPr>
        <w:t>u</w:t>
      </w:r>
      <w:r>
        <w:rPr>
          <w:rFonts w:ascii="Times New Roman" w:hAnsi="Times New Roman"/>
          <w:sz w:val="24"/>
        </w:rPr>
        <w:t xml:space="preserve">]). 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  <w:lang w:eastAsia="en-US" w:bidi="en-US"/>
        </w:rPr>
      </w:pPr>
      <w:r>
        <w:rPr>
          <w:rFonts w:ascii="Times New Roman" w:hAnsi="Times New Roman"/>
          <w:sz w:val="24"/>
        </w:rPr>
        <w:t>Влияет ли на проявление эффекта противопоставление согласных по мягкости: палатализованный / велярный.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lang w:eastAsia="en-US" w:bidi="en-US"/>
        </w:rPr>
      </w:pPr>
      <w:r>
        <w:rPr>
          <w:rFonts w:ascii="Times New Roman" w:hAnsi="Times New Roman"/>
          <w:sz w:val="24"/>
        </w:rPr>
        <w:t>Есть ли зависимость между соотношением полов слушающего: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lang w:val="en-US" w:eastAsia="en-US" w:bidi="en-US"/>
        </w:rPr>
      </w:pPr>
      <w:r>
        <w:rPr>
          <w:rFonts w:ascii="Times New Roman" w:hAnsi="Times New Roman"/>
          <w:sz w:val="24"/>
        </w:rPr>
        <w:t xml:space="preserve">женщина; 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lang w:eastAsia="en-US" w:bidi="en-US"/>
        </w:rPr>
      </w:pPr>
      <w:r>
        <w:rPr>
          <w:rFonts w:ascii="Times New Roman" w:hAnsi="Times New Roman"/>
          <w:sz w:val="24"/>
        </w:rPr>
        <w:t>мужчина;</w:t>
      </w:r>
    </w:p>
    <w:p>
      <w:pPr>
        <w:pStyle w:val="Normal"/>
        <w:spacing w:lineRule="auto" w:line="360"/>
        <w:ind w:firstLine="720"/>
        <w:jc w:val="both"/>
        <w:rPr>
          <w:lang w:eastAsia="en-US" w:bidi="en-US"/>
        </w:rPr>
      </w:pPr>
      <w:r>
        <w:rPr>
          <w:rFonts w:ascii="Times New Roman" w:hAnsi="Times New Roman"/>
          <w:sz w:val="24"/>
        </w:rPr>
        <w:t xml:space="preserve">На основании полученных данных построить статистическую модель, которая на основании вышеперечисленных параметров предсказывает один из четырёх возможных ответов респондента: 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слово, которое произносится на звуковой записи;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слово, которое показывается на видео изображении;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  <w:lang w:eastAsia="en-US" w:bidi="en-US"/>
        </w:rPr>
      </w:pPr>
      <w:r>
        <w:rPr>
          <w:rFonts w:ascii="Times New Roman" w:hAnsi="Times New Roman"/>
          <w:sz w:val="24"/>
        </w:rPr>
        <w:t>новое слово (эффект МакГурка);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lang w:eastAsia="en-US" w:bidi="en-US"/>
        </w:rPr>
      </w:pPr>
      <w:r>
        <w:rPr>
          <w:rFonts w:ascii="Times New Roman" w:hAnsi="Times New Roman"/>
          <w:sz w:val="24"/>
        </w:rPr>
        <w:t>какое-то стороннее слово, вызванное ошибкой или непониманием.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Все возможные комбинации стимулов насчитывают 108 результатов, и все они представлены в конце данной работы в Приложении 1.</w:t>
      </w:r>
    </w:p>
    <w:p>
      <w:pPr>
        <w:pStyle w:val="Normal"/>
        <w:spacing w:lineRule="auto" w:line="360"/>
        <w:jc w:val="both"/>
        <w:rPr>
          <w:lang w:eastAsia="en-US" w:bidi="en-US"/>
        </w:rPr>
      </w:pPr>
      <w:r>
        <w:rPr>
          <w:lang w:eastAsia="en-US" w:bidi="en-US"/>
        </w:rPr>
      </w:r>
    </w:p>
    <w:p>
      <w:pPr>
        <w:pStyle w:val="Normal"/>
        <w:ind w:left="720" w:hanging="0"/>
        <w:rPr>
          <w:sz w:val="20"/>
          <w:lang w:eastAsia="en-US" w:bidi="en-US"/>
        </w:rPr>
      </w:pPr>
      <w:r>
        <w:rPr>
          <w:sz w:val="20"/>
          <w:lang w:eastAsia="en-US" w:bidi="en-US"/>
        </w:rPr>
      </w:r>
    </w:p>
    <w:p>
      <w:pPr>
        <w:pStyle w:val="Normal"/>
        <w:ind w:left="720" w:hanging="0"/>
        <w:rPr>
          <w:sz w:val="20"/>
          <w:lang w:eastAsia="en-US" w:bidi="en-US"/>
        </w:rPr>
      </w:pPr>
      <w:r>
        <w:rPr>
          <w:sz w:val="20"/>
          <w:lang w:eastAsia="en-US" w:bidi="en-US"/>
        </w:rPr>
      </w:r>
    </w:p>
    <w:p>
      <w:pPr>
        <w:pStyle w:val="Normal"/>
        <w:keepNext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ind w:left="720" w:hanging="0"/>
        <w:rPr>
          <w:rFonts w:ascii="Times New Roman" w:hAnsi="Times New Roman"/>
          <w:sz w:val="24"/>
          <w:lang w:eastAsia="en-US" w:bidi="en-US"/>
        </w:rPr>
      </w:pPr>
      <w:r>
        <w:rPr>
          <w:sz w:val="28"/>
        </w:rPr>
        <w:t>Методы проведения эксперимента</w:t>
      </w:r>
    </w:p>
    <w:p>
      <w:pPr>
        <w:pStyle w:val="Normal"/>
        <w:ind w:left="720" w:hanging="0"/>
        <w:rPr>
          <w:rFonts w:ascii="Times New Roman" w:hAnsi="Times New Roman"/>
          <w:sz w:val="24"/>
          <w:lang w:eastAsia="en-US" w:bidi="en-US"/>
        </w:rPr>
      </w:pPr>
      <w:r>
        <w:rPr>
          <w:rFonts w:ascii="Times New Roman" w:hAnsi="Times New Roman"/>
          <w:sz w:val="24"/>
          <w:lang w:eastAsia="en-US" w:bidi="en-US"/>
        </w:rPr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commentReference w:id="0"/>
      </w:r>
      <w:r>
        <w:rPr>
          <w:rFonts w:cs="Times New Roman" w:ascii="Times New Roman" w:hAnsi="Times New Roman"/>
          <w:sz w:val="24"/>
          <w:szCs w:val="24"/>
        </w:rPr>
        <w:t xml:space="preserve">Был исследован эффект МакГурка на материале русского языка посредством эксперимента, в ходе которого были опрошены носители русского языка, среди них примерно одинаковое соотношение мужчин и женщин, примерно 15-45 лет, не имеющие лингвистического образования, </w:t>
      </w:r>
      <w:commentRangeStart w:id="1"/>
      <w:r>
        <w:rPr>
          <w:rFonts w:cs="Times New Roman" w:ascii="Times New Roman" w:hAnsi="Times New Roman"/>
          <w:sz w:val="24"/>
          <w:szCs w:val="24"/>
        </w:rPr>
        <w:t>место рождения и проживания в основном Москва и Московская область</w:t>
      </w:r>
      <w:r>
        <w:rPr>
          <w:rFonts w:cs="Times New Roman" w:ascii="Times New Roman" w:hAnsi="Times New Roman"/>
          <w:sz w:val="24"/>
          <w:szCs w:val="24"/>
        </w:rPr>
      </w:r>
      <w:commentRangeEnd w:id="1"/>
      <w:r>
        <w:commentReference w:id="1"/>
      </w:r>
      <w:r>
        <w:rPr>
          <w:rFonts w:cs="Times New Roman" w:ascii="Times New Roman" w:hAnsi="Times New Roman"/>
          <w:sz w:val="24"/>
          <w:szCs w:val="24"/>
        </w:rPr>
        <w:t xml:space="preserve">. Проходящим эксперимент было предложено смотреть </w:t>
      </w:r>
      <w:commentRangeStart w:id="2"/>
      <w:r>
        <w:rPr>
          <w:rFonts w:cs="Times New Roman" w:ascii="Times New Roman" w:hAnsi="Times New Roman"/>
          <w:sz w:val="24"/>
          <w:szCs w:val="24"/>
        </w:rPr>
        <w:t>видео на отвлечённую тему</w:t>
      </w:r>
      <w:r>
        <w:rPr>
          <w:rFonts w:cs="Times New Roman" w:ascii="Times New Roman" w:hAnsi="Times New Roman"/>
          <w:sz w:val="24"/>
          <w:szCs w:val="24"/>
        </w:rPr>
      </w:r>
      <w:commentRangeEnd w:id="2"/>
      <w:r>
        <w:commentReference w:id="2"/>
      </w:r>
      <w:r>
        <w:rPr>
          <w:rFonts w:cs="Times New Roman" w:ascii="Times New Roman" w:hAnsi="Times New Roman"/>
          <w:sz w:val="24"/>
          <w:szCs w:val="24"/>
        </w:rPr>
        <w:t xml:space="preserve">, а в конце появлялись вопросы, чтобы выяснить, действует ли эффект МакГурка на носителях русского языка. </w:t>
      </w:r>
      <w:r>
        <w:rPr>
          <w:rFonts w:cs="Times New Roman" w:ascii="Times New Roman" w:hAnsi="Times New Roman"/>
          <w:sz w:val="24"/>
          <w:szCs w:val="24"/>
        </w:rPr>
        <w:commentReference w:id="3"/>
      </w:r>
      <w:r>
        <w:rPr>
          <w:rFonts w:cs="Times New Roman" w:ascii="Times New Roman" w:hAnsi="Times New Roman"/>
          <w:sz w:val="24"/>
          <w:szCs w:val="24"/>
        </w:rPr>
        <w:t xml:space="preserve">Испытуемым говорилось, что эксперимент проверяет носителя </w:t>
      </w:r>
      <w:r>
        <w:rPr>
          <w:rFonts w:cs="Times New Roman" w:ascii="Times New Roman" w:hAnsi="Times New Roman"/>
          <w:color w:val="00000A"/>
          <w:sz w:val="24"/>
          <w:szCs w:val="24"/>
        </w:rPr>
        <w:t>на предмет памяти: респондентам предлагался ряд слов,</w:t>
      </w:r>
      <w:r>
        <w:rPr>
          <w:rFonts w:cs="Times New Roman" w:ascii="Times New Roman" w:hAnsi="Times New Roman"/>
          <w:sz w:val="24"/>
          <w:szCs w:val="24"/>
        </w:rPr>
        <w:t xml:space="preserve"> которые необходимо было позднее расположить в верном порядке.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commentReference w:id="4"/>
      </w:r>
      <w:commentRangeStart w:id="5"/>
      <w:r>
        <w:rPr>
          <w:rFonts w:cs="Times New Roman" w:ascii="Times New Roman" w:hAnsi="Times New Roman"/>
          <w:sz w:val="24"/>
          <w:szCs w:val="24"/>
        </w:rPr>
        <w:t>В статье [</w:t>
      </w:r>
      <w:r>
        <w:rPr>
          <w:rFonts w:ascii="Times New Roman" w:hAnsi="Times New Roman"/>
          <w:sz w:val="24"/>
          <w:lang w:val="en-US"/>
        </w:rPr>
        <w:t>Gries</w:t>
      </w:r>
      <w:r>
        <w:rPr>
          <w:rFonts w:ascii="Times New Roman" w:hAnsi="Times New Roman"/>
          <w:sz w:val="24"/>
        </w:rPr>
        <w:t xml:space="preserve"> </w:t>
      </w:r>
      <w:bookmarkStart w:id="0" w:name="_GoBack"/>
      <w:bookmarkEnd w:id="0"/>
      <w:r>
        <w:rPr>
          <w:rFonts w:ascii="Times New Roman" w:hAnsi="Times New Roman"/>
          <w:sz w:val="24"/>
        </w:rPr>
        <w:t>2013</w:t>
      </w:r>
      <w:r>
        <w:rPr>
          <w:rFonts w:cs="Times New Roman" w:ascii="Times New Roman" w:hAnsi="Times New Roman"/>
          <w:sz w:val="24"/>
          <w:szCs w:val="24"/>
        </w:rPr>
        <w:t>] предлагается различать два вида маркеров: схематические и конкретные.</w:t>
      </w:r>
      <w:r>
        <w:rPr>
          <w:rFonts w:cs="Times New Roman" w:ascii="Times New Roman" w:hAnsi="Times New Roman"/>
          <w:sz w:val="24"/>
          <w:szCs w:val="24"/>
        </w:rPr>
      </w:r>
      <w:commentRangeEnd w:id="5"/>
      <w:r>
        <w:commentReference w:id="5"/>
      </w:r>
      <w:r>
        <w:rPr>
          <w:rFonts w:cs="Times New Roman" w:ascii="Times New Roman" w:hAnsi="Times New Roman"/>
          <w:sz w:val="24"/>
          <w:szCs w:val="24"/>
        </w:rPr>
        <w:t xml:space="preserve"> Объясняется, что сначала надо выбрать интересующие параметры, которые являются независимыми между собой, а после, перемножив их число между собой, понять, как много получится стимулов. В данной работе это </w:t>
      </w:r>
      <w:r>
        <w:rPr>
          <w:rFonts w:cs="Times New Roman" w:ascii="Times New Roman" w:hAnsi="Times New Roman"/>
          <w:sz w:val="24"/>
          <w:szCs w:val="24"/>
        </w:rPr>
        <w:commentReference w:id="6"/>
      </w:r>
      <w:r>
        <w:rPr>
          <w:rFonts w:cs="Times New Roman" w:ascii="Times New Roman" w:hAnsi="Times New Roman"/>
          <w:sz w:val="24"/>
          <w:szCs w:val="24"/>
        </w:rPr>
        <w:t xml:space="preserve">видеоизображение (3), аудиозапись (3), пол слушающего (2), тип согласного (3) и дополнительная артикуляция (2). </w:t>
      </w:r>
      <w:commentRangeStart w:id="7"/>
      <w:r>
        <w:rPr>
          <w:rFonts w:cs="Times New Roman" w:ascii="Times New Roman" w:hAnsi="Times New Roman"/>
          <w:sz w:val="24"/>
          <w:szCs w:val="24"/>
        </w:rPr>
        <w:t>3*3*2*3*2 = 108</w:t>
      </w:r>
      <w:r>
        <w:rPr>
          <w:rFonts w:cs="Times New Roman" w:ascii="Times New Roman" w:hAnsi="Times New Roman"/>
          <w:sz w:val="24"/>
          <w:szCs w:val="24"/>
        </w:rPr>
      </w:r>
      <w:commentRangeEnd w:id="7"/>
      <w:r>
        <w:commentReference w:id="7"/>
      </w:r>
      <w:r>
        <w:rPr>
          <w:rFonts w:cs="Times New Roman" w:ascii="Times New Roman" w:hAnsi="Times New Roman"/>
          <w:sz w:val="24"/>
          <w:szCs w:val="24"/>
        </w:rPr>
        <w:t>. Эта таблица из всевозможных стимулов является схематичным описанием эксперимента</w:t>
      </w:r>
      <w:r>
        <w:rPr>
          <w:rFonts w:cs="Times New Roman" w:ascii="Times New Roman" w:hAnsi="Times New Roman"/>
          <w:sz w:val="24"/>
          <w:szCs w:val="24"/>
        </w:rPr>
        <w:commentReference w:id="8"/>
      </w:r>
      <w:r>
        <w:rPr>
          <w:rFonts w:cs="Times New Roman" w:ascii="Times New Roman" w:hAnsi="Times New Roman"/>
          <w:sz w:val="24"/>
          <w:szCs w:val="24"/>
        </w:rPr>
        <w:t xml:space="preserve">. Разумеется, </w:t>
      </w:r>
      <w:commentRangeStart w:id="9"/>
      <w:r>
        <w:rPr>
          <w:rFonts w:cs="Times New Roman" w:ascii="Times New Roman" w:hAnsi="Times New Roman"/>
          <w:sz w:val="24"/>
          <w:szCs w:val="24"/>
        </w:rPr>
        <w:t>участникам не разрешено видеть</w:t>
      </w:r>
      <w:r>
        <w:rPr>
          <w:rFonts w:cs="Times New Roman" w:ascii="Times New Roman" w:hAnsi="Times New Roman"/>
          <w:sz w:val="24"/>
          <w:szCs w:val="24"/>
        </w:rPr>
      </w:r>
      <w:commentRangeEnd w:id="9"/>
      <w:r>
        <w:commentReference w:id="9"/>
      </w:r>
      <w:r>
        <w:rPr>
          <w:rFonts w:cs="Times New Roman" w:ascii="Times New Roman" w:hAnsi="Times New Roman"/>
          <w:sz w:val="24"/>
          <w:szCs w:val="24"/>
        </w:rPr>
        <w:t xml:space="preserve"> эту таблицу до прохождения эксперимента. Для </w:t>
      </w:r>
      <w:commentRangeStart w:id="10"/>
      <w:r>
        <w:rPr>
          <w:rFonts w:cs="Times New Roman" w:ascii="Times New Roman" w:hAnsi="Times New Roman"/>
          <w:sz w:val="24"/>
          <w:szCs w:val="24"/>
        </w:rPr>
        <w:t>реального</w:t>
      </w:r>
      <w:r>
        <w:rPr>
          <w:rFonts w:cs="Times New Roman" w:ascii="Times New Roman" w:hAnsi="Times New Roman"/>
          <w:sz w:val="24"/>
          <w:szCs w:val="24"/>
        </w:rPr>
      </w:r>
      <w:commentRangeEnd w:id="10"/>
      <w:r>
        <w:commentReference w:id="10"/>
      </w:r>
      <w:r>
        <w:rPr>
          <w:rFonts w:cs="Times New Roman" w:ascii="Times New Roman" w:hAnsi="Times New Roman"/>
          <w:sz w:val="24"/>
          <w:szCs w:val="24"/>
        </w:rPr>
        <w:t xml:space="preserve"> эксперимента необходимо разработать </w:t>
      </w:r>
      <w:commentRangeStart w:id="11"/>
      <w:r>
        <w:rPr>
          <w:rFonts w:cs="Times New Roman" w:ascii="Times New Roman" w:hAnsi="Times New Roman"/>
          <w:sz w:val="24"/>
          <w:szCs w:val="24"/>
        </w:rPr>
        <w:t>конкретный</w:t>
      </w:r>
      <w:r>
        <w:rPr>
          <w:rFonts w:cs="Times New Roman" w:ascii="Times New Roman" w:hAnsi="Times New Roman"/>
          <w:sz w:val="24"/>
          <w:szCs w:val="24"/>
        </w:rPr>
      </w:r>
      <w:commentRangeEnd w:id="11"/>
      <w:r>
        <w:commentReference w:id="11"/>
      </w:r>
      <w:r>
        <w:rPr>
          <w:rFonts w:cs="Times New Roman" w:ascii="Times New Roman" w:hAnsi="Times New Roman"/>
          <w:sz w:val="24"/>
          <w:szCs w:val="24"/>
        </w:rPr>
        <w:t xml:space="preserve"> набор слов, реализующий </w:t>
      </w:r>
      <w:commentRangeStart w:id="12"/>
      <w:r>
        <w:rPr>
          <w:rFonts w:cs="Times New Roman" w:ascii="Times New Roman" w:hAnsi="Times New Roman"/>
          <w:sz w:val="24"/>
          <w:szCs w:val="24"/>
        </w:rPr>
        <w:t>схематичные маркеры</w:t>
      </w:r>
      <w:r>
        <w:rPr>
          <w:rFonts w:cs="Times New Roman" w:ascii="Times New Roman" w:hAnsi="Times New Roman"/>
          <w:sz w:val="24"/>
          <w:szCs w:val="24"/>
        </w:rPr>
      </w:r>
      <w:commentRangeEnd w:id="12"/>
      <w:r>
        <w:commentReference w:id="12"/>
      </w:r>
      <w:r>
        <w:rPr>
          <w:rFonts w:cs="Times New Roman" w:ascii="Times New Roman" w:hAnsi="Times New Roman"/>
          <w:sz w:val="24"/>
          <w:szCs w:val="24"/>
        </w:rPr>
        <w:t xml:space="preserve">. Важно проконтролировать, чтобы участники не знали, на что направлен эксперимент, до и во время прохождения; убедиться, что ответы не зависят от привыкания к стимулу; быть уверенным, что ответы интерпретируются однозначно и испытуемый не сомневается. При создании конкретных наборов маркеров </w:t>
      </w:r>
      <w:commentRangeStart w:id="13"/>
      <w:r>
        <w:rPr>
          <w:rFonts w:cs="Times New Roman" w:ascii="Times New Roman" w:hAnsi="Times New Roman"/>
          <w:sz w:val="24"/>
          <w:szCs w:val="24"/>
        </w:rPr>
        <w:t>нужно</w:t>
      </w:r>
      <w:r>
        <w:rPr>
          <w:rFonts w:cs="Times New Roman" w:ascii="Times New Roman" w:hAnsi="Times New Roman"/>
          <w:sz w:val="24"/>
          <w:szCs w:val="24"/>
        </w:rPr>
      </w:r>
      <w:commentRangeEnd w:id="13"/>
      <w:r>
        <w:commentReference w:id="13"/>
      </w:r>
      <w:r>
        <w:rPr>
          <w:rFonts w:cs="Times New Roman" w:ascii="Times New Roman" w:hAnsi="Times New Roman"/>
          <w:sz w:val="24"/>
          <w:szCs w:val="24"/>
        </w:rPr>
        <w:t xml:space="preserve"> рассмотреть переменные, которые нас не интересуют, чтобы испытуемые не могли угадать реальный стимул, а также, чтобы слишком высокая частотность конкретных слов не повлияла на интерпретацию результатов. В нашей работе это будет значить, что 50% слов не будут содержать интересующих нас согласных. Каждый испытуемый непременно должен видеть максимально один элемент из конкретного набора маркеров, однако видит все возможные комбинации более чем один раз и одинаково часто. Что касается стимулов, то каждый экспериментальный представлен более чем одному респонденту и в равной степени. Порядок подачи стимулов </w:t>
      </w:r>
      <w:commentRangeStart w:id="14"/>
      <w:r>
        <w:rPr>
          <w:rFonts w:cs="Times New Roman" w:ascii="Times New Roman" w:hAnsi="Times New Roman"/>
          <w:sz w:val="24"/>
          <w:szCs w:val="24"/>
        </w:rPr>
        <w:t>является</w:t>
      </w:r>
      <w:r>
        <w:rPr>
          <w:rFonts w:cs="Times New Roman" w:ascii="Times New Roman" w:hAnsi="Times New Roman"/>
          <w:sz w:val="24"/>
          <w:szCs w:val="24"/>
        </w:rPr>
      </w:r>
      <w:commentRangeEnd w:id="14"/>
      <w:r>
        <w:commentReference w:id="14"/>
      </w:r>
      <w:r>
        <w:rPr>
          <w:rFonts w:cs="Times New Roman" w:ascii="Times New Roman" w:hAnsi="Times New Roman"/>
          <w:sz w:val="24"/>
          <w:szCs w:val="24"/>
        </w:rPr>
        <w:t xml:space="preserve"> псевдорандомным, но в то же время индивидуальным для каждого участника. Необходимо «исправить» случайный порядок по принципу: первый элемент не является интересующим стимулом, стимулы не идут подряд, однотипные стимулы появляются в разном порядке. 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Для эксперимента подбирались минимальные пары, которые бы различались лишь искомым сегментом, например, </w:t>
      </w:r>
      <w:r>
        <w:rPr>
          <w:rFonts w:cs="Times New Roman" w:ascii="Times New Roman" w:hAnsi="Times New Roman"/>
          <w:i/>
          <w:sz w:val="24"/>
          <w:szCs w:val="24"/>
        </w:rPr>
        <w:t xml:space="preserve">порт </w:t>
      </w:r>
      <w:r>
        <w:rPr>
          <w:rFonts w:cs="Times New Roman" w:ascii="Times New Roman" w:hAnsi="Times New Roman"/>
          <w:sz w:val="24"/>
          <w:szCs w:val="24"/>
        </w:rPr>
        <w:t>и</w:t>
      </w:r>
      <w:r>
        <w:rPr>
          <w:rFonts w:cs="Times New Roman" w:ascii="Times New Roman" w:hAnsi="Times New Roman"/>
          <w:i/>
          <w:sz w:val="24"/>
          <w:szCs w:val="24"/>
        </w:rPr>
        <w:t xml:space="preserve"> торт</w:t>
      </w:r>
      <w:r>
        <w:rPr>
          <w:rFonts w:cs="Times New Roman" w:ascii="Times New Roman" w:hAnsi="Times New Roman"/>
          <w:sz w:val="24"/>
          <w:szCs w:val="24"/>
        </w:rPr>
        <w:t xml:space="preserve">. В ходе исследования мы пытались подобрать слова со сходной частотностью, чтобы избежать возможных проблем с малой актуализацией слов. Так что, например, слова </w:t>
      </w:r>
      <w:r>
        <w:rPr>
          <w:rFonts w:cs="Times New Roman" w:ascii="Times New Roman" w:hAnsi="Times New Roman"/>
          <w:i/>
          <w:sz w:val="24"/>
          <w:szCs w:val="24"/>
        </w:rPr>
        <w:t>треть</w:t>
      </w:r>
      <w:r>
        <w:rPr>
          <w:rFonts w:cs="Times New Roman" w:ascii="Times New Roman" w:hAnsi="Times New Roman"/>
          <w:sz w:val="24"/>
          <w:szCs w:val="24"/>
        </w:rPr>
        <w:t xml:space="preserve"> и </w:t>
      </w:r>
      <w:r>
        <w:rPr>
          <w:rFonts w:cs="Times New Roman" w:ascii="Times New Roman" w:hAnsi="Times New Roman"/>
          <w:i/>
          <w:sz w:val="24"/>
          <w:szCs w:val="24"/>
        </w:rPr>
        <w:t>преть</w:t>
      </w:r>
      <w:r>
        <w:rPr>
          <w:rFonts w:cs="Times New Roman" w:ascii="Times New Roman" w:hAnsi="Times New Roman"/>
          <w:sz w:val="24"/>
          <w:szCs w:val="24"/>
        </w:rPr>
        <w:t xml:space="preserve"> вполне подходят </w:t>
      </w:r>
      <w:commentRangeStart w:id="15"/>
      <w:r>
        <w:rPr>
          <w:rFonts w:cs="Times New Roman" w:ascii="Times New Roman" w:hAnsi="Times New Roman"/>
          <w:sz w:val="24"/>
          <w:szCs w:val="24"/>
        </w:rPr>
        <w:t>под наши цели</w:t>
      </w:r>
      <w:r>
        <w:rPr>
          <w:rFonts w:cs="Times New Roman" w:ascii="Times New Roman" w:hAnsi="Times New Roman"/>
          <w:sz w:val="24"/>
          <w:szCs w:val="24"/>
        </w:rPr>
      </w:r>
      <w:commentRangeEnd w:id="15"/>
      <w:r>
        <w:commentReference w:id="15"/>
      </w:r>
      <w:r>
        <w:rPr>
          <w:rFonts w:cs="Times New Roman" w:ascii="Times New Roman" w:hAnsi="Times New Roman"/>
          <w:sz w:val="24"/>
          <w:szCs w:val="24"/>
        </w:rPr>
        <w:t xml:space="preserve">, однако мы предположили, что тот факт, что </w:t>
      </w:r>
      <w:r>
        <w:rPr>
          <w:rFonts w:cs="Times New Roman" w:ascii="Times New Roman" w:hAnsi="Times New Roman"/>
          <w:i/>
          <w:sz w:val="24"/>
          <w:szCs w:val="24"/>
        </w:rPr>
        <w:t>преть</w:t>
      </w:r>
      <w:r>
        <w:rPr>
          <w:rFonts w:cs="Times New Roman" w:ascii="Times New Roman" w:hAnsi="Times New Roman"/>
          <w:sz w:val="24"/>
          <w:szCs w:val="24"/>
        </w:rPr>
        <w:t xml:space="preserve"> редко употребляется в СРЛЯ, может повлиять на проявление эффекта МакГурка. Были использованы материалы Частотного словаря современного русского языка [Ляшевская, Шаров 2009], а также Грамматического словаря русского языка </w:t>
      </w:r>
      <w:r>
        <w:rPr>
          <w:rFonts w:cs="Times New Roman" w:ascii="Times New Roman" w:hAnsi="Times New Roman"/>
          <w:sz w:val="24"/>
          <w:szCs w:val="24"/>
          <w:lang w:val="de-DE"/>
        </w:rPr>
        <w:t>[</w:t>
      </w:r>
      <w:r>
        <w:rPr>
          <w:rFonts w:cs="Times New Roman" w:ascii="Times New Roman" w:hAnsi="Times New Roman"/>
          <w:sz w:val="24"/>
          <w:szCs w:val="24"/>
        </w:rPr>
        <w:t xml:space="preserve">Зализняк 1990], чтобы исключить нежелательные пары слов типа </w:t>
      </w:r>
      <w:commentRangeStart w:id="16"/>
      <w:r>
        <w:rPr>
          <w:rFonts w:cs="Times New Roman" w:ascii="Times New Roman" w:hAnsi="Times New Roman"/>
          <w:i/>
          <w:sz w:val="24"/>
          <w:szCs w:val="24"/>
        </w:rPr>
        <w:t>динАмик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de-DE"/>
        </w:rPr>
        <w:t xml:space="preserve">vs. </w:t>
      </w:r>
      <w:r>
        <w:rPr>
          <w:rFonts w:cs="Times New Roman" w:ascii="Times New Roman" w:hAnsi="Times New Roman"/>
          <w:i/>
          <w:sz w:val="24"/>
          <w:szCs w:val="24"/>
        </w:rPr>
        <w:t>динамИт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</w:rPr>
      </w:r>
      <w:commentRangeEnd w:id="16"/>
      <w:r>
        <w:commentReference w:id="16"/>
      </w:r>
      <w:r>
        <w:rPr>
          <w:rFonts w:cs="Times New Roman" w:ascii="Times New Roman" w:hAnsi="Times New Roman"/>
          <w:sz w:val="24"/>
          <w:szCs w:val="24"/>
        </w:rPr>
        <w:t xml:space="preserve"> Были выбраны лишь такие  слова, в которых </w:t>
      </w:r>
      <w:commentRangeStart w:id="17"/>
      <w:r>
        <w:rPr>
          <w:rFonts w:cs="Times New Roman" w:ascii="Times New Roman" w:hAnsi="Times New Roman"/>
          <w:sz w:val="24"/>
          <w:szCs w:val="24"/>
        </w:rPr>
        <w:t>таргет</w:t>
      </w:r>
      <w:r>
        <w:rPr>
          <w:rFonts w:cs="Times New Roman" w:ascii="Times New Roman" w:hAnsi="Times New Roman"/>
          <w:sz w:val="24"/>
          <w:szCs w:val="24"/>
        </w:rPr>
      </w:r>
      <w:commentRangeEnd w:id="17"/>
      <w:r>
        <w:commentReference w:id="17"/>
      </w:r>
      <w:r>
        <w:rPr>
          <w:rFonts w:cs="Times New Roman" w:ascii="Times New Roman" w:hAnsi="Times New Roman"/>
          <w:sz w:val="24"/>
          <w:szCs w:val="24"/>
        </w:rPr>
        <w:t xml:space="preserve"> согласный находится в инициали ударного слога, то есть слова </w:t>
      </w:r>
      <w:r>
        <w:rPr>
          <w:rFonts w:cs="Times New Roman" w:ascii="Times New Roman" w:hAnsi="Times New Roman"/>
          <w:i/>
          <w:sz w:val="24"/>
          <w:szCs w:val="24"/>
        </w:rPr>
        <w:t>заскучать</w:t>
      </w:r>
      <w:r>
        <w:rPr>
          <w:rFonts w:cs="Times New Roman" w:ascii="Times New Roman" w:hAnsi="Times New Roman"/>
          <w:sz w:val="24"/>
          <w:szCs w:val="24"/>
        </w:rPr>
        <w:t xml:space="preserve"> и </w:t>
      </w:r>
      <w:r>
        <w:rPr>
          <w:rFonts w:cs="Times New Roman" w:ascii="Times New Roman" w:hAnsi="Times New Roman"/>
          <w:i/>
          <w:sz w:val="24"/>
          <w:szCs w:val="24"/>
        </w:rPr>
        <w:t>застучать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commentRangeStart w:id="18"/>
      <w:r>
        <w:rPr>
          <w:rFonts w:cs="Times New Roman" w:ascii="Times New Roman" w:hAnsi="Times New Roman"/>
          <w:sz w:val="24"/>
          <w:szCs w:val="24"/>
        </w:rPr>
        <w:t>нас не интересуют</w:t>
      </w:r>
      <w:r>
        <w:rPr>
          <w:rFonts w:cs="Times New Roman" w:ascii="Times New Roman" w:hAnsi="Times New Roman"/>
          <w:sz w:val="24"/>
          <w:szCs w:val="24"/>
        </w:rPr>
      </w:r>
      <w:commentRangeEnd w:id="18"/>
      <w:r>
        <w:commentReference w:id="18"/>
      </w:r>
      <w:r>
        <w:rPr>
          <w:rFonts w:cs="Times New Roman" w:ascii="Times New Roman" w:hAnsi="Times New Roman"/>
          <w:sz w:val="24"/>
          <w:szCs w:val="24"/>
        </w:rPr>
        <w:t>, а</w:t>
      </w:r>
      <w:r>
        <w:rPr>
          <w:rFonts w:cs="Times New Roman" w:ascii="Times New Roman" w:hAnsi="Times New Roman"/>
          <w:sz w:val="24"/>
          <w:szCs w:val="24"/>
        </w:rPr>
        <w:commentReference w:id="19"/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подкорка</w:t>
      </w:r>
      <w:r>
        <w:rPr>
          <w:rFonts w:cs="Times New Roman" w:ascii="Times New Roman" w:hAnsi="Times New Roman"/>
          <w:sz w:val="24"/>
          <w:szCs w:val="24"/>
        </w:rPr>
        <w:t xml:space="preserve"> и </w:t>
      </w:r>
      <w:r>
        <w:rPr>
          <w:rFonts w:cs="Times New Roman" w:ascii="Times New Roman" w:hAnsi="Times New Roman"/>
          <w:i/>
          <w:sz w:val="24"/>
          <w:szCs w:val="24"/>
        </w:rPr>
        <w:t>подборка</w:t>
      </w:r>
      <w:r>
        <w:rPr>
          <w:rFonts w:cs="Times New Roman" w:ascii="Times New Roman" w:hAnsi="Times New Roman"/>
          <w:sz w:val="24"/>
          <w:szCs w:val="24"/>
        </w:rPr>
        <w:t xml:space="preserve"> вполне удовлетворяют по всем параметрам.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Нас интересовало, как меняются результаты в зависимости от пола слушающего (мужской или женский), места образования согласного (губной, зубной, </w:t>
      </w:r>
      <w:commentRangeStart w:id="20"/>
      <w:r>
        <w:rPr>
          <w:rFonts w:cs="Times New Roman" w:ascii="Times New Roman" w:hAnsi="Times New Roman"/>
          <w:sz w:val="24"/>
          <w:szCs w:val="24"/>
        </w:rPr>
        <w:t>зубно-губной</w:t>
      </w:r>
      <w:r>
        <w:rPr>
          <w:rFonts w:cs="Times New Roman" w:ascii="Times New Roman" w:hAnsi="Times New Roman"/>
          <w:sz w:val="24"/>
          <w:szCs w:val="24"/>
        </w:rPr>
      </w:r>
      <w:commentRangeEnd w:id="20"/>
      <w:r>
        <w:commentReference w:id="20"/>
      </w:r>
      <w:r>
        <w:rPr>
          <w:rFonts w:cs="Times New Roman" w:ascii="Times New Roman" w:hAnsi="Times New Roman"/>
          <w:sz w:val="24"/>
          <w:szCs w:val="24"/>
        </w:rPr>
        <w:t xml:space="preserve">, заднеязычный) и его типа (звонкий взрывной, глухой взрывной, глухой фрикативный), а также </w:t>
      </w:r>
      <w:commentRangeStart w:id="21"/>
      <w:r>
        <w:rPr>
          <w:rFonts w:cs="Times New Roman" w:ascii="Times New Roman" w:hAnsi="Times New Roman"/>
          <w:sz w:val="24"/>
          <w:szCs w:val="24"/>
        </w:rPr>
        <w:t>будет</w:t>
      </w:r>
      <w:r>
        <w:rPr>
          <w:rFonts w:cs="Times New Roman" w:ascii="Times New Roman" w:hAnsi="Times New Roman"/>
          <w:sz w:val="24"/>
          <w:szCs w:val="24"/>
        </w:rPr>
      </w:r>
      <w:commentRangeEnd w:id="21"/>
      <w:r>
        <w:commentReference w:id="21"/>
      </w:r>
      <w:r>
        <w:rPr>
          <w:rFonts w:cs="Times New Roman" w:ascii="Times New Roman" w:hAnsi="Times New Roman"/>
          <w:sz w:val="24"/>
          <w:szCs w:val="24"/>
        </w:rPr>
        <w:t xml:space="preserve"> проверяться, влияет ли дополнительная артикуляция на ответы носителей (палатализованный </w:t>
      </w:r>
      <w:r>
        <w:rPr>
          <w:rFonts w:cs="Times New Roman" w:ascii="Times New Roman" w:hAnsi="Times New Roman"/>
          <w:sz w:val="24"/>
          <w:szCs w:val="24"/>
          <w:lang w:val="de-DE"/>
        </w:rPr>
        <w:t xml:space="preserve">vs. </w:t>
      </w:r>
      <w:r>
        <w:rPr>
          <w:rFonts w:cs="Times New Roman" w:ascii="Times New Roman" w:hAnsi="Times New Roman"/>
          <w:sz w:val="24"/>
          <w:szCs w:val="24"/>
        </w:rPr>
        <w:t xml:space="preserve">верялированный), причём велярные </w:t>
      </w:r>
      <w:r>
        <w:rPr>
          <w:rFonts w:cs="Times New Roman" w:ascii="Times New Roman" w:hAnsi="Times New Roman"/>
          <w:sz w:val="24"/>
          <w:szCs w:val="24"/>
          <w:lang w:val="de-DE"/>
        </w:rPr>
        <w:t>[</w:t>
      </w:r>
      <w:r>
        <w:rPr>
          <w:rFonts w:cs="Times New Roman" w:ascii="Times New Roman" w:hAnsi="Times New Roman"/>
          <w:sz w:val="24"/>
          <w:szCs w:val="24"/>
        </w:rPr>
        <w:t xml:space="preserve">к], [г], [х] </w:t>
      </w:r>
      <w:bookmarkStart w:id="1" w:name="__DdeLink__3056_244129392"/>
      <w:commentRangeStart w:id="22"/>
      <w:r>
        <w:rPr>
          <w:rFonts w:cs="Times New Roman" w:ascii="Times New Roman" w:hAnsi="Times New Roman"/>
          <w:sz w:val="24"/>
          <w:szCs w:val="24"/>
        </w:rPr>
        <w:t>именуются в работе веляризованными для удобства.</w:t>
      </w:r>
      <w:bookmarkEnd w:id="1"/>
      <w:commentRangeEnd w:id="22"/>
      <w:r>
        <w:commentReference w:id="22"/>
      </w: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lang w:eastAsia="en-US" w:bidi="en-US"/>
        </w:rPr>
      </w:pPr>
      <w:r>
        <w:rPr>
          <w:lang w:eastAsia="en-US" w:bidi="en-US"/>
        </w:rPr>
      </w:r>
      <w:r>
        <w:br w:type="page"/>
      </w:r>
    </w:p>
    <w:p>
      <w:pPr>
        <w:pStyle w:val="Normal"/>
        <w:spacing w:lineRule="auto" w:line="360"/>
        <w:jc w:val="center"/>
        <w:rPr>
          <w:sz w:val="28"/>
          <w:lang w:val="en-US"/>
        </w:rPr>
      </w:pPr>
      <w:r>
        <w:rPr>
          <w:sz w:val="28"/>
        </w:rPr>
        <w:t>Литература</w:t>
      </w:r>
    </w:p>
    <w:p>
      <w:pPr>
        <w:pStyle w:val="Normal"/>
        <w:spacing w:lineRule="auto" w:line="360"/>
        <w:jc w:val="both"/>
        <w:rPr>
          <w:lang w:val="en-US" w:eastAsia="en-US" w:bidi="en-US"/>
        </w:rPr>
      </w:pPr>
      <w:r>
        <w:rPr>
          <w:lang w:val="en-US" w:eastAsia="en-US" w:bidi="en-US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Brancazio, L., Miller, J. L. (2005). Use of visual information in speech perception: Evidence for a visual rate effect both with and without a McGurk effect. </w:t>
      </w:r>
      <w:r>
        <w:rPr>
          <w:rFonts w:ascii="Times New Roman" w:hAnsi="Times New Roman"/>
          <w:i/>
          <w:sz w:val="24"/>
          <w:lang w:val="en-US"/>
        </w:rPr>
        <w:t>Attention, Perception, &amp; Psychophysics, 67</w:t>
      </w:r>
      <w:r>
        <w:rPr>
          <w:rFonts w:ascii="Times New Roman" w:hAnsi="Times New Roman"/>
          <w:sz w:val="24"/>
          <w:lang w:val="en-US"/>
        </w:rPr>
        <w:t>(5),</w:t>
      </w:r>
      <w:r>
        <w:rPr>
          <w:rFonts w:ascii="Times New Roman" w:hAnsi="Times New Roman"/>
          <w:i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759-769.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Burnham, D., Dodd, B. (2004). Auditory–visual speech integration by prelinguistic infants: Perception of an emergent consonant in the McGurk effect</w:t>
      </w:r>
      <w:r>
        <w:rPr>
          <w:rFonts w:ascii="Times New Roman" w:hAnsi="Times New Roman"/>
          <w:i/>
          <w:sz w:val="24"/>
          <w:lang w:val="en-US"/>
        </w:rPr>
        <w:t>. Developmental psychobiology, 45</w:t>
      </w:r>
      <w:r>
        <w:rPr>
          <w:rFonts w:ascii="Times New Roman" w:hAnsi="Times New Roman"/>
          <w:sz w:val="24"/>
          <w:lang w:val="en-US"/>
        </w:rPr>
        <w:t>(4), 204-220.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Cathiard, M. A., Schwartz, J. L.,  Abry, C. (2001). Asking a naive question about the McGurk Effect: why does audio [b] give more [d] percepts with visual [g] than with visual [d]?. </w:t>
      </w:r>
      <w:r>
        <w:rPr>
          <w:rFonts w:ascii="Times New Roman" w:hAnsi="Times New Roman"/>
          <w:i/>
          <w:sz w:val="24"/>
          <w:lang w:val="en-US"/>
        </w:rPr>
        <w:t>In AVSP 2001-International Conference on Auditory-Visual Speech Processing.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color w:val="222222"/>
          <w:sz w:val="24"/>
          <w:lang w:val="en-US"/>
        </w:rPr>
        <w:t>Cluff, M. S., Luce, P. A. (1990). Similarity neighborhoods of spoken two syllable words: Retroactive effects on multiple activation.</w:t>
      </w:r>
      <w:r>
        <w:rPr>
          <w:rStyle w:val="Appleconvertedspace"/>
          <w:rFonts w:ascii="Times New Roman" w:hAnsi="Times New Roman"/>
          <w:color w:val="222222"/>
          <w:sz w:val="24"/>
          <w:lang w:val="en-US"/>
        </w:rPr>
        <w:t> </w:t>
      </w:r>
      <w:r>
        <w:rPr>
          <w:rFonts w:ascii="Times New Roman" w:hAnsi="Times New Roman"/>
          <w:i/>
          <w:iCs/>
          <w:color w:val="222222"/>
          <w:sz w:val="24"/>
          <w:lang w:val="en-US"/>
        </w:rPr>
        <w:t>The Journal of the Acoustical Society of America</w:t>
      </w:r>
      <w:r>
        <w:rPr>
          <w:rFonts w:ascii="Times New Roman" w:hAnsi="Times New Roman"/>
          <w:color w:val="222222"/>
          <w:sz w:val="24"/>
          <w:lang w:val="en-US"/>
        </w:rPr>
        <w:t>,</w:t>
      </w:r>
      <w:r>
        <w:rPr>
          <w:rStyle w:val="Appleconvertedspace"/>
          <w:rFonts w:ascii="Times New Roman" w:hAnsi="Times New Roman"/>
          <w:color w:val="222222"/>
          <w:sz w:val="24"/>
          <w:lang w:val="en-US"/>
        </w:rPr>
        <w:t> </w:t>
      </w:r>
      <w:r>
        <w:rPr>
          <w:rFonts w:ascii="Times New Roman" w:hAnsi="Times New Roman"/>
          <w:i/>
          <w:iCs/>
          <w:color w:val="222222"/>
          <w:sz w:val="24"/>
          <w:lang w:val="en-US"/>
        </w:rPr>
        <w:t>87</w:t>
      </w:r>
      <w:r>
        <w:rPr>
          <w:rFonts w:ascii="Times New Roman" w:hAnsi="Times New Roman"/>
          <w:color w:val="222222"/>
          <w:sz w:val="24"/>
          <w:lang w:val="en-US"/>
        </w:rPr>
        <w:t>(S1), S125-S126.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color w:val="222222"/>
          <w:sz w:val="24"/>
          <w:lang w:val="en-US"/>
        </w:rPr>
        <w:t>Colin, C., Radeau, M., Soquet, A., Demolin, D., Colin, F., Deltenre, P. (2002). Mismatch negativity evoked by the McGurk–MacDonald effect: A phonetic representation within short-term memory.</w:t>
      </w:r>
      <w:r>
        <w:rPr>
          <w:rStyle w:val="Appleconvertedspace"/>
          <w:rFonts w:ascii="Times New Roman" w:hAnsi="Times New Roman"/>
          <w:color w:val="222222"/>
          <w:sz w:val="24"/>
          <w:lang w:val="en-US"/>
        </w:rPr>
        <w:t> </w:t>
      </w:r>
      <w:r>
        <w:rPr>
          <w:rFonts w:ascii="Times New Roman" w:hAnsi="Times New Roman"/>
          <w:i/>
          <w:iCs/>
          <w:color w:val="222222"/>
          <w:sz w:val="24"/>
          <w:lang w:val="en-US"/>
        </w:rPr>
        <w:t>Clinical Neurophysiology</w:t>
      </w:r>
      <w:r>
        <w:rPr>
          <w:rFonts w:ascii="Times New Roman" w:hAnsi="Times New Roman"/>
          <w:color w:val="222222"/>
          <w:sz w:val="24"/>
          <w:lang w:val="en-US"/>
        </w:rPr>
        <w:t>,</w:t>
      </w:r>
      <w:r>
        <w:rPr>
          <w:rStyle w:val="Appleconvertedspace"/>
          <w:rFonts w:ascii="Times New Roman" w:hAnsi="Times New Roman"/>
          <w:color w:val="222222"/>
          <w:sz w:val="24"/>
          <w:lang w:val="en-US"/>
        </w:rPr>
        <w:t> </w:t>
      </w:r>
      <w:r>
        <w:rPr>
          <w:rFonts w:ascii="Times New Roman" w:hAnsi="Times New Roman"/>
          <w:i/>
          <w:iCs/>
          <w:color w:val="222222"/>
          <w:sz w:val="24"/>
          <w:lang w:val="en-US"/>
        </w:rPr>
        <w:t>113</w:t>
      </w:r>
      <w:r>
        <w:rPr>
          <w:rFonts w:ascii="Times New Roman" w:hAnsi="Times New Roman"/>
          <w:color w:val="222222"/>
          <w:sz w:val="24"/>
          <w:lang w:val="en-US"/>
        </w:rPr>
        <w:t>(4), 495-506.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color w:val="222222"/>
          <w:sz w:val="24"/>
          <w:lang w:val="en-US"/>
        </w:rPr>
        <w:t>de Gelder, B., Bertelson, P., Vroomen, J.,  Chen, H. C. (1995). Inter-language differences in the mcgurk effect for dutch and Cantonese listeners. In</w:t>
      </w:r>
      <w:r>
        <w:rPr>
          <w:rStyle w:val="Appleconvertedspace"/>
          <w:rFonts w:ascii="Times New Roman" w:hAnsi="Times New Roman"/>
          <w:color w:val="222222"/>
          <w:sz w:val="24"/>
          <w:lang w:val="en-US"/>
        </w:rPr>
        <w:t> </w:t>
      </w:r>
      <w:r>
        <w:rPr>
          <w:rFonts w:ascii="Times New Roman" w:hAnsi="Times New Roman"/>
          <w:i/>
          <w:iCs/>
          <w:color w:val="222222"/>
          <w:sz w:val="24"/>
          <w:lang w:val="en-US"/>
        </w:rPr>
        <w:t>EUROSPEECH</w:t>
      </w:r>
      <w:r>
        <w:rPr>
          <w:rFonts w:ascii="Times New Roman" w:hAnsi="Times New Roman"/>
          <w:color w:val="222222"/>
          <w:sz w:val="24"/>
          <w:lang w:val="en-US"/>
        </w:rPr>
        <w:t>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Dupont, S., Aubin, J.,  Ménard, L. (2005). A study of the McGurk effect in 4-and 5-year-old French Canadian children. </w:t>
      </w:r>
      <w:r>
        <w:rPr>
          <w:rFonts w:ascii="Times New Roman" w:hAnsi="Times New Roman"/>
          <w:i/>
          <w:sz w:val="24"/>
          <w:lang w:val="en-US"/>
        </w:rPr>
        <w:t>ZAS Papers in Linguistics, 40</w:t>
      </w:r>
      <w:r>
        <w:rPr>
          <w:rFonts w:ascii="Times New Roman" w:hAnsi="Times New Roman"/>
          <w:sz w:val="24"/>
          <w:lang w:val="en-US"/>
        </w:rPr>
        <w:t>, 1-17.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lang w:val="en-US" w:eastAsia="en-US" w:bidi="en-US"/>
        </w:rPr>
      </w:pPr>
      <w:r>
        <w:rPr>
          <w:rFonts w:ascii="Times New Roman" w:hAnsi="Times New Roman"/>
          <w:color w:val="222222"/>
          <w:sz w:val="24"/>
          <w:lang w:val="en-US"/>
        </w:rPr>
        <w:t>Fixmer, E.,  Hawkins, S. (1998). The influence of quality of information on the McGurk effect. In</w:t>
      </w:r>
      <w:r>
        <w:rPr>
          <w:rStyle w:val="Appleconvertedspace"/>
          <w:rFonts w:ascii="Times New Roman" w:hAnsi="Times New Roman"/>
          <w:color w:val="222222"/>
          <w:sz w:val="24"/>
          <w:lang w:val="en-US"/>
        </w:rPr>
        <w:t> </w:t>
      </w:r>
      <w:r>
        <w:rPr>
          <w:rFonts w:ascii="Times New Roman" w:hAnsi="Times New Roman"/>
          <w:i/>
          <w:iCs/>
          <w:color w:val="222222"/>
          <w:sz w:val="24"/>
          <w:lang w:val="en-US"/>
        </w:rPr>
        <w:t>AVSP'98 International Conference on Auditory-Visual Speech Processing</w:t>
      </w:r>
      <w:r>
        <w:rPr>
          <w:rFonts w:ascii="Times New Roman" w:hAnsi="Times New Roman"/>
          <w:color w:val="222222"/>
          <w:sz w:val="24"/>
          <w:lang w:val="en-US"/>
        </w:rPr>
        <w:t>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color w:val="222222"/>
          <w:sz w:val="24"/>
          <w:lang w:val="en-US"/>
        </w:rPr>
        <w:t>Grassegger, H. (1995). McGurk effect in German and Hungarian listeners. In</w:t>
      </w:r>
      <w:r>
        <w:rPr>
          <w:rStyle w:val="Appleconvertedspace"/>
          <w:rFonts w:ascii="Times New Roman" w:hAnsi="Times New Roman"/>
          <w:color w:val="222222"/>
          <w:sz w:val="24"/>
          <w:lang w:val="en-US"/>
        </w:rPr>
        <w:t> </w:t>
      </w:r>
      <w:r>
        <w:rPr>
          <w:rFonts w:ascii="Times New Roman" w:hAnsi="Times New Roman"/>
          <w:i/>
          <w:iCs/>
          <w:color w:val="222222"/>
          <w:sz w:val="24"/>
          <w:lang w:val="en-US"/>
        </w:rPr>
        <w:t>proceedings of the international congress of phonetic sciences, Stockholm</w:t>
      </w:r>
      <w:r>
        <w:rPr>
          <w:rStyle w:val="Appleconvertedspace"/>
          <w:rFonts w:ascii="Times New Roman" w:hAnsi="Times New Roman"/>
          <w:color w:val="222222"/>
          <w:sz w:val="24"/>
          <w:lang w:val="en-US"/>
        </w:rPr>
        <w:t> </w:t>
      </w:r>
      <w:r>
        <w:rPr>
          <w:rFonts w:ascii="Times New Roman" w:hAnsi="Times New Roman"/>
          <w:color w:val="222222"/>
          <w:sz w:val="24"/>
          <w:lang w:val="en-US"/>
        </w:rPr>
        <w:t>(Vol. 4, No. 3, p. 2).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Green, K. P., Kuhl, P. K.,  Meltzoff, A. N. (1988). Factors affecting the integration of auditory and visual information in speech: The effect of vowel environment. </w:t>
      </w:r>
      <w:r>
        <w:rPr>
          <w:rFonts w:ascii="Times New Roman" w:hAnsi="Times New Roman"/>
          <w:i/>
          <w:sz w:val="24"/>
          <w:lang w:val="en-US"/>
        </w:rPr>
        <w:t>The Journal of the Acoustical Society of America, 84</w:t>
      </w:r>
      <w:r>
        <w:rPr>
          <w:rFonts w:ascii="Times New Roman" w:hAnsi="Times New Roman"/>
          <w:sz w:val="24"/>
          <w:lang w:val="en-US"/>
        </w:rPr>
        <w:t>(S1), S155-S155.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color w:val="222222"/>
          <w:sz w:val="24"/>
          <w:lang w:val="en-US"/>
        </w:rPr>
        <w:t>Green, K. P., Kuhl, P. K., Meltzoff, A. N.,  Stevens, E. B. (1991). Integrating speech information across talkers, gender, and sensory modality: Female faces and male voices in the McGurk effect.</w:t>
      </w:r>
      <w:r>
        <w:rPr>
          <w:rStyle w:val="Appleconvertedspace"/>
          <w:rFonts w:ascii="Times New Roman" w:hAnsi="Times New Roman"/>
          <w:color w:val="222222"/>
          <w:sz w:val="24"/>
          <w:lang w:val="en-US"/>
        </w:rPr>
        <w:t> </w:t>
      </w:r>
      <w:r>
        <w:rPr>
          <w:rFonts w:ascii="Times New Roman" w:hAnsi="Times New Roman"/>
          <w:i/>
          <w:iCs/>
          <w:color w:val="222222"/>
          <w:sz w:val="24"/>
          <w:lang w:val="en-US"/>
        </w:rPr>
        <w:t>Attention, Perception,  Psychophysics</w:t>
      </w:r>
      <w:r>
        <w:rPr>
          <w:rFonts w:ascii="Times New Roman" w:hAnsi="Times New Roman"/>
          <w:color w:val="222222"/>
          <w:sz w:val="24"/>
          <w:lang w:val="en-US"/>
        </w:rPr>
        <w:t>,</w:t>
      </w:r>
      <w:r>
        <w:rPr>
          <w:rStyle w:val="Appleconvertedspace"/>
          <w:rFonts w:ascii="Times New Roman" w:hAnsi="Times New Roman"/>
          <w:color w:val="222222"/>
          <w:sz w:val="24"/>
          <w:lang w:val="en-US"/>
        </w:rPr>
        <w:t> </w:t>
      </w:r>
      <w:r>
        <w:rPr>
          <w:rFonts w:ascii="Times New Roman" w:hAnsi="Times New Roman"/>
          <w:i/>
          <w:iCs/>
          <w:color w:val="222222"/>
          <w:sz w:val="24"/>
          <w:lang w:val="en-US"/>
        </w:rPr>
        <w:t>50</w:t>
      </w:r>
      <w:r>
        <w:rPr>
          <w:rFonts w:ascii="Times New Roman" w:hAnsi="Times New Roman"/>
          <w:color w:val="222222"/>
          <w:sz w:val="24"/>
          <w:lang w:val="en-US"/>
        </w:rPr>
        <w:t>(6), 524-536</w:t>
      </w:r>
      <w:r>
        <w:rPr>
          <w:rFonts w:ascii="Times New Roman" w:hAnsi="Times New Roman"/>
          <w:sz w:val="24"/>
          <w:lang w:val="en-US"/>
        </w:rPr>
        <w:t>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Gries, S. T. (2013). Statistics for linguistics with R: A practical introduction. Walter de Gruyter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color w:val="222222"/>
          <w:sz w:val="24"/>
          <w:lang w:val="en-US"/>
        </w:rPr>
        <w:t>Hardison, D. M. (1999). Bimodal speech perception by native and nonnative speakers of English: Factors influencing the McGurk effect.</w:t>
      </w:r>
      <w:r>
        <w:rPr>
          <w:rStyle w:val="Appleconvertedspace"/>
          <w:rFonts w:ascii="Times New Roman" w:hAnsi="Times New Roman"/>
          <w:color w:val="222222"/>
          <w:sz w:val="24"/>
          <w:lang w:val="en-US"/>
        </w:rPr>
        <w:t> </w:t>
      </w:r>
      <w:r>
        <w:rPr>
          <w:rFonts w:ascii="Times New Roman" w:hAnsi="Times New Roman"/>
          <w:i/>
          <w:iCs/>
          <w:color w:val="222222"/>
          <w:sz w:val="24"/>
          <w:lang w:val="en-US"/>
        </w:rPr>
        <w:t>Language Learning</w:t>
      </w:r>
      <w:r>
        <w:rPr>
          <w:rFonts w:ascii="Times New Roman" w:hAnsi="Times New Roman"/>
          <w:color w:val="222222"/>
          <w:sz w:val="24"/>
          <w:lang w:val="en-US"/>
        </w:rPr>
        <w:t>,</w:t>
      </w:r>
      <w:r>
        <w:rPr>
          <w:rStyle w:val="Appleconvertedspace"/>
          <w:rFonts w:ascii="Times New Roman" w:hAnsi="Times New Roman"/>
          <w:color w:val="222222"/>
          <w:sz w:val="24"/>
          <w:lang w:val="en-US"/>
        </w:rPr>
        <w:t> </w:t>
      </w:r>
      <w:r>
        <w:rPr>
          <w:rFonts w:ascii="Times New Roman" w:hAnsi="Times New Roman"/>
          <w:i/>
          <w:iCs/>
          <w:color w:val="222222"/>
          <w:sz w:val="24"/>
          <w:lang w:val="en-US"/>
        </w:rPr>
        <w:t>49</w:t>
      </w:r>
      <w:r>
        <w:rPr>
          <w:rFonts w:ascii="Times New Roman" w:hAnsi="Times New Roman"/>
          <w:color w:val="222222"/>
          <w:sz w:val="24"/>
          <w:lang w:val="en-US"/>
        </w:rPr>
        <w:t>(s1), 213-283.</w:t>
      </w:r>
    </w:p>
    <w:p>
      <w:pPr>
        <w:pStyle w:val="Normal"/>
        <w:spacing w:lineRule="auto" w:line="360"/>
        <w:jc w:val="both"/>
        <w:rPr>
          <w:rFonts w:ascii="Times New Roman" w:hAnsi="Times New Roman"/>
          <w:i/>
          <w:i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Hayashi, Y.,  Sekiyama, K. (1998). Native-foreign langage effect in the mcgurk effect: A test with chinese and japanese. </w:t>
      </w:r>
      <w:r>
        <w:rPr>
          <w:rFonts w:ascii="Times New Roman" w:hAnsi="Times New Roman"/>
          <w:i/>
          <w:sz w:val="24"/>
          <w:lang w:val="en-US"/>
        </w:rPr>
        <w:t>In AVSP'98 International Conference on Auditory-Visual Speech Processing.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color w:val="222222"/>
          <w:sz w:val="24"/>
          <w:lang w:val="en-US"/>
        </w:rPr>
        <w:t>Hayashi, Y.,  Sekiyama, K. (1998). Native-foreign langage effect in the mcgurk effect: A test with chinese and japanese. In</w:t>
      </w:r>
      <w:r>
        <w:rPr>
          <w:rStyle w:val="Appleconvertedspace"/>
          <w:rFonts w:ascii="Times New Roman" w:hAnsi="Times New Roman"/>
          <w:color w:val="222222"/>
          <w:sz w:val="24"/>
          <w:lang w:val="en-US"/>
        </w:rPr>
        <w:t> </w:t>
      </w:r>
      <w:r>
        <w:rPr>
          <w:rFonts w:ascii="Times New Roman" w:hAnsi="Times New Roman"/>
          <w:i/>
          <w:iCs/>
          <w:color w:val="222222"/>
          <w:sz w:val="24"/>
          <w:lang w:val="en-US"/>
        </w:rPr>
        <w:t>AVSP'98 International Conference on Auditory-Visual Speech Processing</w:t>
      </w:r>
      <w:r>
        <w:rPr>
          <w:rFonts w:ascii="Times New Roman" w:hAnsi="Times New Roman"/>
          <w:color w:val="222222"/>
          <w:sz w:val="24"/>
          <w:lang w:val="en-US"/>
        </w:rPr>
        <w:t>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Johnson, K., Strand, E. A.,  D'Imperio, M. (1999). Auditory–visual integration of talker gender in vowel perception. </w:t>
      </w:r>
      <w:r>
        <w:rPr>
          <w:rFonts w:ascii="Times New Roman" w:hAnsi="Times New Roman"/>
          <w:i/>
          <w:sz w:val="24"/>
          <w:lang w:val="en-US"/>
        </w:rPr>
        <w:t>Journal of Phonetics, 27</w:t>
      </w:r>
      <w:r>
        <w:rPr>
          <w:rFonts w:ascii="Times New Roman" w:hAnsi="Times New Roman"/>
          <w:sz w:val="24"/>
          <w:lang w:val="en-US"/>
        </w:rPr>
        <w:t>(4), 359-384.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color w:val="222222"/>
          <w:sz w:val="24"/>
          <w:lang w:val="en-US"/>
        </w:rPr>
        <w:t>McGurk, H.,  MacDonald, J. (1976). Hearing lips and seeing voices.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color w:val="222222"/>
          <w:sz w:val="24"/>
          <w:lang w:val="en-US"/>
        </w:rPr>
        <w:t>Munhall, K. G., Gribble, P., Sacco, L.,  Ward, M. (1996). Temporal constraints on the McGurk effect.</w:t>
      </w:r>
      <w:r>
        <w:rPr>
          <w:rStyle w:val="Appleconvertedspace"/>
          <w:rFonts w:ascii="Times New Roman" w:hAnsi="Times New Roman"/>
          <w:color w:val="222222"/>
          <w:sz w:val="24"/>
          <w:lang w:val="en-US"/>
        </w:rPr>
        <w:t> </w:t>
      </w:r>
      <w:r>
        <w:rPr>
          <w:rFonts w:ascii="Times New Roman" w:hAnsi="Times New Roman"/>
          <w:i/>
          <w:iCs/>
          <w:color w:val="222222"/>
          <w:sz w:val="24"/>
          <w:lang w:val="en-US"/>
        </w:rPr>
        <w:t>Perception  Psychophysics</w:t>
      </w:r>
      <w:r>
        <w:rPr>
          <w:rFonts w:ascii="Times New Roman" w:hAnsi="Times New Roman"/>
          <w:color w:val="222222"/>
          <w:sz w:val="24"/>
          <w:lang w:val="en-US"/>
        </w:rPr>
        <w:t>,</w:t>
      </w:r>
      <w:r>
        <w:rPr>
          <w:rStyle w:val="Appleconvertedspace"/>
          <w:rFonts w:ascii="Times New Roman" w:hAnsi="Times New Roman"/>
          <w:color w:val="222222"/>
          <w:sz w:val="24"/>
          <w:lang w:val="en-US"/>
        </w:rPr>
        <w:t> </w:t>
      </w:r>
      <w:r>
        <w:rPr>
          <w:rFonts w:ascii="Times New Roman" w:hAnsi="Times New Roman"/>
          <w:i/>
          <w:iCs/>
          <w:color w:val="222222"/>
          <w:sz w:val="24"/>
          <w:lang w:val="en-US"/>
        </w:rPr>
        <w:t>58</w:t>
      </w:r>
      <w:r>
        <w:rPr>
          <w:rFonts w:ascii="Times New Roman" w:hAnsi="Times New Roman"/>
          <w:color w:val="222222"/>
          <w:sz w:val="24"/>
          <w:lang w:val="en-US"/>
        </w:rPr>
        <w:t>(3), 351-362.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Nath, A. R.,  Beauchamp, M. S. (2012). A neural basis for interindividual differences in the McGurk effect, a multisensory speech illusion. </w:t>
      </w:r>
      <w:r>
        <w:rPr>
          <w:rFonts w:ascii="Times New Roman" w:hAnsi="Times New Roman"/>
          <w:i/>
          <w:sz w:val="24"/>
          <w:lang w:val="en-US"/>
        </w:rPr>
        <w:t>Neuroimage, 59</w:t>
      </w:r>
      <w:r>
        <w:rPr>
          <w:rFonts w:ascii="Times New Roman" w:hAnsi="Times New Roman"/>
          <w:sz w:val="24"/>
          <w:lang w:val="en-US"/>
        </w:rPr>
        <w:t>(1), 781-787.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Nicholls, M. E., Searle, D. A.,  Bradshaw, J. L. (2004). Read my lips: Asymmetries in the visual expression and perception of speech revealed through the McGurk effect. </w:t>
      </w:r>
      <w:r>
        <w:rPr>
          <w:rFonts w:ascii="Times New Roman" w:hAnsi="Times New Roman"/>
          <w:i/>
          <w:sz w:val="24"/>
          <w:lang w:val="en-US"/>
        </w:rPr>
        <w:t>Psychological science, 15</w:t>
      </w:r>
      <w:r>
        <w:rPr>
          <w:rFonts w:ascii="Times New Roman" w:hAnsi="Times New Roman"/>
          <w:sz w:val="24"/>
          <w:lang w:val="en-US"/>
        </w:rPr>
        <w:t>(2), 138-141.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Sams, M., Manninen, P., Surakka, V., Helin, P.,  Kättö, R. (1998). McGurk effect in Finnish syllables, isolated words, and words in sentences: Effects of word meaning and sentence context. </w:t>
      </w:r>
      <w:r>
        <w:rPr>
          <w:rFonts w:ascii="Times New Roman" w:hAnsi="Times New Roman"/>
          <w:i/>
          <w:sz w:val="24"/>
          <w:lang w:val="en-US"/>
        </w:rPr>
        <w:t>Speech Communication, 26</w:t>
      </w:r>
      <w:r>
        <w:rPr>
          <w:rFonts w:ascii="Times New Roman" w:hAnsi="Times New Roman"/>
          <w:sz w:val="24"/>
          <w:lang w:val="en-US"/>
        </w:rPr>
        <w:t>(1), 75-87.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Sekiyama, K. (1994). Differences in auditory-visual speech perception between Japanese and Americans: McGurk effect as a function of incompatibility. </w:t>
      </w:r>
      <w:r>
        <w:rPr>
          <w:rFonts w:ascii="Times New Roman" w:hAnsi="Times New Roman"/>
          <w:i/>
          <w:sz w:val="24"/>
          <w:lang w:val="en-US"/>
        </w:rPr>
        <w:t>Journal of the Acoustical Society of Japan (E), 15(3),</w:t>
      </w:r>
      <w:r>
        <w:rPr>
          <w:rFonts w:ascii="Times New Roman" w:hAnsi="Times New Roman"/>
          <w:sz w:val="24"/>
          <w:lang w:val="en-US"/>
        </w:rPr>
        <w:t xml:space="preserve"> 143-158.</w:t>
      </w:r>
    </w:p>
    <w:p>
      <w:pPr>
        <w:pStyle w:val="Normal"/>
        <w:spacing w:lineRule="auto" w:line="360"/>
        <w:jc w:val="both"/>
        <w:rPr>
          <w:lang w:val="en-US" w:eastAsia="en-US" w:bidi="en-US"/>
        </w:rPr>
      </w:pPr>
      <w:r>
        <w:rPr>
          <w:rFonts w:ascii="Times New Roman" w:hAnsi="Times New Roman"/>
          <w:sz w:val="24"/>
          <w:lang w:val="en-US"/>
        </w:rPr>
        <w:t>Sekiyama, K.,  Tohkura, Y. I. (1991). McGurk effect in non‐English listeners: Few visual effects for Japanese subjects hearing Japanese syllables of high auditory intelligibility. </w:t>
      </w:r>
      <w:r>
        <w:rPr>
          <w:rFonts w:ascii="Times New Roman" w:hAnsi="Times New Roman"/>
          <w:i/>
          <w:sz w:val="24"/>
          <w:lang w:val="en-US"/>
        </w:rPr>
        <w:t>The Journal of the Acoustical Society of America, 90(4)</w:t>
      </w:r>
      <w:r>
        <w:rPr>
          <w:rFonts w:ascii="Times New Roman" w:hAnsi="Times New Roman"/>
          <w:sz w:val="24"/>
          <w:lang w:val="en-US"/>
        </w:rPr>
        <w:t>, 1797-1805.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lang w:eastAsia="en-US" w:bidi="en-US"/>
        </w:rPr>
      </w:pPr>
      <w:r>
        <w:rPr>
          <w:rFonts w:ascii="Times New Roman" w:hAnsi="Times New Roman"/>
          <w:sz w:val="24"/>
          <w:lang w:val="en-US"/>
        </w:rPr>
        <w:t xml:space="preserve">Зализняк, А. А. (1980). </w:t>
      </w:r>
      <w:r>
        <w:rPr>
          <w:rFonts w:ascii="Times New Roman" w:hAnsi="Times New Roman"/>
          <w:sz w:val="24"/>
        </w:rPr>
        <w:t>Грамматический</w:t>
      </w:r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словарь</w:t>
      </w:r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русского</w:t>
      </w:r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языка</w:t>
      </w:r>
      <w:r>
        <w:rPr>
          <w:rFonts w:ascii="Times New Roman" w:hAnsi="Times New Roman"/>
          <w:sz w:val="24"/>
          <w:lang w:val="en-US"/>
        </w:rPr>
        <w:t xml:space="preserve">. </w:t>
      </w:r>
      <w:r>
        <w:rPr>
          <w:rFonts w:ascii="Times New Roman" w:hAnsi="Times New Roman"/>
          <w:sz w:val="24"/>
        </w:rPr>
        <w:t>Словоизменение</w:t>
      </w:r>
    </w:p>
    <w:p>
      <w:pPr>
        <w:pStyle w:val="Normal"/>
        <w:spacing w:lineRule="auto" w:line="360"/>
        <w:jc w:val="both"/>
        <w:rPr>
          <w:lang w:eastAsia="en-US" w:bidi="en-US"/>
        </w:rPr>
      </w:pPr>
      <w:r>
        <w:rPr>
          <w:lang w:eastAsia="en-US" w:bidi="en-US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lang w:eastAsia="en-US" w:bidi="en-US"/>
        </w:rPr>
      </w:pPr>
      <w:r>
        <w:rPr>
          <w:rFonts w:ascii="Times New Roman" w:hAnsi="Times New Roman"/>
          <w:sz w:val="24"/>
          <w:lang w:eastAsia="en-US" w:bidi="en-US"/>
        </w:rPr>
        <w:t xml:space="preserve">Ляшевская, О. Н., Шаров, С. А. (2009). Частотный словарь современного русского языка (на материалах Национального корпуса русского языка). </w:t>
      </w:r>
      <w:r>
        <w:rPr>
          <w:rFonts w:ascii="Times New Roman" w:hAnsi="Times New Roman"/>
          <w:sz w:val="24"/>
          <w:lang w:val="en-US" w:eastAsia="en-US" w:bidi="en-US"/>
        </w:rPr>
        <w:t>URL: http://dict. ruslang. ru/freq. php</w:t>
      </w:r>
    </w:p>
    <w:p>
      <w:pPr>
        <w:pStyle w:val="ListParagraph"/>
        <w:spacing w:lineRule="auto" w:line="360"/>
        <w:ind w:left="720" w:firstLine="357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</w:r>
      <w:r>
        <w:br w:type="page"/>
      </w:r>
    </w:p>
    <w:tbl>
      <w:tblPr>
        <w:tblStyle w:val="af"/>
        <w:tblW w:w="8789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7"/>
        <w:gridCol w:w="1276"/>
        <w:gridCol w:w="1417"/>
        <w:gridCol w:w="2270"/>
        <w:gridCol w:w="1132"/>
        <w:gridCol w:w="2126"/>
      </w:tblGrid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pageBreakBefore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t>№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Место образования (видео)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Место образования (аудио)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Тип согласного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Пол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ascii="Times New Roman" w:hAnsi="Times New Roman"/>
                <w:sz w:val="20"/>
              </w:rPr>
              <w:t>Дополнительная артикулляция</w:t>
            </w:r>
            <w:r>
              <w:rPr/>
              <w:t xml:space="preserve"> 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12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14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15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16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17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18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19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фрикативный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20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фрикативный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21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фрикативный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22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фрикативный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23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фрикативный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24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фрикативный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25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фрикативный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26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фрикативный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27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фрикативный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</w:rPr>
              <w:t>женский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28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29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30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31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32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33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34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35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36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37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38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39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40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41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42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43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44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45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46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фрикативный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47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фрикативный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48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фрикативный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49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фрикативный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50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фрикативный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51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фрикативный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54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фрикативный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53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фрикативный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54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фрикативный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палатализованный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55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56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57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58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59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60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61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62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63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64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65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66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67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68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69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70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71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72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73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фрикативный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74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фрикативный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75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фрикативный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76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фрикативный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77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фрикативный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78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фрикативный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79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фрикативный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80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фрикативный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81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фрикативный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жен</w:t>
            </w:r>
            <w:r>
              <w:rPr>
                <w:rFonts w:ascii="Times New Roman" w:hAnsi="Times New Roman"/>
                <w:sz w:val="20"/>
              </w:rPr>
              <w:t>ский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82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83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84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85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86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87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88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89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90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звонкий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91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92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93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94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95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96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97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98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99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взрывной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100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фрикативный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101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фрикативный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102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фрикативный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103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фрикативный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104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фрикативный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105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фрикативный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106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фрикативный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107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зубной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фрикативный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  <w:tr>
        <w:trPr/>
        <w:tc>
          <w:tcPr>
            <w:tcW w:w="5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</w:rPr>
              <w:t>108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велярный</w:t>
            </w:r>
          </w:p>
        </w:tc>
        <w:tc>
          <w:tcPr>
            <w:tcW w:w="22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глухой фрикативный</w:t>
            </w:r>
          </w:p>
        </w:tc>
        <w:tc>
          <w:tcPr>
            <w:tcW w:w="113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ascii="Times New Roman" w:hAnsi="Times New Roman"/>
                <w:sz w:val="20"/>
                <w:lang w:val="en-US"/>
              </w:rPr>
              <w:t>муж</w:t>
            </w:r>
            <w:r>
              <w:rPr>
                <w:rFonts w:ascii="Times New Roman" w:hAnsi="Times New Roman"/>
                <w:sz w:val="20"/>
              </w:rPr>
              <w:t>ской</w:t>
            </w:r>
          </w:p>
        </w:tc>
        <w:tc>
          <w:tcPr>
            <w:tcW w:w="21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0"/>
                <w:lang w:val="en-US" w:eastAsia="en-US" w:bidi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веляризованный</w:t>
            </w:r>
          </w:p>
        </w:tc>
      </w:tr>
    </w:tbl>
    <w:p>
      <w:pPr>
        <w:pStyle w:val="Normal"/>
        <w:spacing w:lineRule="auto" w:line="36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GricolaMZ " w:date="2017-02-08T15:40:36Z" w:initials="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he-IL" w:eastAsia="zh-CN" w:val="ru-RU"/>
        </w:rPr>
        <w:t>я бы этот абзац поставил после общих слов про эксперименты.</w:t>
      </w:r>
    </w:p>
  </w:comment>
  <w:comment w:id="1" w:author="aGricolaMZ " w:date="2017-02-08T15:31:20Z" w:initials="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he-IL" w:eastAsia="zh-CN" w:val="ru-RU"/>
        </w:rPr>
        <w:t>родившихся и проживших большую часть жизни в Москве или Московской области.</w:t>
      </w:r>
    </w:p>
  </w:comment>
  <w:comment w:id="2" w:author="aGricolaMZ " w:date="2017-02-08T15:32:03Z" w:initials="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he-IL" w:eastAsia="zh-CN" w:val="ru-RU"/>
        </w:rPr>
        <w:t>видеозапись, на которой диктор рассказывал истории на отвлеченную тему, а в конце респондентам задавались вопросы...</w:t>
      </w:r>
    </w:p>
  </w:comment>
  <w:comment w:id="3" w:author="aGricolaMZ " w:date="2017-02-08T15:33:40Z" w:initials="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he-IL" w:eastAsia="zh-CN" w:val="ru-RU"/>
        </w:rPr>
        <w:t>После вопроса, испытуемым предлагалось расположить ряд слов в верном порядке. Данным заданием мы заменяли филлеры.</w:t>
      </w:r>
    </w:p>
  </w:comment>
  <w:comment w:id="4" w:author="aGricolaMZ " w:date="2017-02-08T15:39:35Z" w:initials="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he-IL" w:eastAsia="zh-CN" w:val="ru-RU"/>
        </w:rPr>
        <w:t>Вставить предложение, сообщающее, что при конструировании эксперимента мы опирались на работу Gries 2013.</w:t>
      </w:r>
    </w:p>
  </w:comment>
  <w:comment w:id="5" w:author="aGricolaMZ " w:date="2017-02-08T15:35:38Z" w:initials="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he-IL" w:eastAsia="zh-CN" w:val="ru-RU"/>
        </w:rPr>
        <w:t>Не понимаю, это к чему вообще?</w:t>
      </w:r>
    </w:p>
  </w:comment>
  <w:comment w:id="6" w:author="aGricolaMZ " w:date="2017-02-08T15:35:52Z" w:initials="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he-IL" w:eastAsia="zh-CN" w:val="ru-RU"/>
        </w:rPr>
        <w:t xml:space="preserve">тип согласного на видеозаписи, тип согласного на аудиозаписи, </w:t>
      </w:r>
    </w:p>
  </w:comment>
  <w:comment w:id="7" w:author="aGricolaMZ " w:date="2017-02-08T15:36:47Z" w:initials="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he-IL" w:eastAsia="zh-CN" w:val="ru-RU"/>
        </w:rPr>
        <w:t>в скобках</w:t>
      </w:r>
    </w:p>
  </w:comment>
  <w:comment w:id="8" w:author="aGricolaMZ " w:date="2017-02-08T15:37:12Z" w:initials="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he-IL" w:eastAsia="zh-CN" w:val="ru-RU"/>
        </w:rPr>
        <w:t>см. Приложение 1</w:t>
      </w:r>
    </w:p>
  </w:comment>
  <w:comment w:id="9" w:author="aGricolaMZ " w:date="2017-02-08T15:37:31Z" w:initials="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he-IL" w:eastAsia="zh-CN" w:val="ru-RU"/>
        </w:rPr>
        <w:t>не видели</w:t>
      </w:r>
    </w:p>
  </w:comment>
  <w:comment w:id="10" w:author="aGricolaMZ " w:date="2017-02-08T15:37:50Z" w:initials="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he-IL" w:eastAsia="zh-CN" w:val="ru-RU"/>
        </w:rPr>
        <w:t>чисто конкретного. Уберете это слов?</w:t>
      </w:r>
    </w:p>
  </w:comment>
  <w:comment w:id="11" w:author="aGricolaMZ " w:date="2017-02-08T15:38:09Z" w:initials="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he-IL" w:eastAsia="zh-CN" w:val="ru-RU"/>
        </w:rPr>
        <w:t>и это слово тоже уберите.</w:t>
      </w:r>
    </w:p>
  </w:comment>
  <w:comment w:id="12" w:author="aGricolaMZ " w:date="2017-02-08T15:38:40Z" w:initials="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he-IL" w:eastAsia="zh-CN" w:val="ru-RU"/>
        </w:rPr>
        <w:t>нет объяснения, что это, а главное, без этого можно обойтись. Просто уникальный набор параметров.</w:t>
      </w:r>
    </w:p>
  </w:comment>
  <w:comment w:id="13" w:author="aGricolaMZ " w:date="2017-02-08T15:41:32Z" w:initials="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he-IL" w:eastAsia="zh-CN" w:val="ru-RU"/>
        </w:rPr>
        <w:t>Gries предлагает…</w:t>
      </w:r>
    </w:p>
    <w:p>
      <w:r>
        <w:rPr/>
      </w:r>
    </w:p>
    <w:p>
      <w:r>
        <w:rPr>
          <w:rFonts w:ascii="Arial" w:hAnsi="Arial"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ru-RU" w:eastAsia="zh-CN" w:bidi="he-IL"/>
        </w:rPr>
        <w:t>вообще уберите здесь императивную модальность. Чувак придумал нечто, вы этому следуете, но до конца верить этому не надо. Тем более, что мы еще это изменим.</w:t>
      </w:r>
    </w:p>
  </w:comment>
  <w:comment w:id="14" w:author="aGricolaMZ " w:date="2017-02-08T15:43:06Z" w:initials="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he-IL" w:eastAsia="zh-CN" w:val="ru-RU"/>
        </w:rPr>
        <w:t>следует делать...</w:t>
      </w:r>
    </w:p>
  </w:comment>
  <w:comment w:id="15" w:author="aGricolaMZ " w:date="2017-02-08T15:44:27Z" w:initials="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he-IL" w:eastAsia="zh-CN" w:val="ru-RU"/>
        </w:rPr>
        <w:t>для наших целей</w:t>
      </w:r>
    </w:p>
  </w:comment>
  <w:comment w:id="16" w:author="aGricolaMZ " w:date="2017-02-08T15:44:54Z" w:initials="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he-IL" w:eastAsia="zh-CN" w:val="ru-RU"/>
        </w:rPr>
        <w:t>может быть поставить ударение?</w:t>
      </w:r>
    </w:p>
  </w:comment>
  <w:comment w:id="17" w:author="aGricolaMZ " w:date="2017-02-08T15:45:12Z" w:initials="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he-IL" w:eastAsia="zh-CN" w:val="ru-RU"/>
        </w:rPr>
        <w:t>целевой</w:t>
      </w:r>
    </w:p>
  </w:comment>
  <w:comment w:id="18" w:author="aGricolaMZ " w:date="2017-02-08T15:45:28Z" w:initials="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he-IL" w:eastAsia="zh-CN" w:val="ru-RU"/>
        </w:rPr>
        <w:t>интересуют! но не в этом эксперименте</w:t>
      </w:r>
    </w:p>
    <w:p>
      <w:r>
        <w:rPr/>
      </w:r>
    </w:p>
    <w:p>
      <w:r>
        <w:rPr>
          <w:rFonts w:ascii="Arial" w:hAnsi="Arial"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ru-RU" w:eastAsia="zh-CN" w:bidi="he-IL"/>
        </w:rPr>
        <w:t>пары слов типа заскучать / застучать были исключены из нашего эксперимента.</w:t>
      </w:r>
    </w:p>
  </w:comment>
  <w:comment w:id="19" w:author="aGricolaMZ " w:date="2017-02-08T15:46:14Z" w:initials="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he-IL" w:eastAsia="zh-CN" w:val="ru-RU"/>
        </w:rPr>
        <w:t>например, пара слов подкорка и подборка вполне удовлетворяют нашим условиям</w:t>
      </w:r>
    </w:p>
  </w:comment>
  <w:comment w:id="20" w:author="aGricolaMZ " w:date="2017-02-08T15:46:51Z" w:initials="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he-IL" w:eastAsia="zh-CN" w:val="ru-RU"/>
        </w:rPr>
        <w:t>губно-зубной</w:t>
      </w:r>
    </w:p>
  </w:comment>
  <w:comment w:id="21" w:author="aGricolaMZ " w:date="2017-02-08T15:47:01Z" w:initials="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he-IL" w:eastAsia="zh-CN" w:val="ru-RU"/>
        </w:rPr>
        <w:t>проверялось</w:t>
      </w:r>
    </w:p>
  </w:comment>
  <w:comment w:id="22" w:author="aGricolaMZ " w:date="2017-02-08T15:47:25Z" w:initials="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he-IL" w:eastAsia="zh-CN" w:val="ru-RU"/>
        </w:rPr>
        <w:t>для удобства рассматривались в той же группе, что и веляризованные.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imes New Roman">
    <w:charset w:val="01"/>
    <w:family w:val="auto"/>
    <w:pitch w:val="default"/>
  </w:font>
  <w:font w:name="Tahoma">
    <w:charset w:val="01"/>
    <w:family w:val="auto"/>
    <w:pitch w:val="default"/>
  </w:font>
  <w:font w:name="Bril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z w:val="24"/>
        <w:u w:val="none"/>
        <w:rFonts w:ascii="Times New Roman" w:hAnsi="Times New Roman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z w:val="24"/>
        <w:u w:val="none"/>
        <w:rFonts w:ascii="Times New Roman" w:hAnsi="Times New Roman"/>
      </w:rPr>
    </w:lvl>
    <w:lvl w:ilvl="3">
      <w:start w:val="1"/>
      <w:numFmt w:val="none"/>
      <w:suff w:val="nothing"/>
      <w:lvlText w:val=""/>
      <w:lvlJc w:val="left"/>
      <w:pPr>
        <w:ind w:left="2880" w:hanging="360"/>
      </w:pPr>
      <w:rPr>
        <w:sz w:val="24"/>
        <w:u w:val="none"/>
        <w:rFonts w:ascii="Times New Roman" w:hAnsi="Times New Roman"/>
      </w:rPr>
    </w:lvl>
    <w:lvl w:ilvl="4">
      <w:start w:val="1"/>
      <w:numFmt w:val="none"/>
      <w:suff w:val="nothing"/>
      <w:lvlText w:val=""/>
      <w:lvlJc w:val="left"/>
      <w:pPr>
        <w:ind w:left="3600" w:hanging="360"/>
      </w:pPr>
      <w:rPr>
        <w:sz w:val="24"/>
        <w:u w:val="none"/>
        <w:rFonts w:ascii="Times New Roman" w:hAnsi="Times New Roman"/>
      </w:rPr>
    </w:lvl>
    <w:lvl w:ilvl="5">
      <w:start w:val="1"/>
      <w:numFmt w:val="none"/>
      <w:suff w:val="nothing"/>
      <w:lvlText w:val=""/>
      <w:lvlJc w:val="right"/>
      <w:pPr>
        <w:ind w:left="4320" w:hanging="360"/>
      </w:pPr>
      <w:rPr>
        <w:sz w:val="24"/>
        <w:u w:val="none"/>
        <w:rFonts w:ascii="Times New Roman" w:hAnsi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u w:val="none"/>
        <w:rFonts w:ascii="Times New Roman" w:hAnsi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4"/>
        <w:u w:val="none"/>
        <w:rFonts w:ascii="Times New Roman" w:hAnsi="Times New Roman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z w:val="24"/>
        <w:u w:val="none"/>
        <w:rFonts w:ascii="Times New Roman" w:hAnsi="Times New Roman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u w:val="none"/>
        <w:rFonts w:ascii="Times New Roman" w:hAnsi="Times New Roman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z w:val="24"/>
        <w:u w:val="none"/>
        <w:rFonts w:ascii="Times New Roman" w:hAnsi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u w:val="none"/>
        <w:rFonts w:ascii="Times New Roman" w:hAnsi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4"/>
        <w:u w:val="none"/>
        <w:rFonts w:ascii="Times New Roman" w:hAnsi="Times New Roman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z w:val="24"/>
        <w:u w:val="none"/>
        <w:rFonts w:ascii="Times New Roman" w:hAnsi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u w:val="none"/>
        <w:rFonts w:ascii="Times New Roman" w:hAnsi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4"/>
        <w:u w:val="none"/>
        <w:rFonts w:ascii="Times New Roman" w:hAnsi="Times New Roman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z w:val="24"/>
        <w:u w:val="none"/>
        <w:rFonts w:ascii="Times New Roman" w:hAnsi="Times New Roman"/>
      </w:rPr>
    </w:lvl>
  </w:abstractNum>
  <w:abstractNum w:abstractNumId="3">
    <w:lvl w:ilvl="0">
      <w:start w:val="1"/>
      <w:numFmt w:val="lowerLetter"/>
      <w:lvlText w:val="%1."/>
      <w:lvlJc w:val="left"/>
      <w:pPr>
        <w:ind w:left="1494" w:hanging="360"/>
      </w:pPr>
      <w:rPr>
        <w:sz w:val="24"/>
        <w:szCs w:val="24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1494" w:hanging="360"/>
      </w:pPr>
      <w:rPr>
        <w:sz w:val="24"/>
        <w:szCs w:val="24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-RU" w:eastAsia="zh-CN" w:bidi="he-IL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keepNext/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zh-CN" w:bidi="he-IL"/>
    </w:rPr>
  </w:style>
  <w:style w:type="paragraph" w:styleId="Heading1">
    <w:name w:val="Heading 1"/>
    <w:basedOn w:val="Heading"/>
    <w:qFormat/>
    <w:pPr>
      <w:keepLines/>
      <w:widowControl w:val="false"/>
      <w:spacing w:lineRule="auto" w:line="240" w:before="400" w:after="120"/>
      <w:contextualSpacing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Heading"/>
    <w:qFormat/>
    <w:pPr>
      <w:keepLines/>
      <w:widowControl w:val="false"/>
      <w:spacing w:lineRule="auto" w:line="240" w:before="360" w:after="120"/>
      <w:contextualSpacing/>
      <w:outlineLvl w:val="1"/>
    </w:pPr>
    <w:rPr>
      <w:rFonts w:ascii="Arial" w:hAnsi="Arial" w:eastAsia="Arial" w:cs="Arial"/>
      <w:sz w:val="32"/>
      <w:szCs w:val="32"/>
    </w:rPr>
  </w:style>
  <w:style w:type="paragraph" w:styleId="Heading3">
    <w:name w:val="Heading 3"/>
    <w:basedOn w:val="Heading"/>
    <w:qFormat/>
    <w:pPr>
      <w:keepLines/>
      <w:widowControl w:val="false"/>
      <w:spacing w:lineRule="auto" w:line="240" w:before="320" w:after="80"/>
      <w:contextualSpacing/>
      <w:outlineLvl w:val="2"/>
    </w:pPr>
    <w:rPr>
      <w:rFonts w:ascii="Arial" w:hAnsi="Arial" w:eastAsia="Arial" w:cs="Arial"/>
      <w:color w:val="434343"/>
    </w:rPr>
  </w:style>
  <w:style w:type="paragraph" w:styleId="Heading4">
    <w:name w:val="Heading 4"/>
    <w:basedOn w:val="Heading"/>
    <w:qFormat/>
    <w:pPr>
      <w:keepLines/>
      <w:widowControl w:val="false"/>
      <w:spacing w:lineRule="auto" w:line="240" w:before="280" w:after="80"/>
      <w:contextualSpacing/>
      <w:outlineLvl w:val="3"/>
    </w:pPr>
    <w:rPr>
      <w:rFonts w:ascii="Arial" w:hAnsi="Arial" w:eastAsia="Arial" w:cs="Arial"/>
      <w:color w:val="666666"/>
      <w:sz w:val="24"/>
      <w:szCs w:val="24"/>
    </w:rPr>
  </w:style>
  <w:style w:type="paragraph" w:styleId="Heading5">
    <w:name w:val="Heading 5"/>
    <w:basedOn w:val="Heading"/>
    <w:qFormat/>
    <w:pPr>
      <w:keepLines/>
      <w:widowControl w:val="false"/>
      <w:spacing w:lineRule="auto" w:line="240" w:before="240" w:after="80"/>
      <w:contextualSpacing/>
      <w:outlineLvl w:val="4"/>
    </w:pPr>
    <w:rPr>
      <w:rFonts w:ascii="Arial" w:hAnsi="Arial" w:eastAsia="Arial" w:cs="Arial"/>
      <w:color w:val="666666"/>
      <w:sz w:val="22"/>
      <w:szCs w:val="22"/>
    </w:rPr>
  </w:style>
  <w:style w:type="paragraph" w:styleId="Heading6">
    <w:name w:val="Heading 6"/>
    <w:basedOn w:val="Heading"/>
    <w:qFormat/>
    <w:pPr>
      <w:keepLines/>
      <w:widowControl w:val="false"/>
      <w:spacing w:lineRule="auto" w:line="240" w:before="240" w:after="80"/>
      <w:contextualSpacing/>
      <w:outlineLvl w:val="5"/>
    </w:pPr>
    <w:rPr>
      <w:rFonts w:ascii="Arial" w:hAnsi="Arial" w:eastAsia="Arial" w:cs="Arial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ascii="Times New Roman" w:hAnsi="Times New Roman"/>
      <w:sz w:val="24"/>
      <w:u w:val="none"/>
    </w:rPr>
  </w:style>
  <w:style w:type="character" w:styleId="Style8" w:customStyle="1">
    <w:name w:val="Текст примечания Знак"/>
    <w:basedOn w:val="DefaultParagraphFon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9" w:customStyle="1">
    <w:name w:val="Текст выноски Знак"/>
    <w:basedOn w:val="DefaultParagraphFont"/>
    <w:uiPriority w:val="99"/>
    <w:semiHidden/>
    <w:qFormat/>
    <w:rsid w:val="00c45a2f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c45a2f"/>
    <w:rPr/>
  </w:style>
  <w:style w:type="character" w:styleId="Emphasistypesmallcaps" w:customStyle="1">
    <w:name w:val="emphasistypesmallcaps"/>
    <w:basedOn w:val="DefaultParagraphFont"/>
    <w:qFormat/>
    <w:rsid w:val="00101214"/>
    <w:rPr/>
  </w:style>
  <w:style w:type="character" w:styleId="Emphasis">
    <w:name w:val="Emphasis"/>
    <w:basedOn w:val="DefaultParagraphFont"/>
    <w:uiPriority w:val="20"/>
    <w:qFormat/>
    <w:rsid w:val="00101214"/>
    <w:rPr>
      <w:i/>
      <w:iCs/>
    </w:rPr>
  </w:style>
  <w:style w:type="character" w:styleId="Strong">
    <w:name w:val="Strong"/>
    <w:basedOn w:val="DefaultParagraphFont"/>
    <w:uiPriority w:val="22"/>
    <w:qFormat/>
    <w:rsid w:val="00101214"/>
    <w:rPr>
      <w:b/>
      <w:bCs/>
    </w:rPr>
  </w:style>
  <w:style w:type="character" w:styleId="ListLabel2" w:customStyle="1">
    <w:name w:val="ListLabel 2"/>
    <w:qFormat/>
    <w:rPr>
      <w:rFonts w:ascii="Times New Roman" w:hAnsi="Times New Roman"/>
      <w:sz w:val="24"/>
      <w:u w:val="none"/>
    </w:rPr>
  </w:style>
  <w:style w:type="character" w:styleId="ListLabel3" w:customStyle="1">
    <w:name w:val="ListLabel 3"/>
    <w:qFormat/>
    <w:rPr>
      <w:rFonts w:ascii="Times New Roman" w:hAnsi="Times New Roman"/>
      <w:sz w:val="24"/>
      <w:u w:val="none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4" w:customStyle="1">
    <w:name w:val="ListLabel 4"/>
    <w:qFormat/>
    <w:rPr>
      <w:rFonts w:ascii="Arial" w:hAnsi="Arial"/>
      <w:sz w:val="22"/>
      <w:u w:val="none"/>
    </w:rPr>
  </w:style>
  <w:style w:type="character" w:styleId="ListLabel5">
    <w:name w:val="ListLabel 5"/>
    <w:qFormat/>
    <w:rPr>
      <w:rFonts w:ascii="Times New Roman" w:hAnsi="Times New Roman"/>
      <w:sz w:val="24"/>
      <w:u w:val="none"/>
    </w:rPr>
  </w:style>
  <w:style w:type="character" w:styleId="ListLabel6">
    <w:name w:val="ListLabel 6"/>
    <w:qFormat/>
    <w:rPr>
      <w:rFonts w:ascii="Times New Roman" w:hAnsi="Times New Roman" w:cs="Times New Roman"/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spacing w:before="240" w:after="120"/>
    </w:pPr>
    <w:rPr>
      <w:rFonts w:ascii="Brill" w:hAnsi="Brill" w:eastAsia="Droid Sans Fallback" w:cs="DejaVu 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Brill" w:hAnsi="Brill"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Brill" w:hAnsi="Brill" w:cs="DejaVu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ascii="Brill" w:hAnsi="Brill" w:cs="DejaVu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ascii="Brill" w:hAnsi="Brill" w:cs="DejaVu Sans"/>
      <w:i/>
      <w:iCs/>
      <w:sz w:val="24"/>
      <w:szCs w:val="24"/>
    </w:rPr>
  </w:style>
  <w:style w:type="paragraph" w:styleId="LOnormal" w:customStyle="1">
    <w:name w:val="LO-normal"/>
    <w:qFormat/>
    <w:pPr>
      <w:keepNext/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zh-CN" w:bidi="he-IL"/>
    </w:rPr>
  </w:style>
  <w:style w:type="paragraph" w:styleId="Title">
    <w:name w:val="Title"/>
    <w:basedOn w:val="LOnormal"/>
    <w:qFormat/>
    <w:pPr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qFormat/>
    <w:pPr>
      <w:keepLines/>
      <w:spacing w:lineRule="auto" w:line="240" w:before="0" w:after="320"/>
      <w:contextualSpacing/>
    </w:pPr>
    <w:rPr>
      <w:color w:val="666666"/>
      <w:sz w:val="30"/>
      <w:szCs w:val="30"/>
    </w:rPr>
  </w:style>
  <w:style w:type="paragraph" w:styleId="Annotationtext">
    <w:name w:val="annotation text"/>
    <w:basedOn w:val="Normal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uiPriority w:val="99"/>
    <w:semiHidden/>
    <w:unhideWhenUsed/>
    <w:qFormat/>
    <w:rsid w:val="00c45a2f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5a2f"/>
    <w:pPr>
      <w:spacing w:before="0" w:after="0"/>
      <w:ind w:left="720" w:hanging="0"/>
      <w:contextualSpacing/>
    </w:pPr>
    <w:rPr/>
  </w:style>
  <w:style w:type="paragraph" w:styleId="PreformattedText" w:customStyle="1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">
    <w:name w:val="Table Grid"/>
    <w:basedOn w:val="a1"/>
    <w:uiPriority w:val="59"/>
    <w:rsid w:val="00f46592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Application>LibreOffice/5.0.3.2$Linux_X86_64 LibreOffice_project/00m0$Build-2</Application>
  <Paragraphs>711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2017-02-06T20:16:00Z</dcterms:created>
  <dc:creator>Asti</dc:creator>
  <dc:language>ru-RU</dc:language>
  <cp:lastModifiedBy>aGricolaMZ </cp:lastModifiedBy>
  <dcterms:modified xsi:type="dcterms:W3CDTF">2017-02-08T15:47:52Z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