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2024-02-07</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との違いは、大まかには以下の通りです。</w:t>
      </w:r>
    </w:p>
    <w:p>
      <w:pPr>
        <w:numPr>
          <w:ilvl w:val="0"/>
          <w:numId w:val="1001"/>
        </w:numPr>
        <w:pStyle w:val="Compact"/>
      </w:pPr>
      <w:r>
        <w:t xml:space="preserve">MiFishプライマー</w:t>
      </w:r>
      <w:r>
        <w:t xml:space="preserve"> </w:t>
      </w:r>
      <w:r>
        <w:t xml:space="preserve">(Miya</w:t>
      </w:r>
      <w:r>
        <w:t xml:space="preserve"> </w:t>
      </w:r>
      <w:r>
        <w:rPr>
          <w:i/>
        </w:rPr>
        <w:t xml:space="preserve">et al.</w:t>
      </w:r>
      <w:r>
        <w:t xml:space="preserve"> </w:t>
      </w:r>
      <w:r>
        <w:t xml:space="preserve">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w:t>
      </w:r>
      <w:r>
        <w:t xml:space="preserve"> </w:t>
      </w:r>
      <w:r>
        <w:rPr>
          <w:i/>
        </w:rPr>
        <w:t xml:space="preserve">et al.</w:t>
      </w:r>
      <w:r>
        <w:t xml:space="preserve"> </w:t>
      </w:r>
      <w:r>
        <w:t xml:space="preserve">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 (Windows上のWSL環境を含む)</w:t>
      </w:r>
    </w:p>
    <w:p>
      <w:pPr>
        <w:numPr>
          <w:ilvl w:val="0"/>
          <w:numId w:val="1004"/>
        </w:numPr>
        <w:pStyle w:val="Compact"/>
      </w:pPr>
      <w:r>
        <w:t xml:space="preserve">Ubuntu 20.04以降 (Windows上のWSL環境を含む)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Windowsをご使用の方は、下記のMicrosoft公式ページを参照してWSLとUbuntuをインストールして下さい。</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maOSをご利用の方は、下記のページを参照してHomebrewをインストールして下さい。</w:t>
      </w:r>
    </w:p>
    <w:p>
      <w:pPr>
        <w:numPr>
          <w:ilvl w:val="0"/>
          <w:numId w:val="1006"/>
        </w:numPr>
        <w:pStyle w:val="Compact"/>
      </w:pPr>
      <w:hyperlink r:id="rId25">
        <w:r>
          <w:rPr>
            <w:rStyle w:val="Hyperlink"/>
          </w:rPr>
          <w:t xml:space="preserve">https://brew.sh/</w:t>
        </w:r>
      </w:hyperlink>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6" w:name="データ解析全体の流れと前提条件"/>
      <w:r>
        <w:t xml:space="preserve">データ解析全体の流れと前提条件</w:t>
      </w:r>
      <w:bookmarkEnd w:id="26"/>
    </w:p>
    <w:p>
      <w:pPr>
        <w:pStyle w:val="FirstParagraph"/>
      </w:pPr>
      <w:r>
        <w:t xml:space="preserve">Claidentによるデータ解析は、以下の流れで行います。</w:t>
      </w:r>
    </w:p>
    <w:p>
      <w:pPr>
        <w:numPr>
          <w:ilvl w:val="0"/>
          <w:numId w:val="1007"/>
        </w:numPr>
        <w:pStyle w:val="Compact"/>
      </w:pPr>
      <w:r>
        <w:t xml:space="preserve">デマルチプレクシング</w:t>
      </w:r>
    </w:p>
    <w:p>
      <w:pPr>
        <w:numPr>
          <w:ilvl w:val="0"/>
          <w:numId w:val="1007"/>
        </w:numPr>
        <w:pStyle w:val="Compact"/>
      </w:pPr>
      <w:r>
        <w:t xml:space="preserve">ペアエンド配列の連結</w:t>
      </w:r>
    </w:p>
    <w:p>
      <w:pPr>
        <w:numPr>
          <w:ilvl w:val="0"/>
          <w:numId w:val="1007"/>
        </w:numPr>
        <w:pStyle w:val="Compact"/>
      </w:pPr>
      <w:r>
        <w:t xml:space="preserve">低品質配列の除去</w:t>
      </w:r>
      <w:r>
        <w:t xml:space="preserve"> </w:t>
      </w:r>
      <w:r>
        <w:t xml:space="preserve">(Edgar &amp; Flyvbjerg 2015)</w:t>
      </w:r>
    </w:p>
    <w:p>
      <w:pPr>
        <w:numPr>
          <w:ilvl w:val="0"/>
          <w:numId w:val="1007"/>
        </w:numPr>
        <w:pStyle w:val="Compact"/>
      </w:pPr>
      <w:r>
        <w:t xml:space="preserve">デノイジング</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参照配列データベースを用いないキメラ除去</w:t>
      </w:r>
      <w:r>
        <w:t xml:space="preserve"> </w:t>
      </w:r>
      <w:r>
        <w:t xml:space="preserve">(Edgar 2016; Rognes</w:t>
      </w:r>
      <w:r>
        <w:t xml:space="preserve"> </w:t>
      </w:r>
      <w:r>
        <w:rPr>
          <w:i/>
        </w:rPr>
        <w:t xml:space="preserve">et al.</w:t>
      </w:r>
      <w:r>
        <w:t xml:space="preserve"> </w:t>
      </w:r>
      <w:r>
        <w:t xml:space="preserve">2016)</w:t>
      </w:r>
    </w:p>
    <w:p>
      <w:pPr>
        <w:numPr>
          <w:ilvl w:val="0"/>
          <w:numId w:val="1007"/>
        </w:numPr>
        <w:pStyle w:val="Compact"/>
      </w:pPr>
      <w:r>
        <w:t xml:space="preserve">内部標準配列クラスタリング</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参照配列データベースを用いたキメラ除去</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インデックスホッピング除去</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ネガティブコントロールを利用したデコンタミネーション</w:t>
      </w:r>
    </w:p>
    <w:p>
      <w:pPr>
        <w:numPr>
          <w:ilvl w:val="0"/>
          <w:numId w:val="1007"/>
        </w:numPr>
        <w:pStyle w:val="Compact"/>
      </w:pPr>
      <w:r>
        <w:t xml:space="preserve">分子同定</w:t>
      </w:r>
      <w:r>
        <w:t xml:space="preserve"> </w:t>
      </w:r>
      <w:r>
        <w:t xml:space="preserve">(Tanabe &amp; Toju 2013)</w:t>
      </w:r>
    </w:p>
    <w:p>
      <w:pPr>
        <w:numPr>
          <w:ilvl w:val="0"/>
          <w:numId w:val="1007"/>
        </w:numPr>
        <w:pStyle w:val="Compact"/>
      </w:pPr>
      <w:r>
        <w:t xml:space="preserve">OTU組成表の作成・加工</w:t>
      </w:r>
    </w:p>
    <w:p>
      <w:pPr>
        <w:numPr>
          <w:ilvl w:val="0"/>
          <w:numId w:val="1007"/>
        </w:numPr>
        <w:pStyle w:val="Compact"/>
      </w:pPr>
      <w:r>
        <w:t xml:space="preserve">カバレッジベースレアファクション</w:t>
      </w:r>
      <w:r>
        <w:t xml:space="preserve"> </w:t>
      </w:r>
      <w:r>
        <w:t xml:space="preserve">(Chao &amp; Jost 2012)</w:t>
      </w:r>
    </w:p>
    <w:p>
      <w:pPr>
        <w:numPr>
          <w:ilvl w:val="0"/>
          <w:numId w:val="1007"/>
        </w:numPr>
        <w:pStyle w:val="Compact"/>
      </w:pPr>
      <w:r>
        <w:t xml:space="preserve">内部標準DNAリード数を利用したDNA濃度の推定</w:t>
      </w:r>
      <w:r>
        <w:t xml:space="preserve"> </w:t>
      </w:r>
      <w:r>
        <w:t xml:space="preserve">(Ushio</w:t>
      </w:r>
      <w:r>
        <w:t xml:space="preserve"> </w:t>
      </w:r>
      <w:r>
        <w:rPr>
          <w:i/>
        </w:rPr>
        <w:t xml:space="preserve">et al.</w:t>
      </w:r>
      <w:r>
        <w:t xml:space="preserve"> </w:t>
      </w:r>
      <w:r>
        <w:t xml:space="preserve">2018a)</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Claidentは大抵のメタバーコードデータの解析に使用可能ですが、ここでは以下のようなデータを仮定して解説を進めます(下記を満たしていないデータを解析できないわけではありません)。</w:t>
      </w:r>
    </w:p>
    <w:p>
      <w:pPr>
        <w:numPr>
          <w:ilvl w:val="0"/>
          <w:numId w:val="1008"/>
        </w:numPr>
        <w:pStyle w:val="Compact"/>
      </w:pPr>
      <w:r>
        <w:t xml:space="preserve">環境水を濾過して濾過フィルターから抽出した環境DNAサンプルとネガティブコントロールとしてのフィールドブランクが含まれる</w:t>
      </w:r>
    </w:p>
    <w:p>
      <w:pPr>
        <w:numPr>
          <w:ilvl w:val="0"/>
          <w:numId w:val="1008"/>
        </w:numPr>
        <w:pStyle w:val="Compact"/>
      </w:pPr>
      <w:r>
        <w:t xml:space="preserve">以下の方法でライブラリ調製</w:t>
      </w:r>
    </w:p>
    <w:p>
      <w:pPr>
        <w:numPr>
          <w:ilvl w:val="1"/>
          <w:numId w:val="1009"/>
        </w:numPr>
        <w:pStyle w:val="Compact"/>
      </w:pPr>
      <w:r>
        <w:t xml:space="preserve">濃度のわかっている複数の内部標準DNAを添加してMiFishプライマーを使用してtailed PCR (1st PCR)</w:t>
      </w:r>
    </w:p>
    <w:p>
      <w:pPr>
        <w:numPr>
          <w:ilvl w:val="1"/>
          <w:numId w:val="1009"/>
        </w:numPr>
        <w:pStyle w:val="Compact"/>
      </w:pPr>
      <w:r>
        <w:t xml:space="preserve">1st PCR産物を鋳型にしてインデックスプライマーを使用してtailed PCR (2nd PCR)</w:t>
      </w:r>
    </w:p>
    <w:p>
      <w:pPr>
        <w:numPr>
          <w:ilvl w:val="0"/>
          <w:numId w:val="1008"/>
        </w:numPr>
        <w:pStyle w:val="Compact"/>
      </w:pPr>
      <w:r>
        <w:t xml:space="preserve">各サンプルの2nd PCR産物を混合してIllumina社製シーケンサで</w:t>
      </w:r>
      <w:r>
        <w:rPr>
          <w:b/>
        </w:rPr>
        <w:t xml:space="preserve">1ランまたは1レーン専有で</w:t>
      </w:r>
      <w:r>
        <w:t xml:space="preserve">解読</w:t>
      </w:r>
    </w:p>
    <w:p>
      <w:pPr>
        <w:pStyle w:val="FirstParagraph"/>
      </w:pPr>
      <w:r>
        <w:t xml:space="preserve">したがって、サンプル・ブランクごとに以下の情報がわかっている必要があります。</w:t>
      </w:r>
    </w:p>
    <w:p>
      <w:pPr>
        <w:numPr>
          <w:ilvl w:val="0"/>
          <w:numId w:val="1010"/>
        </w:numPr>
        <w:pStyle w:val="Compact"/>
      </w:pPr>
      <w:r>
        <w:t xml:space="preserve">サンプル・ブランクのいずれなのか</w:t>
      </w:r>
    </w:p>
    <w:p>
      <w:pPr>
        <w:numPr>
          <w:ilvl w:val="0"/>
          <w:numId w:val="1010"/>
        </w:numPr>
        <w:pStyle w:val="Compact"/>
      </w:pPr>
      <w:r>
        <w:t xml:space="preserve">濾過水量</w:t>
      </w:r>
    </w:p>
    <w:p>
      <w:pPr>
        <w:numPr>
          <w:ilvl w:val="0"/>
          <w:numId w:val="1010"/>
        </w:numPr>
        <w:pStyle w:val="Compact"/>
      </w:pPr>
      <w:r>
        <w:t xml:space="preserve">抽出DNA溶液量(回収液量ではなく、最後の溶出時に使用した液量)</w:t>
      </w:r>
    </w:p>
    <w:p>
      <w:pPr>
        <w:numPr>
          <w:ilvl w:val="0"/>
          <w:numId w:val="1010"/>
        </w:numPr>
        <w:pStyle w:val="Compact"/>
      </w:pPr>
      <w:r>
        <w:t xml:space="preserve">内部標準DNA塩基配列</w:t>
      </w:r>
    </w:p>
    <w:p>
      <w:pPr>
        <w:numPr>
          <w:ilvl w:val="0"/>
          <w:numId w:val="1010"/>
        </w:numPr>
        <w:pStyle w:val="Compact"/>
      </w:pPr>
      <w:r>
        <w:t xml:space="preserve">内部標準DNA濃度</w:t>
      </w:r>
    </w:p>
    <w:p>
      <w:pPr>
        <w:numPr>
          <w:ilvl w:val="0"/>
          <w:numId w:val="1010"/>
        </w:numPr>
        <w:pStyle w:val="Compact"/>
      </w:pPr>
      <w:r>
        <w:t xml:space="preserve">1st PCR時のプライマー配列のうち、シーケンサの読み始めになる部分配列</w:t>
      </w:r>
    </w:p>
    <w:p>
      <w:pPr>
        <w:numPr>
          <w:ilvl w:val="0"/>
          <w:numId w:val="1010"/>
        </w:numPr>
        <w:pStyle w:val="Compact"/>
      </w:pPr>
      <w:r>
        <w:t xml:space="preserve">2nd PCR時のプライマー配列のうち、インデックスとして読まれる部分配列</w:t>
      </w:r>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w:t>
      </w:r>
      <w:r>
        <w:t xml:space="preserve"> </w:t>
      </w:r>
      <w:r>
        <w:rPr>
          <w:i/>
        </w:rPr>
        <w:t xml:space="preserve">et al.</w:t>
      </w:r>
      <w:r>
        <w:t xml:space="preserve"> </w:t>
      </w:r>
      <w:r>
        <w:t xml:space="preserve">2020, 2015)</w:t>
      </w:r>
      <w:r>
        <w:t xml:space="preserve"> </w:t>
      </w:r>
      <w:r>
        <w:t xml:space="preserve">、 MiDeca</w:t>
      </w:r>
      <w:r>
        <w:t xml:space="preserve"> </w:t>
      </w:r>
      <w:r>
        <w:t xml:space="preserve">(Komai</w:t>
      </w:r>
      <w:r>
        <w:t xml:space="preserve"> </w:t>
      </w:r>
      <w:r>
        <w:rPr>
          <w:i/>
        </w:rPr>
        <w:t xml:space="preserve">et al.</w:t>
      </w:r>
      <w:r>
        <w:t xml:space="preserve"> </w:t>
      </w:r>
      <w:r>
        <w:t xml:space="preserve">2019)</w:t>
      </w:r>
      <w:r>
        <w:t xml:space="preserve"> </w:t>
      </w:r>
      <w:r>
        <w:t xml:space="preserve">、MiMammal</w:t>
      </w:r>
      <w:r>
        <w:t xml:space="preserve"> </w:t>
      </w:r>
      <w:r>
        <w:t xml:space="preserve">(Ushio</w:t>
      </w:r>
      <w:r>
        <w:t xml:space="preserve"> </w:t>
      </w:r>
      <w:r>
        <w:rPr>
          <w:i/>
        </w:rPr>
        <w:t xml:space="preserve">et al.</w:t>
      </w:r>
      <w:r>
        <w:t xml:space="preserve"> </w:t>
      </w:r>
      <w:r>
        <w:t xml:space="preserve">2017)</w:t>
      </w:r>
      <w:r>
        <w:t xml:space="preserve"> </w:t>
      </w:r>
      <w:r>
        <w:t xml:space="preserve">、MiBird</w:t>
      </w:r>
      <w:r>
        <w:t xml:space="preserve"> </w:t>
      </w:r>
      <w:r>
        <w:t xml:space="preserve">(Ushio</w:t>
      </w:r>
      <w:r>
        <w:t xml:space="preserve"> </w:t>
      </w:r>
      <w:r>
        <w:rPr>
          <w:i/>
        </w:rPr>
        <w:t xml:space="preserve">et al.</w:t>
      </w:r>
      <w:r>
        <w:t xml:space="preserve"> </w:t>
      </w:r>
      <w:r>
        <w:t xml:space="preserve">2018b)</w:t>
      </w:r>
      <w:r>
        <w:t xml:space="preserve"> </w:t>
      </w:r>
      <w:r>
        <w:t xml:space="preserve">、Amph16S</w:t>
      </w:r>
      <w:r>
        <w:t xml:space="preserve"> </w:t>
      </w:r>
      <w:r>
        <w:t xml:space="preserve">(Sakata</w:t>
      </w:r>
      <w:r>
        <w:t xml:space="preserve"> </w:t>
      </w:r>
      <w:r>
        <w:rPr>
          <w:i/>
        </w:rPr>
        <w:t xml:space="preserve">et al.</w:t>
      </w:r>
      <w:r>
        <w:t xml:space="preserve"> </w:t>
      </w:r>
      <w:r>
        <w:t xml:space="preserve">2022)</w:t>
      </w:r>
      <w:r>
        <w:t xml:space="preserve"> </w:t>
      </w:r>
      <w:r>
        <w:t xml:space="preserve">、MtInsects-16S</w:t>
      </w:r>
      <w:r>
        <w:t xml:space="preserve"> </w:t>
      </w:r>
      <w:r>
        <w:t xml:space="preserve">(Takenaka</w:t>
      </w:r>
      <w:r>
        <w:t xml:space="preserve"> </w:t>
      </w:r>
      <w:r>
        <w:rPr>
          <w:i/>
        </w:rPr>
        <w:t xml:space="preserve">et al.</w:t>
      </w:r>
      <w:r>
        <w:t xml:space="preserve"> </w:t>
      </w:r>
      <w:r>
        <w:t xml:space="preserve">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11"/>
        </w:numPr>
        <w:pStyle w:val="Compact"/>
      </w:pPr>
      <w:hyperlink r:id="rId27">
        <w:r>
          <w:rPr>
            <w:rStyle w:val="Hyperlink"/>
          </w:rPr>
          <w:t xml:space="preserve">https://github.com/astanabe/TruSeqStyleIndexPrimers</w:t>
        </w:r>
      </w:hyperlink>
    </w:p>
    <w:p>
      <w:pPr>
        <w:numPr>
          <w:ilvl w:val="0"/>
          <w:numId w:val="1011"/>
        </w:numPr>
        <w:pStyle w:val="Compact"/>
      </w:pPr>
      <w:hyperlink r:id="rId28">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S1に掲載されています。</w:t>
      </w:r>
    </w:p>
    <w:p>
      <w:pPr>
        <w:pStyle w:val="Heading3"/>
      </w:pPr>
      <w:bookmarkStart w:id="29" w:name="claidentにおけるサンプルidについて"/>
      <w:r>
        <w:t xml:space="preserve">Claidentにおける「サンプルID」について</w:t>
      </w:r>
      <w:bookmarkEnd w:id="29"/>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反復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などと付加することで、反復であることがわかるようにしておくのが良いでしょう。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30" w:name="otuとasvについて"/>
      <w:r>
        <w:t xml:space="preserve">OTUとASVについて</w:t>
      </w:r>
      <w:bookmarkEnd w:id="30"/>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31" w:name="必要なファイル群とディレクトリ構造"/>
      <w:r>
        <w:t xml:space="preserve">必要なファイル群とディレクトリ構造</w:t>
      </w:r>
      <w:bookmarkEnd w:id="31"/>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2" w:name="ブランクリストblanklist.txt"/>
      <w:r>
        <w:t xml:space="preserve">ブランクリスト(blanklist.txt)</w:t>
      </w:r>
      <w:bookmarkEnd w:id="32"/>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3" w:name="濾過水量表watervoltable.tsv"/>
      <w:r>
        <w:t xml:space="preserve">濾過水量表(watervoltable.tsv)</w:t>
      </w:r>
      <w:bookmarkEnd w:id="33"/>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4" w:name="抽出dna溶液量表solutionvoltable.tsv"/>
      <w:r>
        <w:t xml:space="preserve">抽出DNA溶液量表(solutionvoltable.tsv)</w:t>
      </w:r>
      <w:bookmarkEnd w:id="34"/>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5" w:name="内部標準dna塩基配列standard.fasta"/>
      <w:r>
        <w:t xml:space="preserve">内部標準DNA塩基配列(standard.fasta)</w:t>
      </w:r>
      <w:bookmarkEnd w:id="35"/>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6" w:name="内部標準dna濃度表stdconctable.tsv"/>
      <w:r>
        <w:t xml:space="preserve">内部標準DNA濃度表(stdconctable.tsv)</w:t>
      </w:r>
      <w:bookmarkEnd w:id="36"/>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したがって、サンプルDNA溶液の2倍の内部標準DNA溶液を添加した場合は数値を2倍に、サンプルDNA溶液を10倍希釈して希釈液と等量の内部標準DNA溶液を添加した場合は数値を10倍にします。</w:t>
      </w:r>
      <w:r>
        <w:t xml:space="preserve"> </w:t>
      </w:r>
      <w:r>
        <w:t xml:space="preserve">内部標準DNAの名前は、前述の内部標準DNA塩基配列の名前と一致している必要があります。</w:t>
      </w:r>
    </w:p>
    <w:p>
      <w:pPr>
        <w:pStyle w:val="Heading4"/>
      </w:pPr>
      <w:bookmarkStart w:id="37" w:name="X6f92aa88758fb857af311a69c3667a1203ce354"/>
      <w:r>
        <w:t xml:space="preserve">シーケンサの読み始めになる部分配列(forwardprimer.fasta・reverseprimer.fasta)</w:t>
      </w:r>
      <w:bookmarkEnd w:id="37"/>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8" w:name="X4f4f21bef0b7ceaf74a559b150bea30b3b97810"/>
      <w:r>
        <w:t xml:space="preserve">インデックスとして読まれる部分配列(index1.fasta・index2.fasta)</w:t>
      </w:r>
      <w:bookmarkEnd w:id="38"/>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Heading4"/>
      </w:pPr>
      <w:bookmarkStart w:id="39" w:name="undemultiplexed-fastq"/>
      <w:r>
        <w:t xml:space="preserve">undemultiplexed FASTQ</w:t>
      </w:r>
      <w:bookmarkEnd w:id="39"/>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Convertというプログラムをインストールし、シーケンサのランデータからインデックス配列を含むデマルチプレックスしていないFASTQ (undemultiplexed 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2"/>
        </w:numPr>
        <w:pStyle w:val="Compact"/>
      </w:pPr>
      <w:hyperlink r:id="rId40">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 Convertをインストールする必要があります。</w:t>
      </w:r>
    </w:p>
    <w:p>
      <w:pPr>
        <w:pStyle w:val="BodyText"/>
      </w:pPr>
      <w:r>
        <w:t xml:space="preserve">BCL Convertでundemultiplexed 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Convertに内蔵されているデマルチプレックス機能を無効化し、undemultiplexed FASTQを作成することができます。</w:t>
      </w:r>
      <w:r>
        <w:t xml:space="preserve"> </w:t>
      </w:r>
      <w:r>
        <w:t xml:space="preserve">以下のコマンドでは、undemultiplexed 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--bcl-only-lane</w:t>
      </w:r>
      <w:r>
        <w:t xml:space="preserve">オプションを使用することで、特定のレーンのみのデータからundemultiplexed FASTQを生成できます。</w:t>
      </w:r>
      <w:r>
        <w:t xml:space="preserve"> </w:t>
      </w:r>
      <w:r>
        <w:t xml:space="preserve">1番目のレーンのデータだけをundemultiplexed 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のファイル以外に以下の4ファイルが生成されます(1レーンのみ出力した場合)。</w:t>
      </w:r>
    </w:p>
    <w:p>
      <w:pPr>
        <w:pStyle w:val="DefinitionTerm"/>
      </w:pPr>
      <w:r>
        <w:t xml:space="preserve">Undetermined_S0_L001_I1_001.fastq.gz</w:t>
      </w:r>
    </w:p>
    <w:p>
      <w:pPr>
        <w:pStyle w:val="Definition"/>
      </w:pPr>
      <w:r>
        <w:t xml:space="preserve">index1のundemultiplexed FASTQ (長さ8塩基)</w:t>
      </w:r>
    </w:p>
    <w:p>
      <w:pPr>
        <w:pStyle w:val="DefinitionTerm"/>
      </w:pPr>
      <w:r>
        <w:t xml:space="preserve">Undetermined_S0_L001_I2_001.fastq.gz</w:t>
      </w:r>
    </w:p>
    <w:p>
      <w:pPr>
        <w:pStyle w:val="Definition"/>
      </w:pPr>
      <w:r>
        <w:t xml:space="preserve">index2のundemultiplexed FASTQ (長さ8塩基)</w:t>
      </w:r>
    </w:p>
    <w:p>
      <w:pPr>
        <w:pStyle w:val="DefinitionTerm"/>
      </w:pPr>
      <w:r>
        <w:t xml:space="preserve">Undetermined_S0_L001_R1_001.fastq.gz</w:t>
      </w:r>
    </w:p>
    <w:p>
      <w:pPr>
        <w:pStyle w:val="Definition"/>
      </w:pPr>
      <w:r>
        <w:t xml:space="preserve">インサートのフォワード側リードのundemultiplexed FASTQ (長さ150塩基)</w:t>
      </w:r>
    </w:p>
    <w:p>
      <w:pPr>
        <w:pStyle w:val="DefinitionTerm"/>
      </w:pPr>
      <w:r>
        <w:t xml:space="preserve">Undetermined_S0_L001_R2_001.fastq.gz</w:t>
      </w:r>
    </w:p>
    <w:p>
      <w:pPr>
        <w:pStyle w:val="Definition"/>
      </w:pPr>
      <w:r>
        <w:t xml:space="preserve">インサートのリバース側リードのundemultiplexed FASTQ (長さ150塩基)</w:t>
      </w:r>
    </w:p>
    <w:p>
      <w:pPr>
        <w:pStyle w:val="Heading4"/>
      </w:pPr>
      <w:bookmarkStart w:id="41" w:name="ディレクトリ構造"/>
      <w:r>
        <w:t xml:space="preserve">ディレクトリ構造</w:t>
      </w:r>
      <w:bookmarkEnd w:id="41"/>
    </w:p>
    <w:p>
      <w:pPr>
        <w:pStyle w:val="FirstParagraph"/>
      </w:pPr>
      <w:r>
        <w:t xml:space="preserve">Claidentでの解析開始前の作業ディレクトリ内のファイルとディレクトリは以下の通りです。</w:t>
      </w:r>
    </w:p>
    <w:p>
      <w:pPr>
        <w:numPr>
          <w:ilvl w:val="0"/>
          <w:numId w:val="1013"/>
        </w:numPr>
        <w:pStyle w:val="Compact"/>
      </w:pPr>
      <w:r>
        <w:t xml:space="preserve">作業ディレクトリ</w:t>
      </w:r>
    </w:p>
    <w:p>
      <w:pPr>
        <w:numPr>
          <w:ilvl w:val="1"/>
          <w:numId w:val="1014"/>
        </w:numPr>
        <w:pStyle w:val="Compact"/>
      </w:pPr>
      <w:r>
        <w:t xml:space="preserve">blanklist.txt</w:t>
      </w:r>
    </w:p>
    <w:p>
      <w:pPr>
        <w:numPr>
          <w:ilvl w:val="1"/>
          <w:numId w:val="1014"/>
        </w:numPr>
        <w:pStyle w:val="Compact"/>
      </w:pPr>
      <w:r>
        <w:t xml:space="preserve">watervoltable.tsv</w:t>
      </w:r>
    </w:p>
    <w:p>
      <w:pPr>
        <w:numPr>
          <w:ilvl w:val="1"/>
          <w:numId w:val="1014"/>
        </w:numPr>
        <w:pStyle w:val="Compact"/>
      </w:pPr>
      <w:r>
        <w:t xml:space="preserve">solutionvoltable.tsv</w:t>
      </w:r>
    </w:p>
    <w:p>
      <w:pPr>
        <w:numPr>
          <w:ilvl w:val="1"/>
          <w:numId w:val="1014"/>
        </w:numPr>
        <w:pStyle w:val="Compact"/>
      </w:pPr>
      <w:r>
        <w:t xml:space="preserve">standard.fasta</w:t>
      </w:r>
    </w:p>
    <w:p>
      <w:pPr>
        <w:numPr>
          <w:ilvl w:val="1"/>
          <w:numId w:val="1014"/>
        </w:numPr>
        <w:pStyle w:val="Compact"/>
      </w:pPr>
      <w:r>
        <w:t xml:space="preserve">stdconctable.tsv</w:t>
      </w:r>
    </w:p>
    <w:p>
      <w:pPr>
        <w:numPr>
          <w:ilvl w:val="1"/>
          <w:numId w:val="1014"/>
        </w:numPr>
        <w:pStyle w:val="Compact"/>
      </w:pPr>
      <w:r>
        <w:t xml:space="preserve">forwardprimer.fasta</w:t>
      </w:r>
    </w:p>
    <w:p>
      <w:pPr>
        <w:numPr>
          <w:ilvl w:val="1"/>
          <w:numId w:val="1014"/>
        </w:numPr>
        <w:pStyle w:val="Compact"/>
      </w:pPr>
      <w:r>
        <w:t xml:space="preserve">reverseprimer.fasta</w:t>
      </w:r>
    </w:p>
    <w:p>
      <w:pPr>
        <w:numPr>
          <w:ilvl w:val="1"/>
          <w:numId w:val="1014"/>
        </w:numPr>
        <w:pStyle w:val="Compact"/>
      </w:pPr>
      <w:r>
        <w:t xml:space="preserve">index1.fasta</w:t>
      </w:r>
    </w:p>
    <w:p>
      <w:pPr>
        <w:numPr>
          <w:ilvl w:val="1"/>
          <w:numId w:val="1014"/>
        </w:numPr>
        <w:pStyle w:val="Compact"/>
      </w:pPr>
      <w:r>
        <w:t xml:space="preserve">index2.fasta</w:t>
      </w:r>
    </w:p>
    <w:p>
      <w:pPr>
        <w:numPr>
          <w:ilvl w:val="1"/>
          <w:numId w:val="1014"/>
        </w:numPr>
        <w:pStyle w:val="Compact"/>
      </w:pPr>
      <w:r>
        <w:t xml:space="preserve">01_undemultiplexed (ディレクトリ)</w:t>
      </w:r>
    </w:p>
    <w:p>
      <w:pPr>
        <w:numPr>
          <w:ilvl w:val="2"/>
          <w:numId w:val="1015"/>
        </w:numPr>
        <w:pStyle w:val="Compact"/>
      </w:pPr>
      <w:r>
        <w:t xml:space="preserve">Undetermined_S0_L001_I1_001.fastq.gz</w:t>
      </w:r>
    </w:p>
    <w:p>
      <w:pPr>
        <w:numPr>
          <w:ilvl w:val="2"/>
          <w:numId w:val="1015"/>
        </w:numPr>
        <w:pStyle w:val="Compact"/>
      </w:pPr>
      <w:r>
        <w:t xml:space="preserve">Undetermined_S0_L001_I2_001.fastq.gz</w:t>
      </w:r>
    </w:p>
    <w:p>
      <w:pPr>
        <w:numPr>
          <w:ilvl w:val="2"/>
          <w:numId w:val="1015"/>
        </w:numPr>
        <w:pStyle w:val="Compact"/>
      </w:pPr>
      <w:r>
        <w:t xml:space="preserve">Undetermined_S0_L001_R1_001.fastq.gz</w:t>
      </w:r>
    </w:p>
    <w:p>
      <w:pPr>
        <w:numPr>
          <w:ilvl w:val="2"/>
          <w:numId w:val="1015"/>
        </w:numPr>
        <w:pStyle w:val="Compact"/>
      </w:pPr>
      <w:r>
        <w:t xml:space="preserve">Undetermined_S0_L001_R2_001.fastq.gz</w:t>
      </w:r>
    </w:p>
    <w:p>
      <w:pPr>
        <w:pStyle w:val="Heading2"/>
      </w:pPr>
      <w:bookmarkStart w:id="42" w:name="塩基配列データ処理"/>
      <w:r>
        <w:t xml:space="preserve">塩基配列データ処理</w:t>
      </w:r>
      <w:bookmarkEnd w:id="42"/>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3" w:name="clsplitseqによるデマルチプレクシング"/>
      <w:r>
        <w:t xml:space="preserve">clsplitseqによるデマルチプレクシング</w:t>
      </w:r>
      <w:bookmarkEnd w:id="43"/>
    </w:p>
    <w:p>
      <w:pPr>
        <w:pStyle w:val="FirstParagraph"/>
      </w:pPr>
      <w:r>
        <w:t xml:space="preserve">デマルチプレクシングを行うには、以下のコマンドを実行します。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6"/>
        </w:numPr>
        <w:pStyle w:val="Compact"/>
      </w:pPr>
      <w:r>
        <w:t xml:space="preserve">インサートのフォワード側リードのundemultiplexed FASTQ</w:t>
      </w:r>
    </w:p>
    <w:p>
      <w:pPr>
        <w:numPr>
          <w:ilvl w:val="0"/>
          <w:numId w:val="1016"/>
        </w:numPr>
        <w:pStyle w:val="Compact"/>
      </w:pPr>
      <w:r>
        <w:t xml:space="preserve">index1のundemultiplexed FASTQ</w:t>
      </w:r>
    </w:p>
    <w:p>
      <w:pPr>
        <w:numPr>
          <w:ilvl w:val="0"/>
          <w:numId w:val="1016"/>
        </w:numPr>
        <w:pStyle w:val="Compact"/>
      </w:pPr>
      <w:r>
        <w:t xml:space="preserve">index2のundemultiplexed FASTQ</w:t>
      </w:r>
    </w:p>
    <w:p>
      <w:pPr>
        <w:numPr>
          <w:ilvl w:val="0"/>
          <w:numId w:val="1016"/>
        </w:numPr>
        <w:pStyle w:val="Compact"/>
      </w:pPr>
      <w:r>
        <w:t xml:space="preserve">インサートのリバース側リードのundemultiplexed 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Heading3"/>
      </w:pPr>
      <w:bookmarkStart w:id="44" w:name="clconcatpairvによるペアエンド配列の連結"/>
      <w:r>
        <w:t xml:space="preserve">clconcatpairvによるペアエンド配列の連結</w:t>
      </w:r>
      <w:bookmarkEnd w:id="44"/>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5" w:name="clfilterseqvによる低品質配列の除去"/>
      <w:r>
        <w:t xml:space="preserve">clfilterseqvによる低品質配列の除去</w:t>
      </w:r>
      <w:bookmarkEnd w:id="45"/>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&amp;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6" w:name="cldenoiseseqdによるデノイジング"/>
      <w:r>
        <w:t xml:space="preserve">cldenoiseseqdによるデノイジング</w:t>
      </w:r>
      <w:bookmarkEnd w:id="46"/>
    </w:p>
    <w:p>
      <w:pPr>
        <w:pStyle w:val="FirstParagraph"/>
      </w:pPr>
      <w:r>
        <w:t xml:space="preserve">以下のコマンドでDADA2</w:t>
      </w:r>
      <w:r>
        <w:t xml:space="preserve"> </w:t>
      </w:r>
      <w:r>
        <w:t xml:space="preserve">(Callahan</w:t>
      </w:r>
      <w:r>
        <w:t xml:space="preserve"> </w:t>
      </w:r>
      <w:r>
        <w:rPr>
          <w:i/>
        </w:rPr>
        <w:t xml:space="preserve">et al.</w:t>
      </w:r>
      <w:r>
        <w:t xml:space="preserve"> </w:t>
      </w:r>
      <w:r>
        <w:t xml:space="preserve">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7" w:name="clremovechimevによる参照配列データベースを用いないキメラ除去"/>
      <w:r>
        <w:t xml:space="preserve">clremovechimevによる参照配列データベースを用いないキメラ除去</w:t>
      </w:r>
      <w:bookmarkEnd w:id="47"/>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8" w:name="clclusterstdvによる内部標準配列クラスタリング"/>
      <w:r>
        <w:t xml:space="preserve">clclusterstdvによる内部標準配列クラスタリング</w:t>
      </w:r>
      <w:bookmarkEnd w:id="48"/>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判断が難しい場合は、値を0.90～0.97の範囲で0.01間隔で変化させ、内部標準DNAと判定されるリード数が急激に変化するところを探し、変化点の小さい方に設定します。</w:t>
      </w:r>
      <w:r>
        <w:t xml:space="preserve"> </w:t>
      </w:r>
      <w:r>
        <w:t xml:space="preserve">内部標準DNAと判定されるリード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Heading3"/>
      </w:pPr>
      <w:bookmarkStart w:id="49" w:name="clremovechimevによる参照配列データベースを用いたキメラ除去"/>
      <w:r>
        <w:t xml:space="preserve">clremovechimevによる参照配列データベースを用いたキメラ除去</w:t>
      </w:r>
      <w:bookmarkEnd w:id="49"/>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Heading3"/>
      </w:pPr>
      <w:bookmarkStart w:id="50" w:name="clremovecontamによるインデックスホッピング除去"/>
      <w:r>
        <w:t xml:space="preserve">clremovecontamによるインデックスホッピング除去</w:t>
      </w:r>
      <w:bookmarkEnd w:id="50"/>
    </w:p>
    <w:p>
      <w:pPr>
        <w:pStyle w:val="FirstParagraph"/>
      </w:pPr>
      <w:r>
        <w:t xml:space="preserve">以下のコマンドで、</w:t>
      </w:r>
      <w:r>
        <w:t xml:space="preserve"> </w:t>
      </w:r>
      <w:r>
        <w:t xml:space="preserve">Esling</w:t>
      </w:r>
      <w:r>
        <w:t xml:space="preserve"> </w:t>
      </w:r>
      <w:r>
        <w:rPr>
          <w:i/>
        </w:rPr>
        <w:t xml:space="preserve">et al.</w:t>
      </w:r>
      <w:r>
        <w:t xml:space="preserve"> </w:t>
      </w:r>
      <w:r>
        <w:t xml:space="preserve">(2015)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--ignoresamplelist=blanklist.txt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--ignoresamplelist</w:t>
      </w:r>
    </w:p>
    <w:p>
      <w:pPr>
        <w:pStyle w:val="Definition"/>
      </w:pPr>
      <w:r>
        <w:t xml:space="preserve">インデックスホッピング除去の対象外にするサンプルIDリストを記したテキストファイル</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BodyText"/>
      </w:pPr>
      <w:r>
        <w:t xml:space="preserve">なお、ブランクからインデックスホッピングを除去してしまうと、次節で行うネガティブコントロールを利用したデコンタミネーションの際に使用する情報が失われてしまい支障を来すため、処理の対象外とします。</w:t>
      </w:r>
    </w:p>
    <w:p>
      <w:pPr>
        <w:pStyle w:val="Heading3"/>
      </w:pPr>
      <w:bookmarkStart w:id="51" w:name="Xa289b86ea08d3f3d275e124ff6c56b49de31ee7"/>
      <w:r>
        <w:t xml:space="preserve">clremovecontamとネガティブコントロールを利用したデコンタミネーション</w:t>
      </w:r>
      <w:bookmarkEnd w:id="51"/>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2" w:name="分子同定"/>
      <w:r>
        <w:t xml:space="preserve">分子同定</w:t>
      </w:r>
      <w:bookmarkEnd w:id="52"/>
    </w:p>
    <w:p>
      <w:pPr>
        <w:pStyle w:val="FirstParagraph"/>
      </w:pPr>
      <w:r>
        <w:t xml:space="preserve">ここでは、QCauto法と95%-3NN法</w:t>
      </w:r>
      <w:r>
        <w:t xml:space="preserve"> </w:t>
      </w:r>
      <w:r>
        <w:t xml:space="preserve">(Tanabe &amp;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3" w:name="分子同定用参照配列データベース"/>
      <w:r>
        <w:t xml:space="preserve">分子同定用参照配列データベース</w:t>
      </w:r>
      <w:bookmarkEnd w:id="53"/>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4" w:name="clmakecachedbによるキャッシュデータベースの生成"/>
      <w:r>
        <w:t xml:space="preserve">clmakecachedbによるキャッシュデータベースの生成</w:t>
      </w:r>
      <w:bookmarkEnd w:id="54"/>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5" w:name="qcauto法による分子同定"/>
      <w:r>
        <w:t xml:space="preserve">QCauto法による分子同定</w:t>
      </w:r>
      <w:bookmarkEnd w:id="55"/>
    </w:p>
    <w:p>
      <w:pPr>
        <w:pStyle w:val="Heading4"/>
      </w:pPr>
      <w:bookmarkStart w:id="56" w:name="clidentseqによる近隣配列群の取得"/>
      <w:r>
        <w:t xml:space="preserve">clidentseqによる近隣配列群の取得</w:t>
      </w:r>
      <w:bookmarkEnd w:id="56"/>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11_taxonomy/neighborhoods_qcauto_species_wsp.txt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7" w:name="classigntaxによる分類群の割り当て"/>
      <w:r>
        <w:t xml:space="preserve">classigntaxによる分類群の割り当て</w:t>
      </w:r>
      <w:bookmarkEnd w:id="57"/>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11_taxonomy/neighborhoods_qcauto_species_wsp.txt \</w:t>
      </w:r>
      <w:r>
        <w:br/>
      </w:r>
      <w:r>
        <w:rPr>
          <w:rStyle w:val="NormalTok"/>
        </w:rPr>
        <w:t xml:space="preserve">11_taxonomy/taxonomy_qcauto_species_wsp.tsv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8" w:name="nn法による分子同定"/>
      <w:r>
        <w:t xml:space="preserve">95%-3NN法による分子同定</w:t>
      </w:r>
      <w:bookmarkEnd w:id="58"/>
    </w:p>
    <w:p>
      <w:pPr>
        <w:pStyle w:val="Heading4"/>
      </w:pPr>
      <w:bookmarkStart w:id="59" w:name="clidentseqによる近隣配列群の取得-1"/>
      <w:r>
        <w:t xml:space="preserve">clidentseqによる近隣配列群の取得</w:t>
      </w:r>
      <w:bookmarkEnd w:id="59"/>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11_taxonomy/neighborhoods_95p3nn_species_wsp.txt</w:t>
      </w:r>
    </w:p>
    <w:p>
      <w:pPr>
        <w:pStyle w:val="Heading4"/>
      </w:pPr>
      <w:bookmarkStart w:id="60" w:name="classigntaxによる分類群の割当"/>
      <w:r>
        <w:t xml:space="preserve">classigntaxによる分類群の割当</w:t>
      </w:r>
      <w:bookmarkEnd w:id="60"/>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--minnsupporter=1 \</w:t>
      </w:r>
      <w:r>
        <w:br/>
      </w:r>
      <w:r>
        <w:rPr>
          <w:rStyle w:val="NormalTok"/>
        </w:rPr>
        <w:t xml:space="preserve">11_taxonomy/neighborhoods_95p3nn_species_wsp.txt \</w:t>
      </w:r>
      <w:r>
        <w:br/>
      </w:r>
      <w:r>
        <w:rPr>
          <w:rStyle w:val="NormalTok"/>
        </w:rPr>
        <w:t xml:space="preserve">11_taxonomy/taxonomy_95p3nn_species_wsp.tsv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を用いて各OTUに分類群を割り当てていますが、95%以上一致する参照配列が1～2本であっても結果を採用するように指定しています(当然、誤同定は生じやすくなります)。</w:t>
      </w:r>
    </w:p>
    <w:p>
      <w:pPr>
        <w:pStyle w:val="Heading3"/>
      </w:pPr>
      <w:bookmarkStart w:id="61" w:name="clmakeidentdbによる分子同定結果の再利用"/>
      <w:r>
        <w:t xml:space="preserve">clmakeidentdbによる分子同定結果の再利用</w:t>
      </w:r>
      <w:bookmarkEnd w:id="61"/>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11_taxonomy/neighborhoods_qcauto_species_wsp.txt \</w:t>
      </w:r>
      <w:r>
        <w:br/>
      </w:r>
      <w:r>
        <w:rPr>
          <w:rStyle w:val="NormalTok"/>
        </w:rPr>
        <w:t xml:space="preserve">11_taxonomy/qcauto_species_wsp.identdb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11_taxonomy/neighborhoods_95p3nn_species_wsp.txt \</w:t>
      </w:r>
      <w:r>
        <w:br/>
      </w:r>
      <w:r>
        <w:rPr>
          <w:rStyle w:val="NormalTok"/>
        </w:rPr>
        <w:t xml:space="preserve">11_taxonomy/95p3nn_species_wsp.identdb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2" w:name="clmergeassignによる複数の分子同定結果のマージ"/>
      <w:r>
        <w:t xml:space="preserve">clmergeassignによる複数の分子同定結果のマージ</w:t>
      </w:r>
      <w:bookmarkEnd w:id="62"/>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11_taxonomy/taxonomy_qcauto_species_wsp.tsv \</w:t>
      </w:r>
      <w:r>
        <w:br/>
      </w:r>
      <w:r>
        <w:rPr>
          <w:rStyle w:val="NormalTok"/>
        </w:rPr>
        <w:t xml:space="preserve">11_taxonomy/taxonomy_95p3nn_species_wsp.tsv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3" w:name="clfillassignによる分子同定結果の穴埋め"/>
      <w:r>
        <w:t xml:space="preserve">clfillassignによる分子同定結果の穴埋め</w:t>
      </w:r>
      <w:bookmarkEnd w:id="63"/>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4" w:name="otu組成表の作成"/>
      <w:r>
        <w:t xml:space="preserve">OTU組成表の作成</w:t>
      </w:r>
      <w:bookmarkEnd w:id="64"/>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5" w:name="clfiltersumによるotu組成表の加工"/>
      <w:r>
        <w:t xml:space="preserve">clfiltersumによるOTU組成表の加工</w:t>
      </w:r>
      <w:bookmarkEnd w:id="65"/>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--negativeotuseq</w:t>
      </w:r>
    </w:p>
    <w:p>
      <w:pPr>
        <w:pStyle w:val="Definition"/>
      </w:pPr>
      <w:r>
        <w:t xml:space="preserve">指定したFASTA配列ファイルに含まれる配列名と一致するOTUのデータを除外する</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6" w:name="clrarefysumによるotu組成表のカバレッジベースレアファクション"/>
      <w:r>
        <w:t xml:space="preserve">clrarefysumによるOTU組成表のカバレッジベースレアファクション</w:t>
      </w:r>
      <w:bookmarkEnd w:id="66"/>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&amp;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&amp;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&amp;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&amp;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ただし、</w:t>
      </w:r>
      <w:r>
        <w:t xml:space="preserve"> </w:t>
      </w:r>
      <w:r>
        <w:t xml:space="preserve">Chiu &amp; Chao (2016)</w:t>
      </w:r>
      <w:r>
        <w:t xml:space="preserve"> </w:t>
      </w:r>
      <w:r>
        <w:t xml:space="preserve">の方法は未デノイジングデータを前提とした方法です。</w:t>
      </w:r>
      <w:r>
        <w:t xml:space="preserve"> </w:t>
      </w:r>
      <w:r>
        <w:t xml:space="preserve">デノイジングを適用すると、シングルトンを含むリード数の少ないASVは、捨てられたり近隣のリード数がより大きいASVのシーケンスエラー由来とみなされ、未デノイジングデータから激減します。</w:t>
      </w:r>
      <w:r>
        <w:t xml:space="preserve"> </w:t>
      </w:r>
      <w:r>
        <w:t xml:space="preserve">このため、</w:t>
      </w:r>
      <w:r>
        <w:t xml:space="preserve"> </w:t>
      </w:r>
      <w:r>
        <w:t xml:space="preserve">Chiu &amp; Chao (2016)</w:t>
      </w:r>
      <w:r>
        <w:t xml:space="preserve"> </w:t>
      </w:r>
      <w:r>
        <w:t xml:space="preserve">の方法はそのまま適用することは問題があると考えられます。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&amp;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--minntotalseqsample=1000 \</w:t>
      </w:r>
      <w:r>
        <w:br/>
      </w:r>
      <w:r>
        <w:rPr>
          <w:rStyle w:val="NormalTok"/>
        </w:rPr>
        <w:t xml:space="preserve">--nreplicate=10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--minntotalseqsample</w:t>
      </w:r>
    </w:p>
    <w:p>
      <w:pPr>
        <w:pStyle w:val="Definition"/>
      </w:pPr>
      <w:r>
        <w:t xml:space="preserve">レアファクション前のリード数下限(下回るサンプルは捨てる)</w:t>
      </w:r>
    </w:p>
    <w:p>
      <w:pPr>
        <w:pStyle w:val="DefinitionTerm"/>
      </w:pPr>
      <w:r>
        <w:rPr>
          <w:rStyle w:val="VerbatimChar"/>
        </w:rPr>
        <w:t xml:space="preserve">--nreplicate</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実行後に生成される出力ファイルは以下の通りです。</w:t>
      </w:r>
    </w:p>
    <w:p>
      <w:pPr>
        <w:pStyle w:val="DefinitionTerm"/>
      </w:pPr>
      <w:r>
        <w:rPr>
          <w:rStyle w:val="VerbatimChar"/>
        </w:rPr>
        <w:t xml:space="preserve">出力ファイルの接頭辞-r数字.tsv</w:t>
      </w:r>
    </w:p>
    <w:p>
      <w:pPr>
        <w:pStyle w:val="Definition"/>
      </w:pPr>
      <w:r>
        <w:t xml:space="preserve">レアファクションされたOTU組成表のタブ区切りテキスト</w:t>
      </w:r>
    </w:p>
    <w:p>
      <w:pPr>
        <w:pStyle w:val="DefinitionTerm"/>
      </w:pPr>
      <w:r>
        <w:rPr>
          <w:rStyle w:val="VerbatimChar"/>
        </w:rPr>
        <w:t xml:space="preserve">出力ファイルの接頭辞_inputpcov.tsv</w:t>
      </w:r>
    </w:p>
    <w:p>
      <w:pPr>
        <w:pStyle w:val="Definition"/>
      </w:pPr>
      <w:r>
        <w:t xml:space="preserve">入力された各サンプルのカバレッジ推定値のタブ区切りテキスト</w:t>
      </w:r>
    </w:p>
    <w:p>
      <w:pPr>
        <w:pStyle w:val="DefinitionTerm"/>
      </w:pPr>
      <w:r>
        <w:rPr>
          <w:rStyle w:val="VerbatimChar"/>
        </w:rPr>
        <w:t xml:space="preserve">出力ファイルの接頭辞_outputpcov.tsv</w:t>
      </w:r>
    </w:p>
    <w:p>
      <w:pPr>
        <w:pStyle w:val="Definition"/>
      </w:pPr>
      <w:r>
        <w:t xml:space="preserve">出力された各サンプルのカバレッジ値のタブ区切りテキスト</w:t>
      </w:r>
    </w:p>
    <w:p>
      <w:pPr>
        <w:pStyle w:val="DefinitionTerm"/>
      </w:pPr>
      <w:r>
        <w:rPr>
          <w:rStyle w:val="VerbatimChar"/>
        </w:rPr>
        <w:t xml:space="preserve">出力ファイルの接頭辞_outputnseq.tsv</w:t>
      </w:r>
    </w:p>
    <w:p>
      <w:pPr>
        <w:pStyle w:val="Definition"/>
      </w:pPr>
      <w:r>
        <w:t xml:space="preserve">出力された各サンプルの合計リード数のタブ区切りテキスト</w:t>
      </w:r>
    </w:p>
    <w:p>
      <w:pPr>
        <w:pStyle w:val="FirstParagraph"/>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12_community/sample_otu_matrix_all_rarefied-r$n.tsv \</w:t>
      </w:r>
      <w:r>
        <w:br/>
      </w:r>
      <w:r>
        <w:rPr>
          <w:rStyle w:val="NormalTok"/>
        </w:rPr>
        <w:t xml:space="preserve">12_community/sample_otu_matrix_standard_rarefied-r$n.tsv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12_community/sample_otu_matrix_all_rarefied-r$n.tsv \</w:t>
      </w:r>
      <w:r>
        <w:br/>
      </w:r>
      <w:r>
        <w:rPr>
          <w:rStyle w:val="NormalTok"/>
        </w:rPr>
        <w:t xml:space="preserve">12_community/sample_otu_matrix_fishes_rarefied-r$n.tsv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12_community/sample_otu_matrix_all_rarefied-r$n.tsv \</w:t>
      </w:r>
      <w:r>
        <w:br/>
      </w:r>
      <w:r>
        <w:rPr>
          <w:rStyle w:val="NormalTok"/>
        </w:rPr>
        <w:t xml:space="preserve">12_community/sample_otu_matrix_nonfishes_rarefied-r$n.tsv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しかし、それらは全て飽和している(カバレッジがほぼ1.0)という仮定のもとでこの先の解析は行われます。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7" w:name="clestimateconcと内部標準dnaリード数を用いたdna濃度の推定"/>
      <w:r>
        <w:t xml:space="preserve">clestimateconcと内部標準DNAリード数を用いたDNA濃度の推定</w:t>
      </w:r>
      <w:bookmarkEnd w:id="67"/>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--stdtable=12_community/sample_otu_matrix_standard_rarefied-r$n.tsv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12_community/sample_otu_matrix_fishes_rarefied-r$n.tsv \</w:t>
      </w:r>
      <w:r>
        <w:br/>
      </w:r>
      <w:r>
        <w:rPr>
          <w:rStyle w:val="NormalTok"/>
        </w:rPr>
        <w:t xml:space="preserve">12_community/sample_otu_matrix_fishes_rarefied-r$n_concentration.tsv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8" w:name="otu組成表からの種組成表の作成"/>
      <w:r>
        <w:t xml:space="preserve">OTU組成表からの種組成表の作成</w:t>
      </w:r>
      <w:bookmarkEnd w:id="68"/>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69" w:name="otu組成表を用いた群集生態学解析に向けて"/>
      <w:r>
        <w:t xml:space="preserve">OTU組成表を用いた群集生態学解析に向けて</w:t>
      </w:r>
      <w:bookmarkEnd w:id="69"/>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r>
        <w:t xml:space="preserve"> </w:t>
      </w:r>
      <w:r>
        <w:t xml:space="preserve">ここではOTU組成表を使用してR</w:t>
      </w:r>
      <w:r>
        <w:t xml:space="preserve"> </w:t>
      </w:r>
      <w:r>
        <w:t xml:space="preserve">(R Core Team 2023)</w:t>
      </w:r>
      <w:r>
        <w:t xml:space="preserve"> </w:t>
      </w:r>
      <w:r>
        <w:t xml:space="preserve">で群集生態学解析を行う際に役立つパッケージを簡単に紹介します。</w:t>
      </w:r>
    </w:p>
    <w:p>
      <w:pPr>
        <w:pStyle w:val="BodyText"/>
      </w:pPr>
      <w:r>
        <w:t xml:space="preserve">まず、レアファクションカーブやヒル数(有効種数)</w:t>
      </w:r>
      <w:r>
        <w:t xml:space="preserve"> </w:t>
      </w:r>
      <w:r>
        <w:t xml:space="preserve">(Chao</w:t>
      </w:r>
      <w:r>
        <w:t xml:space="preserve"> </w:t>
      </w:r>
      <w:r>
        <w:rPr>
          <w:i/>
        </w:rPr>
        <w:t xml:space="preserve">et al.</w:t>
      </w:r>
      <w:r>
        <w:t xml:space="preserve"> </w:t>
      </w:r>
      <w:r>
        <w:t xml:space="preserve">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7"/>
        </w:numPr>
        <w:pStyle w:val="Compact"/>
      </w:pPr>
      <w:r>
        <w:t xml:space="preserve">vegan</w:t>
      </w:r>
      <w:r>
        <w:t xml:space="preserve"> </w:t>
      </w:r>
      <w:hyperlink r:id="rId70">
        <w:r>
          <w:rPr>
            <w:rStyle w:val="Hyperlink"/>
          </w:rPr>
          <w:t xml:space="preserve">https://github.com/vegandevs/vegan</w:t>
        </w:r>
      </w:hyperlink>
    </w:p>
    <w:p>
      <w:pPr>
        <w:numPr>
          <w:ilvl w:val="0"/>
          <w:numId w:val="1017"/>
        </w:numPr>
        <w:pStyle w:val="Compact"/>
      </w:pPr>
      <w:r>
        <w:t xml:space="preserve">iNEXT</w:t>
      </w:r>
      <w:r>
        <w:t xml:space="preserve"> </w:t>
      </w:r>
      <w:hyperlink r:id="rId71">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18"/>
        </w:numPr>
        <w:pStyle w:val="Compact"/>
      </w:pPr>
      <w:r>
        <w:t xml:space="preserve">vegan</w:t>
      </w:r>
      <w:r>
        <w:t xml:space="preserve"> </w:t>
      </w:r>
      <w:hyperlink r:id="rId70">
        <w:r>
          <w:rPr>
            <w:rStyle w:val="Hyperlink"/>
          </w:rPr>
          <w:t xml:space="preserve">https://github.com/vegandevs/vegan</w:t>
        </w:r>
      </w:hyperlink>
    </w:p>
    <w:p>
      <w:pPr>
        <w:numPr>
          <w:ilvl w:val="0"/>
          <w:numId w:val="1018"/>
        </w:numPr>
        <w:pStyle w:val="Compact"/>
      </w:pPr>
      <w:r>
        <w:t xml:space="preserve">picante</w:t>
      </w:r>
      <w:r>
        <w:t xml:space="preserve"> </w:t>
      </w:r>
      <w:hyperlink r:id="rId72">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18"/>
        </w:numPr>
        <w:pStyle w:val="Compact"/>
      </w:pPr>
      <w:r>
        <w:t xml:space="preserve">MicEco</w:t>
      </w:r>
      <w:r>
        <w:t xml:space="preserve"> </w:t>
      </w:r>
      <w:hyperlink r:id="rId73">
        <w:r>
          <w:rPr>
            <w:rStyle w:val="Hyperlink"/>
          </w:rPr>
          <w:t xml:space="preserve">https://github.com/Russel88/MicEco</w:t>
        </w:r>
      </w:hyperlink>
    </w:p>
    <w:p>
      <w:pPr>
        <w:numPr>
          <w:ilvl w:val="0"/>
          <w:numId w:val="1018"/>
        </w:numPr>
        <w:pStyle w:val="Compact"/>
      </w:pPr>
      <w:r>
        <w:t xml:space="preserve">iNEXT.beta3D</w:t>
      </w:r>
      <w:r>
        <w:t xml:space="preserve"> </w:t>
      </w:r>
      <w:hyperlink r:id="rId74">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18"/>
        </w:numPr>
        <w:pStyle w:val="Compact"/>
      </w:pPr>
      <w:r>
        <w:t xml:space="preserve">bipartite</w:t>
      </w:r>
      <w:r>
        <w:t xml:space="preserve"> </w:t>
      </w:r>
      <w:hyperlink r:id="rId75">
        <w:r>
          <w:rPr>
            <w:rStyle w:val="Hyperlink"/>
          </w:rPr>
          <w:t xml:space="preserve">https://github.com/biometry/bipartite</w:t>
        </w:r>
      </w:hyperlink>
    </w:p>
    <w:p>
      <w:pPr>
        <w:numPr>
          <w:ilvl w:val="0"/>
          <w:numId w:val="1018"/>
        </w:numPr>
        <w:pStyle w:val="Compact"/>
      </w:pPr>
      <w:r>
        <w:t xml:space="preserve">pvclust</w:t>
      </w:r>
      <w:r>
        <w:t xml:space="preserve"> </w:t>
      </w:r>
      <w:hyperlink r:id="rId76">
        <w:r>
          <w:rPr>
            <w:rStyle w:val="Hyperlink"/>
          </w:rPr>
          <w:t xml:space="preserve">https://github.com/shimo-lab/pvclust</w:t>
        </w:r>
      </w:hyperlink>
    </w:p>
    <w:p>
      <w:pPr>
        <w:numPr>
          <w:ilvl w:val="0"/>
          <w:numId w:val="1018"/>
        </w:numPr>
        <w:pStyle w:val="Compact"/>
      </w:pPr>
      <w:r>
        <w:t xml:space="preserve">mpmcorrelogram</w:t>
      </w:r>
      <w:r>
        <w:t xml:space="preserve"> </w:t>
      </w:r>
      <w:hyperlink r:id="rId77">
        <w:r>
          <w:rPr>
            <w:rStyle w:val="Hyperlink"/>
          </w:rPr>
          <w:t xml:space="preserve">https://cran.r-project.org/web/packages/mpmcorrelogram/</w:t>
        </w:r>
      </w:hyperlink>
    </w:p>
    <w:p>
      <w:pPr>
        <w:numPr>
          <w:ilvl w:val="0"/>
          <w:numId w:val="1018"/>
        </w:numPr>
        <w:pStyle w:val="Compact"/>
      </w:pPr>
      <w:r>
        <w:t xml:space="preserve">boral</w:t>
      </w:r>
      <w:r>
        <w:t xml:space="preserve"> </w:t>
      </w:r>
      <w:hyperlink r:id="rId78">
        <w:r>
          <w:rPr>
            <w:rStyle w:val="Hyperlink"/>
          </w:rPr>
          <w:t xml:space="preserve">https://cran.r-project.org/web/packages/boral/</w:t>
        </w:r>
      </w:hyperlink>
      <w:r>
        <w:t xml:space="preserve"> </w:t>
      </w:r>
      <w:r>
        <w:t xml:space="preserve">(Hui 2016)</w:t>
      </w:r>
    </w:p>
    <w:p>
      <w:pPr>
        <w:numPr>
          <w:ilvl w:val="0"/>
          <w:numId w:val="1018"/>
        </w:numPr>
        <w:pStyle w:val="Compact"/>
      </w:pPr>
      <w:r>
        <w:t xml:space="preserve">gllvm</w:t>
      </w:r>
      <w:r>
        <w:t xml:space="preserve"> </w:t>
      </w:r>
      <w:hyperlink r:id="rId79">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DNA濃度データはサンプル間での定量性が必要な解析方法に使用することができます。</w:t>
      </w:r>
      <w:r>
        <w:t xml:space="preserve"> </w:t>
      </w:r>
      <w:r>
        <w:t xml:space="preserve">その代わり、整数値を要求する手法を適用することができません。</w:t>
      </w:r>
      <w:r>
        <w:t xml:space="preserve"> </w:t>
      </w:r>
      <w:r>
        <w:t xml:space="preserve">以下のRパッケージでは時系列因果推論を行うことができます。</w:t>
      </w:r>
    </w:p>
    <w:p>
      <w:pPr>
        <w:numPr>
          <w:ilvl w:val="0"/>
          <w:numId w:val="1019"/>
        </w:numPr>
        <w:pStyle w:val="Compact"/>
      </w:pPr>
      <w:r>
        <w:t xml:space="preserve">rEDM</w:t>
      </w:r>
      <w:r>
        <w:t xml:space="preserve"> </w:t>
      </w:r>
      <w:hyperlink r:id="rId80">
        <w:r>
          <w:rPr>
            <w:rStyle w:val="Hyperlink"/>
          </w:rPr>
          <w:t xml:space="preserve">https://ha0ye.github.io/rEDM/</w:t>
        </w:r>
      </w:hyperlink>
      <w:r>
        <w:t xml:space="preserve"> </w:t>
      </w:r>
      <w:r>
        <w:t xml:space="preserve">(Ye &amp; Sugihara 2016)</w:t>
      </w:r>
    </w:p>
    <w:p>
      <w:pPr>
        <w:numPr>
          <w:ilvl w:val="0"/>
          <w:numId w:val="1019"/>
        </w:numPr>
        <w:pStyle w:val="Compact"/>
      </w:pPr>
      <w:r>
        <w:t xml:space="preserve">rUIC</w:t>
      </w:r>
      <w:r>
        <w:t xml:space="preserve"> </w:t>
      </w:r>
      <w:hyperlink r:id="rId81">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空間を対象とした場合、結合種分布モデリング(Joint Species Distribution Modeling)によって多種の生息適地の同時推定や多様性の高い重要地域の推定が可能です。</w:t>
      </w:r>
      <w:r>
        <w:t xml:space="preserve"> </w:t>
      </w:r>
      <w:r>
        <w:t xml:space="preserve">下記のRパッケージではそのような複雑なモデルの当てはめに対応しています。</w:t>
      </w:r>
    </w:p>
    <w:p>
      <w:pPr>
        <w:numPr>
          <w:ilvl w:val="0"/>
          <w:numId w:val="1020"/>
        </w:numPr>
        <w:pStyle w:val="Compact"/>
      </w:pPr>
      <w:r>
        <w:t xml:space="preserve">jSDM</w:t>
      </w:r>
      <w:r>
        <w:t xml:space="preserve"> </w:t>
      </w:r>
      <w:hyperlink r:id="rId82">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0"/>
        </w:numPr>
        <w:pStyle w:val="Compact"/>
      </w:pPr>
      <w:r>
        <w:t xml:space="preserve">HMSC</w:t>
      </w:r>
      <w:r>
        <w:t xml:space="preserve"> </w:t>
      </w:r>
      <w:hyperlink r:id="rId83">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OTU組成からOTU間関係のネットワークを推定する手法も近年活発に開発されています。</w:t>
      </w:r>
      <w:r>
        <w:t xml:space="preserve"> </w:t>
      </w:r>
      <w:r>
        <w:t xml:space="preserve">下記はOTU間関係ネットワークの推定と描画をサポートしたRパッケージです。</w:t>
      </w:r>
    </w:p>
    <w:p>
      <w:pPr>
        <w:numPr>
          <w:ilvl w:val="0"/>
          <w:numId w:val="1021"/>
        </w:numPr>
        <w:pStyle w:val="Compact"/>
      </w:pPr>
      <w:r>
        <w:t xml:space="preserve">SpiecEasi</w:t>
      </w:r>
      <w:r>
        <w:t xml:space="preserve"> </w:t>
      </w:r>
      <w:hyperlink r:id="rId84">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1"/>
        </w:numPr>
        <w:pStyle w:val="Compact"/>
      </w:pPr>
      <w:r>
        <w:t xml:space="preserve">NetCoMi</w:t>
      </w:r>
      <w:r>
        <w:t xml:space="preserve"> </w:t>
      </w:r>
      <w:hyperlink r:id="rId85">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1"/>
        </w:numPr>
        <w:pStyle w:val="Compact"/>
      </w:pPr>
      <w:r>
        <w:t xml:space="preserve">ggClusterNet</w:t>
      </w:r>
      <w:r>
        <w:t xml:space="preserve"> </w:t>
      </w:r>
      <w:hyperlink r:id="rId86">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ここで紹介したRパッケージとそれらに実装されている手法は新しいものも多く、筆者も十分に把握できているとは言えません。</w:t>
      </w:r>
      <w:r>
        <w:t xml:space="preserve"> </w:t>
      </w:r>
      <w:r>
        <w:t xml:space="preserve">特に、それぞれの手法の前提として要求するデータの性質(在不在か、整数値か小数値か、サンプル内定量性やサンプル間定量性があるかなど)を論文やマニュアルでよく検討して使用するようにして下さい。</w:t>
      </w:r>
    </w:p>
    <w:p>
      <w:pPr>
        <w:pStyle w:val="BodyText"/>
      </w:pPr>
      <w:r>
        <w:t xml:space="preserve">最後に、</w:t>
      </w:r>
      <w:r>
        <w:t xml:space="preserve"> </w:t>
      </w:r>
      <w:r>
        <w:t xml:space="preserve">土居 ・ 岡村 (2011)</w:t>
      </w:r>
      <w:r>
        <w:t xml:space="preserve"> </w:t>
      </w:r>
      <w:r>
        <w:t xml:space="preserve">、</w:t>
      </w:r>
      <w:r>
        <w:t xml:space="preserve"> </w:t>
      </w:r>
      <w:r>
        <w:t xml:space="preserve">門脇 (2016)</w:t>
      </w:r>
      <w:r>
        <w:t xml:space="preserve"> </w:t>
      </w:r>
      <w:r>
        <w:t xml:space="preserve">および</w:t>
      </w:r>
      <w:r>
        <w:t xml:space="preserve"> </w:t>
      </w:r>
      <w:r>
        <w:t xml:space="preserve">Kadowaki (2023)</w:t>
      </w:r>
      <w:r>
        <w:t xml:space="preserve"> </w:t>
      </w:r>
      <w:r>
        <w:t xml:space="preserve">ではR上での群集生態学分析の入門的な解説がなされていますので、一読をお勧めします。</w:t>
      </w:r>
    </w:p>
    <w:p>
      <w:pPr>
        <w:pStyle w:val="Heading1"/>
      </w:pPr>
      <w:bookmarkStart w:id="87" w:name="引用文献"/>
      <w:r>
        <w:t xml:space="preserve">引用文献</w:t>
      </w:r>
      <w:bookmarkEnd w:id="87"/>
    </w:p>
    <w:bookmarkStart w:id="164" w:name="refs"/>
    <w:bookmarkStart w:id="89"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8">
        <w:r>
          <w:rPr>
            <w:rStyle w:val="Hyperlink"/>
          </w:rPr>
          <w:t xml:space="preserve">https://doi.org/10.1038/nmeth.3869</w:t>
        </w:r>
      </w:hyperlink>
    </w:p>
    <w:bookmarkEnd w:id="89"/>
    <w:bookmarkStart w:id="91"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0">
        <w:r>
          <w:rPr>
            <w:rStyle w:val="Hyperlink"/>
          </w:rPr>
          <w:t xml:space="preserve">https://doi.org/10.1890/13-0133.1</w:t>
        </w:r>
      </w:hyperlink>
    </w:p>
    <w:bookmarkEnd w:id="91"/>
    <w:bookmarkStart w:id="93"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2">
        <w:r>
          <w:rPr>
            <w:rStyle w:val="Hyperlink"/>
          </w:rPr>
          <w:t xml:space="preserve">https://doi.org/10.1890/11-1952.1</w:t>
        </w:r>
      </w:hyperlink>
    </w:p>
    <w:bookmarkEnd w:id="93"/>
    <w:bookmarkStart w:id="95"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4">
        <w:r>
          <w:rPr>
            <w:rStyle w:val="Hyperlink"/>
          </w:rPr>
          <w:t xml:space="preserve">https://doi.org/10.1002/ecm.1588</w:t>
        </w:r>
      </w:hyperlink>
    </w:p>
    <w:bookmarkEnd w:id="95"/>
    <w:bookmarkStart w:id="97"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6">
        <w:r>
          <w:rPr>
            <w:rStyle w:val="Hyperlink"/>
          </w:rPr>
          <w:t xml:space="preserve">https://doi.org/10.7717/peerj.1634</w:t>
        </w:r>
      </w:hyperlink>
    </w:p>
    <w:bookmarkEnd w:id="97"/>
    <w:bookmarkStart w:id="99"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8">
        <w:r>
          <w:rPr>
            <w:rStyle w:val="Hyperlink"/>
          </w:rPr>
          <w:t xml:space="preserve">https://doi.org/10.1093/bioinformatics/btq461</w:t>
        </w:r>
      </w:hyperlink>
    </w:p>
    <w:bookmarkEnd w:id="99"/>
    <w:bookmarkStart w:id="100" w:name="ref-Edgar2016UCHIME2improvedchimera"/>
    <w:p>
      <w:pPr>
        <w:pStyle w:val="Bibliography"/>
      </w:pPr>
      <w:r>
        <w:t xml:space="preserve">Edgar, Robert C. (2016) UCHIME2: improved chimera prediction for amplicon sequencing., 074252.</w:t>
      </w:r>
    </w:p>
    <w:bookmarkEnd w:id="100"/>
    <w:bookmarkStart w:id="102"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1">
        <w:r>
          <w:rPr>
            <w:rStyle w:val="Hyperlink"/>
          </w:rPr>
          <w:t xml:space="preserve">https://doi.org/10.1093/bioinformatics/btv401</w:t>
        </w:r>
      </w:hyperlink>
    </w:p>
    <w:bookmarkEnd w:id="102"/>
    <w:bookmarkStart w:id="104"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3">
        <w:r>
          <w:rPr>
            <w:rStyle w:val="Hyperlink"/>
          </w:rPr>
          <w:t xml:space="preserve">https://doi.org/10.1093/bioinformatics/btr381</w:t>
        </w:r>
      </w:hyperlink>
    </w:p>
    <w:bookmarkEnd w:id="104"/>
    <w:bookmarkStart w:id="106"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5">
        <w:r>
          <w:rPr>
            <w:rStyle w:val="Hyperlink"/>
          </w:rPr>
          <w:t xml:space="preserve">https://doi.org/10.1093/nar/gkv107</w:t>
        </w:r>
      </w:hyperlink>
    </w:p>
    <w:bookmarkEnd w:id="106"/>
    <w:bookmarkStart w:id="108"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7">
        <w:r>
          <w:rPr>
            <w:rStyle w:val="Hyperlink"/>
          </w:rPr>
          <w:t xml:space="preserve">https://doi.org/10.1111/2041-210X.12613</w:t>
        </w:r>
      </w:hyperlink>
    </w:p>
    <w:bookmarkEnd w:id="108"/>
    <w:bookmarkStart w:id="110"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09">
        <w:r>
          <w:rPr>
            <w:rStyle w:val="Hyperlink"/>
          </w:rPr>
          <w:t xml:space="preserve">https://doi.org/10.1111/2041-210X.12514</w:t>
        </w:r>
      </w:hyperlink>
    </w:p>
    <w:bookmarkEnd w:id="110"/>
    <w:bookmarkStart w:id="112"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1">
        <w:r>
          <w:rPr>
            <w:rStyle w:val="Hyperlink"/>
          </w:rPr>
          <w:t xml:space="preserve">https://doi.org/10.1101/gr.5969107</w:t>
        </w:r>
      </w:hyperlink>
    </w:p>
    <w:bookmarkEnd w:id="112"/>
    <w:bookmarkStart w:id="114"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3">
        <w:r>
          <w:rPr>
            <w:rStyle w:val="Hyperlink"/>
          </w:rPr>
          <w:t xml:space="preserve">https://doi.org/10.1002/1438-390X.12158</w:t>
        </w:r>
      </w:hyperlink>
    </w:p>
    <w:bookmarkEnd w:id="114"/>
    <w:bookmarkStart w:id="116"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5">
        <w:r>
          <w:rPr>
            <w:rStyle w:val="Hyperlink"/>
          </w:rPr>
          <w:t xml:space="preserve">https://doi.org/10.1093/bioinformatics/btq166</w:t>
        </w:r>
      </w:hyperlink>
    </w:p>
    <w:bookmarkEnd w:id="116"/>
    <w:bookmarkStart w:id="118"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7">
        <w:r>
          <w:rPr>
            <w:rStyle w:val="Hyperlink"/>
          </w:rPr>
          <w:t xml:space="preserve">https://doi.org/10.3897/mbmg.3.33835</w:t>
        </w:r>
      </w:hyperlink>
    </w:p>
    <w:bookmarkEnd w:id="118"/>
    <w:bookmarkStart w:id="120"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19">
        <w:r>
          <w:rPr>
            <w:rStyle w:val="Hyperlink"/>
          </w:rPr>
          <w:t xml:space="preserve">https://doi.org/10.1371/journal.pcbi.1004226</w:t>
        </w:r>
      </w:hyperlink>
    </w:p>
    <w:bookmarkEnd w:id="120"/>
    <w:bookmarkStart w:id="122"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1">
        <w:r>
          <w:rPr>
            <w:rStyle w:val="Hyperlink"/>
          </w:rPr>
          <w:t xml:space="preserve">https://doi.org/10.1007/s12562-020-01461-x</w:t>
        </w:r>
      </w:hyperlink>
    </w:p>
    <w:bookmarkEnd w:id="122"/>
    <w:bookmarkStart w:id="124"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3">
        <w:r>
          <w:rPr>
            <w:rStyle w:val="Hyperlink"/>
          </w:rPr>
          <w:t xml:space="preserve">https://doi.org/10.1098/rsos.150088</w:t>
        </w:r>
      </w:hyperlink>
    </w:p>
    <w:bookmarkEnd w:id="124"/>
    <w:bookmarkStart w:id="126"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5">
        <w:r>
          <w:rPr>
            <w:rStyle w:val="Hyperlink"/>
          </w:rPr>
          <w:t xml:space="preserve">https://doi.org/10.1111/2041-210X.13303</w:t>
        </w:r>
      </w:hyperlink>
    </w:p>
    <w:bookmarkEnd w:id="126"/>
    <w:bookmarkStart w:id="127" w:name="Xb5489c4465f4c1c7dcd80a3ff0501eb4665b501"/>
    <w:p>
      <w:pPr>
        <w:pStyle w:val="Bibliography"/>
      </w:pPr>
      <w:r>
        <w:t xml:space="preserve">Osada, Yutaka, Ushio, Masayuki &amp; Michio, Kondoh (2023) A unified framework for nonparametric causality detection., 2023.04.20.537743.</w:t>
      </w:r>
    </w:p>
    <w:bookmarkEnd w:id="127"/>
    <w:bookmarkStart w:id="129"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8">
        <w:r>
          <w:rPr>
            <w:rStyle w:val="Hyperlink"/>
          </w:rPr>
          <w:t xml:space="preserve">https://doi.org/10.1093/bib/bbaa290</w:t>
        </w:r>
      </w:hyperlink>
    </w:p>
    <w:bookmarkEnd w:id="129"/>
    <w:bookmarkStart w:id="131" w:name="X715984a41d965ce24450aa0988de2d31c72bb38"/>
    <w:p>
      <w:pPr>
        <w:pStyle w:val="Bibliography"/>
      </w:pPr>
      <w:r>
        <w:t xml:space="preserve">R Core Team (2023) R: A Language and Environment for Statistical Computing.</w:t>
      </w:r>
      <w:r>
        <w:t xml:space="preserve"> </w:t>
      </w:r>
      <w:hyperlink r:id="rId130">
        <w:r>
          <w:rPr>
            <w:rStyle w:val="Hyperlink"/>
          </w:rPr>
          <w:t xml:space="preserve">https://www.R-project.org</w:t>
        </w:r>
      </w:hyperlink>
    </w:p>
    <w:bookmarkEnd w:id="131"/>
    <w:bookmarkStart w:id="133"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2">
        <w:r>
          <w:rPr>
            <w:rStyle w:val="Hyperlink"/>
          </w:rPr>
          <w:t xml:space="preserve">https://doi.org/10.7717/peerj.2584</w:t>
        </w:r>
      </w:hyperlink>
    </w:p>
    <w:bookmarkEnd w:id="133"/>
    <w:bookmarkStart w:id="135"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4">
        <w:r>
          <w:rPr>
            <w:rStyle w:val="Hyperlink"/>
          </w:rPr>
          <w:t xml:space="preserve">https://doi.org/10.3897/mbmg.6.76534</w:t>
        </w:r>
      </w:hyperlink>
    </w:p>
    <w:bookmarkEnd w:id="135"/>
    <w:bookmarkStart w:id="137"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6">
        <w:r>
          <w:rPr>
            <w:rStyle w:val="Hyperlink"/>
          </w:rPr>
          <w:t xml:space="preserve">https://doi.org/10.1093/molbev/msy074</w:t>
        </w:r>
      </w:hyperlink>
    </w:p>
    <w:bookmarkEnd w:id="137"/>
    <w:bookmarkStart w:id="139"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38">
        <w:r>
          <w:rPr>
            <w:rStyle w:val="Hyperlink"/>
          </w:rPr>
          <w:t xml:space="preserve">https://doi.org/10.1007/s10201-022-00710-5</w:t>
        </w:r>
      </w:hyperlink>
    </w:p>
    <w:bookmarkEnd w:id="139"/>
    <w:bookmarkStart w:id="141"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40">
        <w:r>
          <w:rPr>
            <w:rStyle w:val="Hyperlink"/>
          </w:rPr>
          <w:t xml:space="preserve">https://doi.org/10.1371/journal.pone.0076910</w:t>
        </w:r>
      </w:hyperlink>
    </w:p>
    <w:bookmarkEnd w:id="141"/>
    <w:bookmarkStart w:id="143"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2">
        <w:r>
          <w:rPr>
            <w:rStyle w:val="Hyperlink"/>
          </w:rPr>
          <w:t xml:space="preserve">https://doi.org/10.1111/2041-210X.13345</w:t>
        </w:r>
      </w:hyperlink>
    </w:p>
    <w:bookmarkEnd w:id="143"/>
    <w:bookmarkStart w:id="145"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4">
        <w:r>
          <w:rPr>
            <w:rStyle w:val="Hyperlink"/>
          </w:rPr>
          <w:t xml:space="preserve">https://doi.org/10.1111/1755-0998.12690</w:t>
        </w:r>
      </w:hyperlink>
    </w:p>
    <w:bookmarkEnd w:id="145"/>
    <w:bookmarkStart w:id="147"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6">
        <w:r>
          <w:rPr>
            <w:rStyle w:val="Hyperlink"/>
          </w:rPr>
          <w:t xml:space="preserve">https://doi.org/10.1002/edn3.337</w:t>
        </w:r>
      </w:hyperlink>
    </w:p>
    <w:bookmarkEnd w:id="147"/>
    <w:bookmarkStart w:id="149"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48">
        <w:r>
          <w:rPr>
            <w:rStyle w:val="Hyperlink"/>
          </w:rPr>
          <w:t xml:space="preserve">https://doi.org/10.3897/mbmg.2.23297</w:t>
        </w:r>
      </w:hyperlink>
    </w:p>
    <w:bookmarkEnd w:id="149"/>
    <w:bookmarkStart w:id="151"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50">
        <w:r>
          <w:rPr>
            <w:rStyle w:val="Hyperlink"/>
          </w:rPr>
          <w:t xml:space="preserve">https://doi.org/10.1038/s41598-018-22817-5</w:t>
        </w:r>
      </w:hyperlink>
    </w:p>
    <w:bookmarkEnd w:id="151"/>
    <w:bookmarkStart w:id="153"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2">
        <w:r>
          <w:rPr>
            <w:rStyle w:val="Hyperlink"/>
          </w:rPr>
          <w:t xml:space="preserve">https://doi.org/10.1016/j.tree.2015.09.007</w:t>
        </w:r>
      </w:hyperlink>
    </w:p>
    <w:bookmarkEnd w:id="153"/>
    <w:bookmarkStart w:id="155"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4">
        <w:r>
          <w:rPr>
            <w:rStyle w:val="Hyperlink"/>
          </w:rPr>
          <w:t xml:space="preserve">https://doi.org/10.1002/imt2.32</w:t>
        </w:r>
      </w:hyperlink>
    </w:p>
    <w:bookmarkEnd w:id="155"/>
    <w:bookmarkStart w:id="157"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6">
        <w:r>
          <w:rPr>
            <w:rStyle w:val="Hyperlink"/>
          </w:rPr>
          <w:t xml:space="preserve">https://doi.org/10.1126/science.aag0863</w:t>
        </w:r>
      </w:hyperlink>
    </w:p>
    <w:bookmarkEnd w:id="157"/>
    <w:bookmarkStart w:id="159"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58">
        <w:r>
          <w:rPr>
            <w:rStyle w:val="Hyperlink"/>
          </w:rPr>
          <w:t xml:space="preserve">https://doi.org/10.1093/molbev/msad035</w:t>
        </w:r>
      </w:hyperlink>
    </w:p>
    <w:bookmarkEnd w:id="159"/>
    <w:bookmarkStart w:id="161" w:name="X3fa7bd9d1e1cd3d5768c0028a5675af621ae7eb"/>
    <w:p>
      <w:pPr>
        <w:pStyle w:val="Bibliography"/>
      </w:pPr>
      <w:r>
        <w:t xml:space="preserve">土居秀幸 ・ 岡村寛 (2011) 生物群集解析のための類似度とその応用: Rを使った類似度の算出、グラフ化、検定. 日本生態学会誌 61, 3–20.</w:t>
      </w:r>
      <w:r>
        <w:t xml:space="preserve"> </w:t>
      </w:r>
      <w:hyperlink r:id="rId160">
        <w:r>
          <w:rPr>
            <w:rStyle w:val="Hyperlink"/>
          </w:rPr>
          <w:t xml:space="preserve">https://doi.org/10.18960/seitai.61.1_3</w:t>
        </w:r>
      </w:hyperlink>
    </w:p>
    <w:bookmarkEnd w:id="161"/>
    <w:bookmarkStart w:id="163" w:name="X536189f8a8958aa476ad4eb3e46e43a80bf2db2"/>
    <w:p>
      <w:pPr>
        <w:pStyle w:val="Bibliography"/>
      </w:pPr>
      <w:r>
        <w:t xml:space="preserve">門脇浩明 (2016) メタゲノムデータを用いた群集統計解析法：レアファクションから仮説検定まで. 日本生態学会第63回大会講演資料.</w:t>
      </w:r>
      <w:r>
        <w:t xml:space="preserve"> </w:t>
      </w:r>
      <w:hyperlink r:id="rId162">
        <w:r>
          <w:rPr>
            <w:rStyle w:val="Hyperlink"/>
          </w:rPr>
          <w:t xml:space="preserve">https://www.fifthdimension.jp/wiki.cgi?page=%BC%AB%CD%B3%BD%B8%B2%F12016%A1%A7%A5%E1%A5%BF%A5%D0%A1%BC%A5%B3%A1%BC%A5%C7%A5%A3%A5%F3%A5%B0%A1%A6%B4%C4%B6%ADDNA%A5%D0%A1%BC%A5%B3%A1%BC%A5%C7%A5%A3%A5%F3%A5%B0%B2%F2%C0%CF%A4%CE%B5%BB%CB%A1</w:t>
        </w:r>
      </w:hyperlink>
    </w:p>
    <w:bookmarkEnd w:id="163"/>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8" Target="https://cran.r-project.org/web/packages/boral/" TargetMode="External" /><Relationship Type="http://schemas.openxmlformats.org/officeDocument/2006/relationships/hyperlink" Id="rId77" Target="https://cran.r-project.org/web/packages/mpmcorrelogram/" TargetMode="External" /><Relationship Type="http://schemas.openxmlformats.org/officeDocument/2006/relationships/hyperlink" Id="rId72" Target="https://cran.r-project.org/web/packages/picante/" TargetMode="External" /><Relationship Type="http://schemas.openxmlformats.org/officeDocument/2006/relationships/hyperlink" Id="rId113" Target="https://doi.org/10.1002/1438-390X.12158" TargetMode="External" /><Relationship Type="http://schemas.openxmlformats.org/officeDocument/2006/relationships/hyperlink" Id="rId94" Target="https://doi.org/10.1002/ecm.1588" TargetMode="External" /><Relationship Type="http://schemas.openxmlformats.org/officeDocument/2006/relationships/hyperlink" Id="rId146" Target="https://doi.org/10.1002/edn3.337" TargetMode="External" /><Relationship Type="http://schemas.openxmlformats.org/officeDocument/2006/relationships/hyperlink" Id="rId154" Target="https://doi.org/10.1002/imt2.32" TargetMode="External" /><Relationship Type="http://schemas.openxmlformats.org/officeDocument/2006/relationships/hyperlink" Id="rId138" Target="https://doi.org/10.1007/s10201-022-00710-5" TargetMode="External" /><Relationship Type="http://schemas.openxmlformats.org/officeDocument/2006/relationships/hyperlink" Id="rId121" Target="https://doi.org/10.1007/s12562-020-01461-x" TargetMode="External" /><Relationship Type="http://schemas.openxmlformats.org/officeDocument/2006/relationships/hyperlink" Id="rId152" Target="https://doi.org/10.1016/j.tree.2015.09.007" TargetMode="External" /><Relationship Type="http://schemas.openxmlformats.org/officeDocument/2006/relationships/hyperlink" Id="rId88" Target="https://doi.org/10.1038/nmeth.3869" TargetMode="External" /><Relationship Type="http://schemas.openxmlformats.org/officeDocument/2006/relationships/hyperlink" Id="rId150" Target="https://doi.org/10.1038/s41598-018-22817-5" TargetMode="External" /><Relationship Type="http://schemas.openxmlformats.org/officeDocument/2006/relationships/hyperlink" Id="rId128" Target="https://doi.org/10.1093/bib/bbaa290" TargetMode="External" /><Relationship Type="http://schemas.openxmlformats.org/officeDocument/2006/relationships/hyperlink" Id="rId115" Target="https://doi.org/10.1093/bioinformatics/btq166" TargetMode="External" /><Relationship Type="http://schemas.openxmlformats.org/officeDocument/2006/relationships/hyperlink" Id="rId98" Target="https://doi.org/10.1093/bioinformatics/btq461" TargetMode="External" /><Relationship Type="http://schemas.openxmlformats.org/officeDocument/2006/relationships/hyperlink" Id="rId103" Target="https://doi.org/10.1093/bioinformatics/btr381" TargetMode="External" /><Relationship Type="http://schemas.openxmlformats.org/officeDocument/2006/relationships/hyperlink" Id="rId101" Target="https://doi.org/10.1093/bioinformatics/btv401" TargetMode="External" /><Relationship Type="http://schemas.openxmlformats.org/officeDocument/2006/relationships/hyperlink" Id="rId158" Target="https://doi.org/10.1093/molbev/msad035" TargetMode="External" /><Relationship Type="http://schemas.openxmlformats.org/officeDocument/2006/relationships/hyperlink" Id="rId136" Target="https://doi.org/10.1093/molbev/msy074" TargetMode="External" /><Relationship Type="http://schemas.openxmlformats.org/officeDocument/2006/relationships/hyperlink" Id="rId105" Target="https://doi.org/10.1093/nar/gkv107" TargetMode="External" /><Relationship Type="http://schemas.openxmlformats.org/officeDocument/2006/relationships/hyperlink" Id="rId123" Target="https://doi.org/10.1098/rsos.150088" TargetMode="External" /><Relationship Type="http://schemas.openxmlformats.org/officeDocument/2006/relationships/hyperlink" Id="rId111" Target="https://doi.org/10.1101/gr.5969107" TargetMode="External" /><Relationship Type="http://schemas.openxmlformats.org/officeDocument/2006/relationships/hyperlink" Id="rId144" Target="https://doi.org/10.1111/1755-0998.12690" TargetMode="External" /><Relationship Type="http://schemas.openxmlformats.org/officeDocument/2006/relationships/hyperlink" Id="rId109" Target="https://doi.org/10.1111/2041-210X.12514" TargetMode="External" /><Relationship Type="http://schemas.openxmlformats.org/officeDocument/2006/relationships/hyperlink" Id="rId107" Target="https://doi.org/10.1111/2041-210X.12613" TargetMode="External" /><Relationship Type="http://schemas.openxmlformats.org/officeDocument/2006/relationships/hyperlink" Id="rId125" Target="https://doi.org/10.1111/2041-210X.13303" TargetMode="External" /><Relationship Type="http://schemas.openxmlformats.org/officeDocument/2006/relationships/hyperlink" Id="rId142" Target="https://doi.org/10.1111/2041-210X.13345" TargetMode="External" /><Relationship Type="http://schemas.openxmlformats.org/officeDocument/2006/relationships/hyperlink" Id="rId156" Target="https://doi.org/10.1126/science.aag0863" TargetMode="External" /><Relationship Type="http://schemas.openxmlformats.org/officeDocument/2006/relationships/hyperlink" Id="rId119" Target="https://doi.org/10.1371/journal.pcbi.1004226" TargetMode="External" /><Relationship Type="http://schemas.openxmlformats.org/officeDocument/2006/relationships/hyperlink" Id="rId140" Target="https://doi.org/10.1371/journal.pone.0076910" TargetMode="External" /><Relationship Type="http://schemas.openxmlformats.org/officeDocument/2006/relationships/hyperlink" Id="rId92" Target="https://doi.org/10.1890/11-1952.1" TargetMode="External" /><Relationship Type="http://schemas.openxmlformats.org/officeDocument/2006/relationships/hyperlink" Id="rId90" Target="https://doi.org/10.1890/13-0133.1" TargetMode="External" /><Relationship Type="http://schemas.openxmlformats.org/officeDocument/2006/relationships/hyperlink" Id="rId160" Target="https://doi.org/10.18960/seitai.61.1_3" TargetMode="External" /><Relationship Type="http://schemas.openxmlformats.org/officeDocument/2006/relationships/hyperlink" Id="rId148" Target="https://doi.org/10.3897/mbmg.2.23297" TargetMode="External" /><Relationship Type="http://schemas.openxmlformats.org/officeDocument/2006/relationships/hyperlink" Id="rId117" Target="https://doi.org/10.3897/mbmg.3.33835" TargetMode="External" /><Relationship Type="http://schemas.openxmlformats.org/officeDocument/2006/relationships/hyperlink" Id="rId134" Target="https://doi.org/10.3897/mbmg.6.76534" TargetMode="External" /><Relationship Type="http://schemas.openxmlformats.org/officeDocument/2006/relationships/hyperlink" Id="rId96" Target="https://doi.org/10.7717/peerj.1634" TargetMode="External" /><Relationship Type="http://schemas.openxmlformats.org/officeDocument/2006/relationships/hyperlink" Id="rId132" Target="https://doi.org/10.7717/peerj.2584" TargetMode="External" /><Relationship Type="http://schemas.openxmlformats.org/officeDocument/2006/relationships/hyperlink" Id="rId82" Target="https://ecology.ghislainv.fr/jSDM/" TargetMode="External" /><Relationship Type="http://schemas.openxmlformats.org/officeDocument/2006/relationships/hyperlink" Id="rId79" Target="https://github.com/JenniNiku/gllvm" TargetMode="External" /><Relationship Type="http://schemas.openxmlformats.org/officeDocument/2006/relationships/hyperlink" Id="rId71" Target="https://github.com/JohnsonHsieh/iNEXT" TargetMode="External" /><Relationship Type="http://schemas.openxmlformats.org/officeDocument/2006/relationships/hyperlink" Id="rId74" Target="https://github.com/KaiHsiangHu/iNEXT.beta3D" TargetMode="External" /><Relationship Type="http://schemas.openxmlformats.org/officeDocument/2006/relationships/hyperlink" Id="rId73" Target="https://github.com/Russel88/MicEco" TargetMode="External" /><Relationship Type="http://schemas.openxmlformats.org/officeDocument/2006/relationships/hyperlink" Id="rId28" Target="https://github.com/astanabe/NexteraStyleIndexPrimers" TargetMode="External" /><Relationship Type="http://schemas.openxmlformats.org/officeDocument/2006/relationships/hyperlink" Id="rId27"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5" Target="https://github.com/biometry/bipartite" TargetMode="External" /><Relationship Type="http://schemas.openxmlformats.org/officeDocument/2006/relationships/hyperlink" Id="rId83" Target="https://github.com/hmsc-r/HMSC" TargetMode="External" /><Relationship Type="http://schemas.openxmlformats.org/officeDocument/2006/relationships/hyperlink" Id="rId76" Target="https://github.com/shimo-lab/pvclust" TargetMode="External" /><Relationship Type="http://schemas.openxmlformats.org/officeDocument/2006/relationships/hyperlink" Id="rId85" Target="https://github.com/stefpeschel/NetCoMi" TargetMode="External" /><Relationship Type="http://schemas.openxmlformats.org/officeDocument/2006/relationships/hyperlink" Id="rId86" Target="https://github.com/taowenmicro/ggClusterNet" TargetMode="External" /><Relationship Type="http://schemas.openxmlformats.org/officeDocument/2006/relationships/hyperlink" Id="rId70" Target="https://github.com/vegandevs/vegan" TargetMode="External" /><Relationship Type="http://schemas.openxmlformats.org/officeDocument/2006/relationships/hyperlink" Id="rId81" Target="https://github.com/yutakaos/rUIC" TargetMode="External" /><Relationship Type="http://schemas.openxmlformats.org/officeDocument/2006/relationships/hyperlink" Id="rId84" Target="https://github.com/zdk123/SpiecEasi" TargetMode="External" /><Relationship Type="http://schemas.openxmlformats.org/officeDocument/2006/relationships/hyperlink" Id="rId80" Target="https://ha0ye.github.io/rEDM/" TargetMode="External" /><Relationship Type="http://schemas.openxmlformats.org/officeDocument/2006/relationships/hyperlink" Id="rId40"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0" Target="https://www.R-project.org" TargetMode="External" /><Relationship Type="http://schemas.openxmlformats.org/officeDocument/2006/relationships/hyperlink" Id="rId22" Target="https://www.claident.org/" TargetMode="External" /><Relationship Type="http://schemas.openxmlformats.org/officeDocument/2006/relationships/hyperlink" Id="rId162" Target="https://www.fifthdimension.jp/wiki.cgi?page=%BC%AB%CD%B3%BD%B8%B2%F12016%A1%A7%A5%E1%A5%BF%A5%D0%A1%BC%A5%B3%A1%BC%A5%C7%A5%A3%A5%F3%A5%B0%A1%A6%B4%C4%B6%ADDNA%A5%D0%A1%BC%A5%B3%A1%BC%A5%C7%A5%A3%A5%F3%A5%B0%B2%F2%C0%CF%A4%CE%B5%BB%CB%A1"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8" Target="https://cran.r-project.org/web/packages/boral/" TargetMode="External" /><Relationship Type="http://schemas.openxmlformats.org/officeDocument/2006/relationships/hyperlink" Id="rId77" Target="https://cran.r-project.org/web/packages/mpmcorrelogram/" TargetMode="External" /><Relationship Type="http://schemas.openxmlformats.org/officeDocument/2006/relationships/hyperlink" Id="rId72" Target="https://cran.r-project.org/web/packages/picante/" TargetMode="External" /><Relationship Type="http://schemas.openxmlformats.org/officeDocument/2006/relationships/hyperlink" Id="rId113" Target="https://doi.org/10.1002/1438-390X.12158" TargetMode="External" /><Relationship Type="http://schemas.openxmlformats.org/officeDocument/2006/relationships/hyperlink" Id="rId94" Target="https://doi.org/10.1002/ecm.1588" TargetMode="External" /><Relationship Type="http://schemas.openxmlformats.org/officeDocument/2006/relationships/hyperlink" Id="rId146" Target="https://doi.org/10.1002/edn3.337" TargetMode="External" /><Relationship Type="http://schemas.openxmlformats.org/officeDocument/2006/relationships/hyperlink" Id="rId154" Target="https://doi.org/10.1002/imt2.32" TargetMode="External" /><Relationship Type="http://schemas.openxmlformats.org/officeDocument/2006/relationships/hyperlink" Id="rId138" Target="https://doi.org/10.1007/s10201-022-00710-5" TargetMode="External" /><Relationship Type="http://schemas.openxmlformats.org/officeDocument/2006/relationships/hyperlink" Id="rId121" Target="https://doi.org/10.1007/s12562-020-01461-x" TargetMode="External" /><Relationship Type="http://schemas.openxmlformats.org/officeDocument/2006/relationships/hyperlink" Id="rId152" Target="https://doi.org/10.1016/j.tree.2015.09.007" TargetMode="External" /><Relationship Type="http://schemas.openxmlformats.org/officeDocument/2006/relationships/hyperlink" Id="rId88" Target="https://doi.org/10.1038/nmeth.3869" TargetMode="External" /><Relationship Type="http://schemas.openxmlformats.org/officeDocument/2006/relationships/hyperlink" Id="rId150" Target="https://doi.org/10.1038/s41598-018-22817-5" TargetMode="External" /><Relationship Type="http://schemas.openxmlformats.org/officeDocument/2006/relationships/hyperlink" Id="rId128" Target="https://doi.org/10.1093/bib/bbaa290" TargetMode="External" /><Relationship Type="http://schemas.openxmlformats.org/officeDocument/2006/relationships/hyperlink" Id="rId115" Target="https://doi.org/10.1093/bioinformatics/btq166" TargetMode="External" /><Relationship Type="http://schemas.openxmlformats.org/officeDocument/2006/relationships/hyperlink" Id="rId98" Target="https://doi.org/10.1093/bioinformatics/btq461" TargetMode="External" /><Relationship Type="http://schemas.openxmlformats.org/officeDocument/2006/relationships/hyperlink" Id="rId103" Target="https://doi.org/10.1093/bioinformatics/btr381" TargetMode="External" /><Relationship Type="http://schemas.openxmlformats.org/officeDocument/2006/relationships/hyperlink" Id="rId101" Target="https://doi.org/10.1093/bioinformatics/btv401" TargetMode="External" /><Relationship Type="http://schemas.openxmlformats.org/officeDocument/2006/relationships/hyperlink" Id="rId158" Target="https://doi.org/10.1093/molbev/msad035" TargetMode="External" /><Relationship Type="http://schemas.openxmlformats.org/officeDocument/2006/relationships/hyperlink" Id="rId136" Target="https://doi.org/10.1093/molbev/msy074" TargetMode="External" /><Relationship Type="http://schemas.openxmlformats.org/officeDocument/2006/relationships/hyperlink" Id="rId105" Target="https://doi.org/10.1093/nar/gkv107" TargetMode="External" /><Relationship Type="http://schemas.openxmlformats.org/officeDocument/2006/relationships/hyperlink" Id="rId123" Target="https://doi.org/10.1098/rsos.150088" TargetMode="External" /><Relationship Type="http://schemas.openxmlformats.org/officeDocument/2006/relationships/hyperlink" Id="rId111" Target="https://doi.org/10.1101/gr.5969107" TargetMode="External" /><Relationship Type="http://schemas.openxmlformats.org/officeDocument/2006/relationships/hyperlink" Id="rId144" Target="https://doi.org/10.1111/1755-0998.12690" TargetMode="External" /><Relationship Type="http://schemas.openxmlformats.org/officeDocument/2006/relationships/hyperlink" Id="rId109" Target="https://doi.org/10.1111/2041-210X.12514" TargetMode="External" /><Relationship Type="http://schemas.openxmlformats.org/officeDocument/2006/relationships/hyperlink" Id="rId107" Target="https://doi.org/10.1111/2041-210X.12613" TargetMode="External" /><Relationship Type="http://schemas.openxmlformats.org/officeDocument/2006/relationships/hyperlink" Id="rId125" Target="https://doi.org/10.1111/2041-210X.13303" TargetMode="External" /><Relationship Type="http://schemas.openxmlformats.org/officeDocument/2006/relationships/hyperlink" Id="rId142" Target="https://doi.org/10.1111/2041-210X.13345" TargetMode="External" /><Relationship Type="http://schemas.openxmlformats.org/officeDocument/2006/relationships/hyperlink" Id="rId156" Target="https://doi.org/10.1126/science.aag0863" TargetMode="External" /><Relationship Type="http://schemas.openxmlformats.org/officeDocument/2006/relationships/hyperlink" Id="rId119" Target="https://doi.org/10.1371/journal.pcbi.1004226" TargetMode="External" /><Relationship Type="http://schemas.openxmlformats.org/officeDocument/2006/relationships/hyperlink" Id="rId140" Target="https://doi.org/10.1371/journal.pone.0076910" TargetMode="External" /><Relationship Type="http://schemas.openxmlformats.org/officeDocument/2006/relationships/hyperlink" Id="rId92" Target="https://doi.org/10.1890/11-1952.1" TargetMode="External" /><Relationship Type="http://schemas.openxmlformats.org/officeDocument/2006/relationships/hyperlink" Id="rId90" Target="https://doi.org/10.1890/13-0133.1" TargetMode="External" /><Relationship Type="http://schemas.openxmlformats.org/officeDocument/2006/relationships/hyperlink" Id="rId160" Target="https://doi.org/10.18960/seitai.61.1_3" TargetMode="External" /><Relationship Type="http://schemas.openxmlformats.org/officeDocument/2006/relationships/hyperlink" Id="rId148" Target="https://doi.org/10.3897/mbmg.2.23297" TargetMode="External" /><Relationship Type="http://schemas.openxmlformats.org/officeDocument/2006/relationships/hyperlink" Id="rId117" Target="https://doi.org/10.3897/mbmg.3.33835" TargetMode="External" /><Relationship Type="http://schemas.openxmlformats.org/officeDocument/2006/relationships/hyperlink" Id="rId134" Target="https://doi.org/10.3897/mbmg.6.76534" TargetMode="External" /><Relationship Type="http://schemas.openxmlformats.org/officeDocument/2006/relationships/hyperlink" Id="rId96" Target="https://doi.org/10.7717/peerj.1634" TargetMode="External" /><Relationship Type="http://schemas.openxmlformats.org/officeDocument/2006/relationships/hyperlink" Id="rId132" Target="https://doi.org/10.7717/peerj.2584" TargetMode="External" /><Relationship Type="http://schemas.openxmlformats.org/officeDocument/2006/relationships/hyperlink" Id="rId82" Target="https://ecology.ghislainv.fr/jSDM/" TargetMode="External" /><Relationship Type="http://schemas.openxmlformats.org/officeDocument/2006/relationships/hyperlink" Id="rId79" Target="https://github.com/JenniNiku/gllvm" TargetMode="External" /><Relationship Type="http://schemas.openxmlformats.org/officeDocument/2006/relationships/hyperlink" Id="rId71" Target="https://github.com/JohnsonHsieh/iNEXT" TargetMode="External" /><Relationship Type="http://schemas.openxmlformats.org/officeDocument/2006/relationships/hyperlink" Id="rId74" Target="https://github.com/KaiHsiangHu/iNEXT.beta3D" TargetMode="External" /><Relationship Type="http://schemas.openxmlformats.org/officeDocument/2006/relationships/hyperlink" Id="rId73" Target="https://github.com/Russel88/MicEco" TargetMode="External" /><Relationship Type="http://schemas.openxmlformats.org/officeDocument/2006/relationships/hyperlink" Id="rId28" Target="https://github.com/astanabe/NexteraStyleIndexPrimers" TargetMode="External" /><Relationship Type="http://schemas.openxmlformats.org/officeDocument/2006/relationships/hyperlink" Id="rId27"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5" Target="https://github.com/biometry/bipartite" TargetMode="External" /><Relationship Type="http://schemas.openxmlformats.org/officeDocument/2006/relationships/hyperlink" Id="rId83" Target="https://github.com/hmsc-r/HMSC" TargetMode="External" /><Relationship Type="http://schemas.openxmlformats.org/officeDocument/2006/relationships/hyperlink" Id="rId76" Target="https://github.com/shimo-lab/pvclust" TargetMode="External" /><Relationship Type="http://schemas.openxmlformats.org/officeDocument/2006/relationships/hyperlink" Id="rId85" Target="https://github.com/stefpeschel/NetCoMi" TargetMode="External" /><Relationship Type="http://schemas.openxmlformats.org/officeDocument/2006/relationships/hyperlink" Id="rId86" Target="https://github.com/taowenmicro/ggClusterNet" TargetMode="External" /><Relationship Type="http://schemas.openxmlformats.org/officeDocument/2006/relationships/hyperlink" Id="rId70" Target="https://github.com/vegandevs/vegan" TargetMode="External" /><Relationship Type="http://schemas.openxmlformats.org/officeDocument/2006/relationships/hyperlink" Id="rId81" Target="https://github.com/yutakaos/rUIC" TargetMode="External" /><Relationship Type="http://schemas.openxmlformats.org/officeDocument/2006/relationships/hyperlink" Id="rId84" Target="https://github.com/zdk123/SpiecEasi" TargetMode="External" /><Relationship Type="http://schemas.openxmlformats.org/officeDocument/2006/relationships/hyperlink" Id="rId80" Target="https://ha0ye.github.io/rEDM/" TargetMode="External" /><Relationship Type="http://schemas.openxmlformats.org/officeDocument/2006/relationships/hyperlink" Id="rId40"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0" Target="https://www.R-project.org" TargetMode="External" /><Relationship Type="http://schemas.openxmlformats.org/officeDocument/2006/relationships/hyperlink" Id="rId22" Target="https://www.claident.org/" TargetMode="External" /><Relationship Type="http://schemas.openxmlformats.org/officeDocument/2006/relationships/hyperlink" Id="rId162" Target="https://www.fifthdimension.jp/wiki.cgi?page=%BC%AB%CD%B3%BD%B8%B2%F12016%A1%A7%A5%E1%A5%BF%A5%D0%A1%BC%A5%B3%A1%BC%A5%C7%A5%A3%A5%F3%A5%B0%A1%A6%B4%C4%B6%ADDNA%A5%D0%A1%BC%A5%B3%A1%BC%A5%C7%A5%A3%A5%F3%A5%B0%B2%F2%C0%CF%A4%CE%B5%BB%CB%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2024-02-11T05:16:40Z</dcterms:created>
  <dcterms:modified xsi:type="dcterms:W3CDTF">2024-02-11T05:16:40Z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metabarcodinganalysiswithClaident.yaml</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2024-02-07</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