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CATÁLOGO DE REQUISITOS OFICIALES Y MEDIBLES</w:t>
        <w:br/>
      </w:r>
    </w:p>
    <w:p>
      <w:pPr>
        <w:jc w:val="center"/>
      </w:pPr>
      <w:r>
        <w:rPr>
          <w:i/>
          <w:color w:val="666666"/>
          <w:sz w:val="24"/>
        </w:rPr>
        <w:t>SIGI MONOLITHE – Sistema Integral de Gestión Inmobiliaria</w:t>
        <w:br/>
        <w:t>Código: PRY-SGE-2026-001</w:t>
      </w:r>
    </w:p>
    <w:p>
      <w:pPr>
        <w:spacing w:after="240"/>
      </w:pPr>
      <w:r>
        <w:t>El presente catálogo documenta la totalidad de los requisitos funcionales y no funcionales comprometidos en el desarrollo del sistema, alineados de forma estricta (1-a-1) con las tareas establecidas en el Diagrama de Gantt (XML).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28"/>
        </w:rPr>
        <w:t>1. REQUISITOS FUNCIONALES (RF) POR SPRINT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1: Seguridad, Accesos y Landing Informativa</w:t>
      </w:r>
    </w:p>
    <w:p>
      <w:pPr>
        <w:pStyle w:val="ListBullet"/>
        <w:spacing w:after="80"/>
      </w:pPr>
      <w:r>
        <w:rPr>
          <w:b/>
          <w:color w:val="003366"/>
        </w:rPr>
        <w:t xml:space="preserve">RF-1.1: </w:t>
      </w:r>
      <w:r>
        <w:t>El sistema debe permitir el inicio de sesión (login) y cierre de sesión (logout) para usuarios internos usando correo electrónico y contraseña.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RF-1.2: </w:t>
      </w:r>
      <w:r>
        <w:t>El sistema debe proveer una opción para la recuperación de contraseñas mediante correo electrónico.</w:t>
      </w:r>
    </w:p>
    <w:p>
      <w:pPr>
        <w:pStyle w:val="ListBullet"/>
        <w:spacing w:after="80"/>
      </w:pPr>
      <w:r>
        <w:rPr>
          <w:b/>
          <w:color w:val="003366"/>
        </w:rPr>
        <w:t xml:space="preserve">RF-1.3: </w:t>
      </w:r>
      <w:r>
        <w:t>El sistema debe restringir el acceso a los módulos basándose en los roles predefinidos (ADMINISTRADOR, GERENTE, ASESOR_COMERCIAL, TESORERIA, CLIENTE).</w:t>
      </w:r>
    </w:p>
    <w:p>
      <w:pPr>
        <w:pStyle w:val="ListBullet"/>
        <w:spacing w:after="80"/>
      </w:pPr>
      <w:r>
        <w:rPr>
          <w:b/>
          <w:color w:val="003366"/>
        </w:rPr>
        <w:t xml:space="preserve">RF-1.4: </w:t>
      </w:r>
      <w:r>
        <w:t>El sistema debe registrar de forma automática e inalterable cada acción clave en una bitácora de auditoría (registrando usuario_id, acción, dirección IP y marca de tiempo).</w:t>
      </w:r>
    </w:p>
    <w:p>
      <w:pPr>
        <w:pStyle w:val="ListBullet"/>
        <w:spacing w:after="80"/>
      </w:pPr>
      <w:r>
        <w:rPr>
          <w:b/>
          <w:color w:val="003366"/>
        </w:rPr>
        <w:t xml:space="preserve">RF-1.5: </w:t>
      </w:r>
      <w:r>
        <w:t>El sistema debe contar con una Landing Page pública que muestre información del proyecto, catálogo de servicios, galería y un formulario de contacto para captura de leads.</w:t>
      </w:r>
    </w:p>
    <w:p>
      <w:pPr>
        <w:pStyle w:val="ListBullet"/>
        <w:spacing w:after="80"/>
      </w:pPr>
      <w:r>
        <w:rPr>
          <w:b/>
          <w:color w:val="003366"/>
        </w:rPr>
        <w:t xml:space="preserve">RF-1.6: </w:t>
      </w:r>
      <w:r>
        <w:t>El sistema debe permitir al rol Administrador editar los textos e imágenes de la página web informativa y publicar los cambios.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2: Catálogo de Inventario y Plano Interactivo</w:t>
      </w:r>
    </w:p>
    <w:p>
      <w:pPr>
        <w:pStyle w:val="ListBullet"/>
        <w:spacing w:after="80"/>
      </w:pPr>
      <w:r>
        <w:rPr>
          <w:b/>
          <w:color w:val="003366"/>
        </w:rPr>
        <w:t xml:space="preserve">RF-2.1: </w:t>
      </w:r>
      <w:r>
        <w:t>El sistema debe permitir el almacenamiento jerárquico de la lotización: Proyectos -&gt; Etapas -&gt; Zonas -&gt; Manzanas.</w:t>
      </w:r>
    </w:p>
    <w:p>
      <w:pPr>
        <w:pStyle w:val="ListBullet"/>
        <w:spacing w:after="80"/>
      </w:pPr>
      <w:r>
        <w:rPr>
          <w:b/>
          <w:color w:val="003366"/>
        </w:rPr>
        <w:t xml:space="preserve">RF-2.2: </w:t>
      </w:r>
      <w:r>
        <w:t>El sistema debe permitir gestionar (CRUD) lotes individuales, registrando: número de lote, área (m2), linderos, precio base, tipo de lote y estado (Disponible, Separado, Vendido, Bloqueado).</w:t>
      </w:r>
    </w:p>
    <w:p>
      <w:pPr>
        <w:pStyle w:val="ListBullet"/>
        <w:spacing w:after="80"/>
      </w:pPr>
      <w:r>
        <w:rPr>
          <w:b/>
          <w:color w:val="003366"/>
        </w:rPr>
        <w:t xml:space="preserve">RF-2.3: </w:t>
      </w:r>
      <w:r>
        <w:t>El sistema debe calcular de forma automática el precio final de cada lote basándose en reglas parametrizables por zona, área, tipo de lote y etapa.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RF-2.4: </w:t>
      </w:r>
      <w:r>
        <w:t>El sistema debe permitir filtrar la lista de lotes por estado, etapa, zona y tipo de lote.</w:t>
      </w:r>
    </w:p>
    <w:p>
      <w:pPr>
        <w:pStyle w:val="ListBullet"/>
        <w:spacing w:after="80"/>
      </w:pPr>
      <w:r>
        <w:rPr>
          <w:b/>
          <w:color w:val="003366"/>
        </w:rPr>
        <w:t xml:space="preserve">RF-2.5: </w:t>
      </w:r>
      <w:r>
        <w:t>El sistema debe incluir un buscador en tiempo real para localizar lotes ingresando su número de identificación.</w:t>
      </w:r>
    </w:p>
    <w:p>
      <w:pPr>
        <w:pStyle w:val="ListBullet"/>
        <w:spacing w:after="80"/>
      </w:pPr>
      <w:r>
        <w:rPr>
          <w:b/>
          <w:color w:val="003366"/>
        </w:rPr>
        <w:t xml:space="preserve">RF-2.6: </w:t>
      </w:r>
      <w:r>
        <w:t>El sistema debe mostrar la lotización mediante un plano gráfico SVG interactivo que pinte cada lote con el color de su estado actual (Disponible: Verde, Separado: Amarillo, Vendido: Rojo). Al hacer clic en un lote del plano, se debe desplegar una ficha técnica con su detalle.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3: CRM y Gestión de Prospectos</w:t>
      </w:r>
    </w:p>
    <w:p>
      <w:pPr>
        <w:pStyle w:val="ListBullet"/>
        <w:spacing w:after="80"/>
      </w:pPr>
      <w:r>
        <w:rPr>
          <w:b/>
          <w:color w:val="003366"/>
        </w:rPr>
        <w:t xml:space="preserve">RF-3.1: </w:t>
      </w:r>
      <w:r>
        <w:t>El sistema debe permitir el registro de clientes potenciales (leads), almacenando sus datos de contacto y la relación con el asesor comercial asignado.</w:t>
      </w:r>
    </w:p>
    <w:p>
      <w:pPr>
        <w:pStyle w:val="ListBullet"/>
        <w:spacing w:after="80"/>
      </w:pPr>
      <w:r>
        <w:rPr>
          <w:b/>
          <w:color w:val="003366"/>
        </w:rPr>
        <w:t xml:space="preserve">RF-3.2: </w:t>
      </w:r>
      <w:r>
        <w:t>El sistema debe permitir registrar una bitácora de llamadas, correos o visitas asociadas a cada prospecto.</w:t>
      </w:r>
    </w:p>
    <w:p>
      <w:pPr>
        <w:pStyle w:val="ListBullet"/>
        <w:spacing w:after="80"/>
      </w:pPr>
      <w:r>
        <w:rPr>
          <w:b/>
          <w:color w:val="003366"/>
        </w:rPr>
        <w:t xml:space="preserve">RF-3.3: </w:t>
      </w:r>
      <w:r>
        <w:t>El sistema debe permitir avanzar el estado del prospecto en el embudo comercial: de Lead -&gt; Potencial y de Potencial -&gt; Cliente Comprador.</w:t>
      </w:r>
    </w:p>
    <w:p>
      <w:pPr>
        <w:pStyle w:val="ListBullet"/>
        <w:spacing w:after="80"/>
      </w:pPr>
      <w:r>
        <w:rPr>
          <w:b/>
          <w:color w:val="003366"/>
        </w:rPr>
        <w:t xml:space="preserve">RF-3.4: </w:t>
      </w:r>
      <w:r>
        <w:t>El sistema debe permitir exportar la lista filtrada de prospectos y clientes directamente a un archivo de formato .xlsx (Excel).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4: Ventas, Separaciones y Asignación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RF-4.1: </w:t>
      </w:r>
      <w:r>
        <w:t>El sistema debe permitir separar un lote mediante un pago inicial de S/ 500.00, cambiando automáticamente su estado a Separado.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RF-4.2: </w:t>
      </w:r>
      <w:r>
        <w:t>El sistema debe calcular un plazo límite de 7 días calendario para la reserva del lote.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RF-4.3: </w:t>
      </w:r>
      <w:r>
        <w:t>El sistema debe ejecutar una tarea automática que cambie el estado del lote de Separado a Disponible si se cumplen los 7 días de reserva sin completarse el pago de la cuota inicial.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RF-4.4: </w:t>
      </w:r>
      <w:r>
        <w:t>El sistema debe permitir el registro de ventas al contado, requiriendo la asociación de los datos del contrato, la escritura pública y la memoria descriptiva.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RF-4.5: </w:t>
      </w:r>
      <w:r>
        <w:t>El sistema debe permitir el registro de ventas financiadas, requiriendo el ingreso de la cuota inicial pactada y activando el cálculo del cronograma.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RF-4.6: </w:t>
      </w:r>
      <w:r>
        <w:t>Al confirmarse una venta, el sistema debe asociar de forma permanente al asesor que cerró el trato como el asesor personal del cliente.</w:t>
      </w:r>
    </w:p>
    <w:p>
      <w:pPr>
        <w:pStyle w:val="ListBullet"/>
        <w:spacing w:after="80"/>
      </w:pPr>
      <w:r>
        <w:rPr>
          <w:b/>
          <w:color w:val="003366"/>
        </w:rPr>
        <w:t xml:space="preserve">RF-4.7: </w:t>
      </w:r>
      <w:r>
        <w:t>El sistema debe mantener un registro histórico de todos los estados y transacciones ocurridas sobre un lote específico.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5: Financiamiento y Validación de Vouchers</w:t>
      </w:r>
    </w:p>
    <w:p>
      <w:pPr>
        <w:pStyle w:val="ListBullet"/>
        <w:spacing w:after="80"/>
      </w:pPr>
      <w:r>
        <w:rPr>
          <w:b/>
          <w:color w:val="003366"/>
        </w:rPr>
        <w:t xml:space="preserve">RF-5.1: </w:t>
      </w:r>
      <w:r>
        <w:t>El sistema debe generar la tabla de amortización (de hasta 36 cuotas) aplicando la tasa de interés pactada para ventas financiadas.</w:t>
      </w:r>
    </w:p>
    <w:p>
      <w:pPr>
        <w:pStyle w:val="ListBullet"/>
        <w:spacing w:after="80"/>
      </w:pPr>
      <w:r>
        <w:rPr>
          <w:b/>
          <w:color w:val="003366"/>
        </w:rPr>
        <w:t xml:space="preserve">RF-5.2: </w:t>
      </w:r>
      <w:r>
        <w:t>El sistema debe categorizar cada cuota del cronograma en tiempo real como: Por vencer, Vencida o Pagada.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RF-5.3: </w:t>
      </w:r>
      <w:r>
        <w:t>El sistema debe calcular y mostrar de manera prioritaria alertas de cuotas con fecha de vencimiento próxima (menor a 5 días).</w:t>
      </w:r>
    </w:p>
    <w:p>
      <w:pPr>
        <w:pStyle w:val="ListBullet"/>
        <w:spacing w:after="80"/>
      </w:pPr>
      <w:r>
        <w:rPr>
          <w:b/>
          <w:color w:val="003366"/>
        </w:rPr>
        <w:t xml:space="preserve">RF-5.4: </w:t>
      </w:r>
      <w:r>
        <w:t>El sistema debe registrar una alerta de rescisión si el cronograma detecta 3 cuotas mensuales consecutivas impagas.</w:t>
      </w:r>
    </w:p>
    <w:p>
      <w:pPr>
        <w:pStyle w:val="ListBullet"/>
        <w:spacing w:after="80"/>
      </w:pPr>
      <w:r>
        <w:rPr>
          <w:b/>
          <w:color w:val="003366"/>
        </w:rPr>
        <w:t xml:space="preserve">RF-5.5: </w:t>
      </w:r>
      <w:r>
        <w:t>El sistema debe proveer una bandeja interna para que el área de Tesorería revise, apruebe o rechace con un motivo justificado los comprobantes de pago subidos por los clientes. Al aprobarse, el estado de la cuota relacionada debe actualizarse automáticamente a Pagada.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6: Portal del Cliente Comprador</w:t>
      </w:r>
    </w:p>
    <w:p>
      <w:pPr>
        <w:pStyle w:val="ListBullet"/>
        <w:spacing w:after="80"/>
      </w:pPr>
      <w:r>
        <w:rPr>
          <w:b/>
          <w:color w:val="003366"/>
        </w:rPr>
        <w:t xml:space="preserve">RF-6.1: </w:t>
      </w:r>
      <w:r>
        <w:t>El sistema debe permitir al cliente final autenticarse utilizando su número de DNI y una contraseña generada.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RF-6.2: </w:t>
      </w:r>
      <w:r>
        <w:t>El portal del cliente debe mostrar el lote adquirido, linderos y los datos de contacto de su asesor asignado.</w:t>
      </w:r>
    </w:p>
    <w:p>
      <w:pPr>
        <w:pStyle w:val="ListBullet"/>
        <w:spacing w:after="80"/>
      </w:pPr>
      <w:r>
        <w:rPr>
          <w:b/>
          <w:color w:val="003366"/>
        </w:rPr>
        <w:t xml:space="preserve">RF-6.3: </w:t>
      </w:r>
      <w:r>
        <w:t>El portal del cliente debe mostrar el cronograma de cuotas, permitiendo descargar el cronograma en PDF, además del contrato de bien futuro y memoria descriptiva.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RF-6.4: </w:t>
      </w:r>
      <w:r>
        <w:t>El portal del cliente debe permitir subir archivos de imagen o PDF de sus vouchers de pago, visualizando el estado del voucher (Pendiente, Validado o Rechazado con su respectivo motivo).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5588"/>
          <w:sz w:val="24"/>
        </w:rPr>
        <w:t>Sprint 7: Comisiones y Dashboard Gerencial</w:t>
      </w:r>
    </w:p>
    <w:p>
      <w:pPr>
        <w:pStyle w:val="ListBullet"/>
        <w:spacing w:after="80"/>
      </w:pPr>
      <w:r>
        <w:rPr>
          <w:b/>
          <w:color w:val="003366"/>
        </w:rPr>
        <w:t xml:space="preserve">RF-7.1: </w:t>
      </w:r>
      <w:r>
        <w:t>El sistema debe calcular y liquidar comisiones basándose en el tipo de venta cerrada: 3% para ventas al contado y 2% para ventas financiadas con cuota inicial confirmada (Prohibido liquidar comisión por simple separación de S/ 500).</w:t>
      </w:r>
    </w:p>
    <w:p>
      <w:pPr>
        <w:pStyle w:val="ListBullet"/>
        <w:spacing w:after="80"/>
      </w:pPr>
      <w:r>
        <w:rPr>
          <w:b/>
          <w:color w:val="003366"/>
        </w:rPr>
        <w:t xml:space="preserve">RF-7.2: </w:t>
      </w:r>
      <w:r>
        <w:t>El sistema debe permitir el registro de sueldos y bonificaciones especiales para asesores fijos (planilla).</w:t>
      </w:r>
    </w:p>
    <w:p>
      <w:pPr>
        <w:pStyle w:val="ListBullet"/>
        <w:spacing w:after="80"/>
      </w:pPr>
      <w:r>
        <w:rPr>
          <w:b/>
          <w:color w:val="003366"/>
        </w:rPr>
        <w:t xml:space="preserve">RF-7.3: </w:t>
      </w:r>
      <w:r>
        <w:t>El sistema debe consolidar las ventas totales, los pagos de cuotas validados y las comisiones pagadas para calcular el balance neto de la empresa.</w:t>
      </w:r>
    </w:p>
    <w:p>
      <w:pPr>
        <w:pStyle w:val="ListBullet"/>
        <w:spacing w:after="80"/>
      </w:pPr>
      <w:r>
        <w:rPr>
          <w:b/>
          <w:color w:val="003366"/>
        </w:rPr>
        <w:t xml:space="preserve">RF-7.4: </w:t>
      </w:r>
      <w:r>
        <w:t>El sistema debe mostrar gráficos interactivos con filtros para los indicadores clave de rendimiento (KPIs): volumen de ventas, tasa de morosidad, comisiones liquidadas y estado de colocación de lotes.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28"/>
        </w:rPr>
        <w:t>2. REQUISITOS NO FUNCIONALES (RNF)</w:t>
      </w:r>
    </w:p>
    <w:p>
      <w:pPr>
        <w:pStyle w:val="ListBullet"/>
        <w:spacing w:after="80"/>
      </w:pPr>
      <w:r>
        <w:rPr>
          <w:b/>
          <w:color w:val="003366"/>
        </w:rPr>
        <w:t xml:space="preserve">RNF-1: </w:t>
      </w:r>
      <w:r>
        <w:t>Seguridad Web: El sistema debe encriptar las contraseñas en la base de datos usando bcrypt y proteger todas las rutas transaccionales contra vulnerabilidades básicas (SQL Injection, XSS).</w:t>
      </w:r>
    </w:p>
    <w:p>
      <w:pPr>
        <w:pStyle w:val="ListBullet"/>
        <w:spacing w:after="80"/>
      </w:pPr>
      <w:r>
        <w:rPr>
          <w:b/>
          <w:color w:val="003366"/>
        </w:rPr>
        <w:t xml:space="preserve">RNF-2: </w:t>
      </w:r>
      <w:r>
        <w:t>Disponibilidad y Despliegue: El sistema debe estar desplegado en servidores en la nube (de tipo Cloud/VPS), garantizando un entorno de staging para pruebas y producción.</w:t>
      </w:r>
    </w:p>
    <w:p>
      <w:pPr>
        <w:pStyle w:val="ListBullet"/>
        <w:spacing w:after="80"/>
      </w:pPr>
      <w:r>
        <w:rPr>
          <w:b/>
          <w:color w:val="003366"/>
        </w:rPr>
        <w:t xml:space="preserve">RNF-3: </w:t>
      </w:r>
      <w:r>
        <w:t>Compatibilidad: La interfaz web debe ser responsiva y compatible con navegadores de escritorio y dispositivos móviles modernos.</w:t>
      </w:r>
    </w:p>
    <w:p>
      <w:pPr>
        <w:pStyle w:val="ListBullet"/>
        <w:spacing w:after="80"/>
      </w:pPr>
      <w:r>
        <w:rPr>
          <w:b/>
          <w:color w:val="003366"/>
        </w:rPr>
        <w:t xml:space="preserve">RNF-4: </w:t>
      </w:r>
      <w:r>
        <w:t>Monitoreo de Eventos: El sistema debe registrar logs para eventos categorizados por criticidad (INFO, WARNING, ERROR) para soporte de 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