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C0DF" w14:textId="77777777" w:rsidR="00C800D3" w:rsidRDefault="00C800D3" w:rsidP="00C800D3">
      <w:pPr>
        <w:tabs>
          <w:tab w:val="left" w:pos="5529"/>
        </w:tabs>
        <w:spacing w:after="60"/>
        <w:jc w:val="right"/>
        <w:rPr>
          <w:sz w:val="32"/>
          <w:szCs w:val="32"/>
        </w:rPr>
      </w:pPr>
    </w:p>
    <w:p w14:paraId="7F1E1149" w14:textId="77777777" w:rsidR="00C800D3" w:rsidRDefault="00C800D3" w:rsidP="00C800D3">
      <w:pPr>
        <w:spacing w:after="60"/>
        <w:jc w:val="center"/>
      </w:pPr>
    </w:p>
    <w:p w14:paraId="3F8A1B66" w14:textId="77777777" w:rsidR="00C800D3" w:rsidRDefault="00C800D3" w:rsidP="00C800D3">
      <w:pPr>
        <w:spacing w:after="60"/>
        <w:jc w:val="center"/>
      </w:pPr>
    </w:p>
    <w:p w14:paraId="3049F7E4" w14:textId="77777777" w:rsidR="00C800D3" w:rsidRDefault="00FD1573" w:rsidP="00C800D3">
      <w:pPr>
        <w:spacing w:after="60"/>
        <w:jc w:val="center"/>
      </w:pPr>
      <w:r w:rsidRPr="00AE7E81">
        <w:rPr>
          <w:noProof/>
        </w:rPr>
        <w:drawing>
          <wp:inline distT="0" distB="0" distL="0" distR="0" wp14:anchorId="44BD0CE1" wp14:editId="23A3EF9A">
            <wp:extent cx="1967230" cy="18192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7230" cy="1819275"/>
                    </a:xfrm>
                    <a:prstGeom prst="rect">
                      <a:avLst/>
                    </a:prstGeom>
                    <a:noFill/>
                    <a:ln>
                      <a:noFill/>
                    </a:ln>
                  </pic:spPr>
                </pic:pic>
              </a:graphicData>
            </a:graphic>
          </wp:inline>
        </w:drawing>
      </w:r>
    </w:p>
    <w:p w14:paraId="20B7A585" w14:textId="77777777" w:rsidR="00C800D3" w:rsidRDefault="00C800D3" w:rsidP="00C800D3">
      <w:pPr>
        <w:spacing w:after="60"/>
        <w:jc w:val="center"/>
      </w:pPr>
    </w:p>
    <w:p w14:paraId="4055A1EE" w14:textId="77777777" w:rsidR="00612A59" w:rsidRPr="00872F63" w:rsidRDefault="00612A59" w:rsidP="00612A59">
      <w:pPr>
        <w:spacing w:after="60"/>
        <w:jc w:val="center"/>
        <w:rPr>
          <w:sz w:val="20"/>
          <w:szCs w:val="20"/>
          <w:vertAlign w:val="superscript"/>
          <w:lang w:val="en-GB"/>
        </w:rPr>
      </w:pPr>
      <w:r w:rsidRPr="00872F63">
        <w:rPr>
          <w:lang w:val="en-GB"/>
        </w:rPr>
        <w:t>Bachelor</w:t>
      </w:r>
      <w:r>
        <w:rPr>
          <w:lang w:val="en-GB"/>
        </w:rPr>
        <w:t>’s</w:t>
      </w:r>
      <w:r w:rsidRPr="00872F63">
        <w:rPr>
          <w:lang w:val="en-GB"/>
        </w:rPr>
        <w:t xml:space="preserve"> Studies</w:t>
      </w:r>
    </w:p>
    <w:p w14:paraId="3031ED4C" w14:textId="77777777" w:rsidR="005A4117" w:rsidRPr="00872F63" w:rsidRDefault="005A4117" w:rsidP="005A4117">
      <w:pPr>
        <w:spacing w:after="60"/>
        <w:rPr>
          <w:lang w:val="en-GB"/>
        </w:rPr>
      </w:pPr>
    </w:p>
    <w:p w14:paraId="06693B2E" w14:textId="49DC0BB2" w:rsidR="005A4117" w:rsidRPr="00872F63" w:rsidRDefault="005A4117" w:rsidP="005A4117">
      <w:pPr>
        <w:spacing w:after="60"/>
        <w:rPr>
          <w:lang w:val="en-GB"/>
        </w:rPr>
      </w:pPr>
      <w:r w:rsidRPr="00872F63">
        <w:rPr>
          <w:lang w:val="en-GB"/>
        </w:rPr>
        <w:t>Field</w:t>
      </w:r>
      <w:r w:rsidR="00005EA0">
        <w:rPr>
          <w:lang w:val="en-GB"/>
        </w:rPr>
        <w:t xml:space="preserve">: </w:t>
      </w:r>
      <w:r w:rsidR="00C90DCD">
        <w:rPr>
          <w:lang w:val="en-GB"/>
        </w:rPr>
        <w:t>Quantitative Methods in Economics and Information Systems</w:t>
      </w:r>
    </w:p>
    <w:p w14:paraId="0E0FFA87" w14:textId="77777777" w:rsidR="005A4117" w:rsidRPr="00872F63" w:rsidRDefault="005A4117" w:rsidP="005A4117">
      <w:pPr>
        <w:spacing w:after="60"/>
        <w:rPr>
          <w:lang w:val="en-GB"/>
        </w:rPr>
      </w:pPr>
      <w:r w:rsidRPr="00872F63">
        <w:rPr>
          <w:lang w:val="en-GB"/>
        </w:rPr>
        <w:t>Specialization.……………………</w:t>
      </w:r>
    </w:p>
    <w:p w14:paraId="160AC3F8" w14:textId="77777777" w:rsidR="005A4117" w:rsidRPr="00872F63" w:rsidRDefault="005A4117" w:rsidP="005A4117">
      <w:pPr>
        <w:spacing w:after="60"/>
        <w:rPr>
          <w:sz w:val="28"/>
          <w:szCs w:val="28"/>
          <w:lang w:val="en-GB"/>
        </w:rPr>
      </w:pPr>
    </w:p>
    <w:p w14:paraId="360CBA0A" w14:textId="77777777" w:rsidR="005A4117" w:rsidRPr="00872F63" w:rsidRDefault="005A4117" w:rsidP="005A4117">
      <w:pPr>
        <w:spacing w:after="60"/>
        <w:rPr>
          <w:sz w:val="28"/>
          <w:szCs w:val="28"/>
          <w:lang w:val="en-GB"/>
        </w:rPr>
      </w:pPr>
    </w:p>
    <w:p w14:paraId="2149ED46" w14:textId="2ECF9102" w:rsidR="005A4117" w:rsidRPr="00872F63" w:rsidRDefault="005A4117" w:rsidP="005A4117">
      <w:pPr>
        <w:spacing w:after="60"/>
        <w:rPr>
          <w:lang w:val="en-GB"/>
        </w:rPr>
      </w:pPr>
      <w:r w:rsidRPr="00872F63">
        <w:rPr>
          <w:sz w:val="28"/>
          <w:szCs w:val="28"/>
          <w:lang w:val="en-GB"/>
        </w:rPr>
        <w:tab/>
      </w:r>
      <w:r w:rsidRPr="00872F63">
        <w:rPr>
          <w:sz w:val="28"/>
          <w:szCs w:val="28"/>
          <w:lang w:val="en-GB"/>
        </w:rPr>
        <w:tab/>
      </w:r>
      <w:r w:rsidRPr="00872F63">
        <w:rPr>
          <w:sz w:val="28"/>
          <w:szCs w:val="28"/>
          <w:lang w:val="en-GB"/>
        </w:rPr>
        <w:tab/>
      </w:r>
      <w:r w:rsidRPr="00872F63">
        <w:rPr>
          <w:sz w:val="28"/>
          <w:szCs w:val="28"/>
          <w:lang w:val="en-GB"/>
        </w:rPr>
        <w:tab/>
      </w:r>
      <w:r w:rsidRPr="00872F63">
        <w:rPr>
          <w:sz w:val="28"/>
          <w:szCs w:val="28"/>
          <w:lang w:val="en-GB"/>
        </w:rPr>
        <w:tab/>
      </w:r>
      <w:r>
        <w:rPr>
          <w:lang w:val="en-GB"/>
        </w:rPr>
        <w:t>Author’s Name and Surname</w:t>
      </w:r>
      <w:r w:rsidR="00F6701F">
        <w:rPr>
          <w:lang w:val="en-GB"/>
        </w:rPr>
        <w:t xml:space="preserve">: </w:t>
      </w:r>
      <w:r w:rsidR="003D2AD2">
        <w:rPr>
          <w:lang w:val="en-GB"/>
        </w:rPr>
        <w:t>Lena Kulikowska</w:t>
      </w:r>
      <w:r w:rsidRPr="00872F63">
        <w:rPr>
          <w:lang w:val="en-GB"/>
        </w:rPr>
        <w:br/>
      </w:r>
      <w:r w:rsidRPr="00872F63">
        <w:rPr>
          <w:lang w:val="en-GB"/>
        </w:rPr>
        <w:tab/>
      </w:r>
      <w:r w:rsidRPr="00872F63">
        <w:rPr>
          <w:lang w:val="en-GB"/>
        </w:rPr>
        <w:tab/>
      </w:r>
      <w:r w:rsidRPr="00872F63">
        <w:rPr>
          <w:lang w:val="en-GB"/>
        </w:rPr>
        <w:tab/>
      </w:r>
      <w:r w:rsidRPr="00872F63">
        <w:rPr>
          <w:lang w:val="en-GB"/>
        </w:rPr>
        <w:tab/>
      </w:r>
      <w:r w:rsidRPr="00872F63">
        <w:rPr>
          <w:lang w:val="en-GB"/>
        </w:rPr>
        <w:tab/>
        <w:t>Student</w:t>
      </w:r>
      <w:r>
        <w:rPr>
          <w:lang w:val="en-GB"/>
        </w:rPr>
        <w:t xml:space="preserve"> No.</w:t>
      </w:r>
      <w:r w:rsidR="00F6701F">
        <w:rPr>
          <w:lang w:val="en-GB"/>
        </w:rPr>
        <w:t>: 122230</w:t>
      </w:r>
    </w:p>
    <w:p w14:paraId="6E97B140" w14:textId="77777777" w:rsidR="00C800D3" w:rsidRDefault="00C800D3" w:rsidP="00C800D3">
      <w:pPr>
        <w:spacing w:after="60"/>
        <w:rPr>
          <w:sz w:val="40"/>
          <w:szCs w:val="40"/>
          <w:lang w:val="en-US"/>
        </w:rPr>
      </w:pPr>
    </w:p>
    <w:p w14:paraId="6D57CD25" w14:textId="77777777" w:rsidR="007F2A56" w:rsidRPr="007F2A56" w:rsidRDefault="007F2A56" w:rsidP="00C800D3">
      <w:pPr>
        <w:spacing w:after="60"/>
        <w:rPr>
          <w:sz w:val="40"/>
          <w:szCs w:val="40"/>
          <w:lang w:val="en-US"/>
        </w:rPr>
      </w:pPr>
    </w:p>
    <w:p w14:paraId="4C77E1D4" w14:textId="33ED7ED2" w:rsidR="005A4117" w:rsidRPr="007F2A56" w:rsidRDefault="007F2A56" w:rsidP="005A4117">
      <w:pPr>
        <w:spacing w:after="60"/>
        <w:jc w:val="center"/>
        <w:rPr>
          <w:b/>
          <w:bCs/>
          <w:sz w:val="40"/>
          <w:szCs w:val="40"/>
          <w:lang w:val="en-GB"/>
        </w:rPr>
      </w:pPr>
      <w:r w:rsidRPr="007F2A56">
        <w:rPr>
          <w:b/>
          <w:bCs/>
          <w:sz w:val="40"/>
          <w:szCs w:val="40"/>
          <w:lang w:val="en-GB"/>
        </w:rPr>
        <w:t>“</w:t>
      </w:r>
      <w:r w:rsidR="0042410A">
        <w:rPr>
          <w:b/>
          <w:bCs/>
          <w:sz w:val="40"/>
          <w:szCs w:val="40"/>
          <w:lang w:val="en-GB"/>
        </w:rPr>
        <w:t>I</w:t>
      </w:r>
      <w:r w:rsidRPr="007F2A56">
        <w:rPr>
          <w:b/>
          <w:bCs/>
          <w:sz w:val="40"/>
          <w:szCs w:val="40"/>
          <w:lang w:val="en-GB"/>
        </w:rPr>
        <w:t>mpact of Socioeconomic and Individual Factors on Voter Turnout</w:t>
      </w:r>
      <w:r w:rsidR="00FA6A60">
        <w:rPr>
          <w:b/>
          <w:bCs/>
          <w:sz w:val="40"/>
          <w:szCs w:val="40"/>
          <w:lang w:val="en-GB"/>
        </w:rPr>
        <w:t>.</w:t>
      </w:r>
      <w:r w:rsidRPr="007F2A56">
        <w:rPr>
          <w:b/>
          <w:bCs/>
          <w:sz w:val="40"/>
          <w:szCs w:val="40"/>
          <w:lang w:val="en-GB"/>
        </w:rPr>
        <w:t xml:space="preserve"> A Statistical Analysis Using European Social Survey Data.”</w:t>
      </w:r>
    </w:p>
    <w:p w14:paraId="2E1F6C57" w14:textId="77777777" w:rsidR="005A4117" w:rsidRPr="00612A59" w:rsidRDefault="005A4117" w:rsidP="00C800D3">
      <w:pPr>
        <w:spacing w:after="60"/>
        <w:jc w:val="center"/>
        <w:rPr>
          <w:b/>
          <w:bCs/>
          <w:sz w:val="48"/>
          <w:szCs w:val="48"/>
          <w:lang w:val="en-US"/>
        </w:rPr>
      </w:pPr>
    </w:p>
    <w:p w14:paraId="068C15C8" w14:textId="77777777" w:rsidR="00C800D3" w:rsidRPr="00612A59" w:rsidRDefault="00C800D3" w:rsidP="00C800D3">
      <w:pPr>
        <w:spacing w:after="60"/>
        <w:rPr>
          <w:sz w:val="28"/>
          <w:szCs w:val="28"/>
          <w:lang w:val="en-US"/>
        </w:rPr>
      </w:pPr>
      <w:r w:rsidRPr="00612A59">
        <w:rPr>
          <w:sz w:val="28"/>
          <w:szCs w:val="28"/>
          <w:lang w:val="en-US"/>
        </w:rPr>
        <w:tab/>
      </w:r>
      <w:r w:rsidRPr="00612A59">
        <w:rPr>
          <w:sz w:val="28"/>
          <w:szCs w:val="28"/>
          <w:lang w:val="en-US"/>
        </w:rPr>
        <w:tab/>
      </w:r>
      <w:r w:rsidRPr="00612A59">
        <w:rPr>
          <w:sz w:val="28"/>
          <w:szCs w:val="28"/>
          <w:lang w:val="en-US"/>
        </w:rPr>
        <w:tab/>
      </w:r>
      <w:r w:rsidRPr="00612A59">
        <w:rPr>
          <w:sz w:val="28"/>
          <w:szCs w:val="28"/>
          <w:lang w:val="en-US"/>
        </w:rPr>
        <w:tab/>
      </w:r>
      <w:r w:rsidRPr="00612A59">
        <w:rPr>
          <w:sz w:val="28"/>
          <w:szCs w:val="28"/>
          <w:lang w:val="en-US"/>
        </w:rPr>
        <w:tab/>
      </w:r>
      <w:r w:rsidRPr="00612A59">
        <w:rPr>
          <w:sz w:val="28"/>
          <w:szCs w:val="28"/>
          <w:lang w:val="en-US"/>
        </w:rPr>
        <w:tab/>
      </w:r>
      <w:r w:rsidRPr="00612A59">
        <w:rPr>
          <w:sz w:val="28"/>
          <w:szCs w:val="28"/>
          <w:lang w:val="en-US"/>
        </w:rPr>
        <w:tab/>
      </w:r>
    </w:p>
    <w:p w14:paraId="472C5AC5" w14:textId="37246735" w:rsidR="00612A59" w:rsidRPr="00872F63" w:rsidRDefault="00612A59" w:rsidP="00612A59">
      <w:pPr>
        <w:spacing w:after="60"/>
        <w:jc w:val="both"/>
        <w:rPr>
          <w:vertAlign w:val="superscript"/>
          <w:lang w:val="en-GB"/>
        </w:rPr>
      </w:pPr>
      <w:r>
        <w:rPr>
          <w:lang w:val="en-GB"/>
        </w:rPr>
        <w:t xml:space="preserve">                                                                                  </w:t>
      </w:r>
      <w:r w:rsidRPr="00872F63">
        <w:rPr>
          <w:lang w:val="en-GB"/>
        </w:rPr>
        <w:t>Bachelor</w:t>
      </w:r>
      <w:r>
        <w:rPr>
          <w:lang w:val="en-GB"/>
        </w:rPr>
        <w:t>’s</w:t>
      </w:r>
      <w:r w:rsidRPr="00872F63">
        <w:rPr>
          <w:lang w:val="en-GB"/>
        </w:rPr>
        <w:t xml:space="preserve"> thesis </w:t>
      </w:r>
    </w:p>
    <w:p w14:paraId="0BA30B7D" w14:textId="77777777" w:rsidR="00612A59" w:rsidRDefault="00612A59" w:rsidP="00612A59">
      <w:pPr>
        <w:spacing w:after="60"/>
        <w:jc w:val="both"/>
        <w:rPr>
          <w:lang w:val="en-GB"/>
        </w:rPr>
      </w:pPr>
      <w:r w:rsidRPr="00872F63">
        <w:rPr>
          <w:lang w:val="en-GB"/>
        </w:rPr>
        <w:tab/>
      </w:r>
      <w:r w:rsidRPr="00872F63">
        <w:rPr>
          <w:lang w:val="en-GB"/>
        </w:rPr>
        <w:tab/>
      </w:r>
      <w:r w:rsidRPr="00872F63">
        <w:rPr>
          <w:lang w:val="en-GB"/>
        </w:rPr>
        <w:tab/>
      </w:r>
      <w:r w:rsidRPr="00872F63">
        <w:rPr>
          <w:lang w:val="en-GB"/>
        </w:rPr>
        <w:tab/>
      </w:r>
      <w:r w:rsidRPr="00872F63">
        <w:rPr>
          <w:lang w:val="en-GB"/>
        </w:rPr>
        <w:tab/>
      </w:r>
      <w:r w:rsidRPr="00872F63">
        <w:rPr>
          <w:lang w:val="en-GB"/>
        </w:rPr>
        <w:tab/>
      </w:r>
      <w:r w:rsidRPr="00872F63">
        <w:rPr>
          <w:lang w:val="en-GB"/>
        </w:rPr>
        <w:tab/>
        <w:t>under scientific supervision of</w:t>
      </w:r>
    </w:p>
    <w:p w14:paraId="08FC7EAC" w14:textId="77777777" w:rsidR="00612A59" w:rsidRPr="00872F63" w:rsidRDefault="00612A59" w:rsidP="00612A59">
      <w:pPr>
        <w:spacing w:after="60"/>
        <w:jc w:val="both"/>
        <w:rPr>
          <w:lang w:val="en-GB"/>
        </w:rPr>
      </w:pPr>
      <w:r w:rsidRPr="00872F63">
        <w:rPr>
          <w:lang w:val="en-GB"/>
        </w:rPr>
        <w:tab/>
      </w:r>
      <w:r w:rsidRPr="00872F63">
        <w:rPr>
          <w:lang w:val="en-GB"/>
        </w:rPr>
        <w:tab/>
      </w:r>
      <w:r w:rsidRPr="00872F63">
        <w:rPr>
          <w:lang w:val="en-GB"/>
        </w:rPr>
        <w:tab/>
      </w:r>
      <w:r w:rsidRPr="00872F63">
        <w:rPr>
          <w:lang w:val="en-GB"/>
        </w:rPr>
        <w:tab/>
      </w:r>
      <w:r w:rsidRPr="00872F63">
        <w:rPr>
          <w:lang w:val="en-GB"/>
        </w:rPr>
        <w:tab/>
      </w:r>
      <w:r w:rsidRPr="00872F63">
        <w:rPr>
          <w:lang w:val="en-GB"/>
        </w:rPr>
        <w:tab/>
      </w:r>
      <w:r w:rsidRPr="00872F63">
        <w:rPr>
          <w:lang w:val="en-GB"/>
        </w:rPr>
        <w:tab/>
      </w:r>
      <w:r>
        <w:rPr>
          <w:lang w:val="en-GB"/>
        </w:rPr>
        <w:t xml:space="preserve">Dr. </w:t>
      </w:r>
      <w:r w:rsidRPr="005956C9">
        <w:rPr>
          <w:lang w:val="en-US"/>
        </w:rPr>
        <w:t>Da</w:t>
      </w:r>
      <w:r>
        <w:rPr>
          <w:lang w:val="en-US"/>
        </w:rPr>
        <w:t>w</w:t>
      </w:r>
      <w:r w:rsidRPr="005956C9">
        <w:rPr>
          <w:lang w:val="en-US"/>
        </w:rPr>
        <w:t>id Majcherek</w:t>
      </w:r>
      <w:r w:rsidRPr="00872F63">
        <w:rPr>
          <w:lang w:val="en-GB"/>
        </w:rPr>
        <w:t xml:space="preserve"> </w:t>
      </w:r>
    </w:p>
    <w:p w14:paraId="5994522B" w14:textId="77777777" w:rsidR="00612A59" w:rsidRDefault="00612A59" w:rsidP="00612A59">
      <w:pPr>
        <w:spacing w:after="60"/>
        <w:jc w:val="both"/>
        <w:rPr>
          <w:lang w:val="en-US"/>
        </w:rPr>
      </w:pPr>
      <w:r>
        <w:rPr>
          <w:lang w:val="en-GB"/>
        </w:rPr>
        <w:t xml:space="preserve">                                                                                   Department</w:t>
      </w:r>
      <w:r w:rsidRPr="005956C9">
        <w:rPr>
          <w:lang w:val="en-US"/>
        </w:rPr>
        <w:t xml:space="preserve"> </w:t>
      </w:r>
    </w:p>
    <w:p w14:paraId="2A21129D" w14:textId="77777777" w:rsidR="00612A59" w:rsidRDefault="00612A59" w:rsidP="00612A59">
      <w:pPr>
        <w:spacing w:after="60"/>
        <w:jc w:val="both"/>
        <w:rPr>
          <w:lang w:val="en-US"/>
        </w:rPr>
      </w:pPr>
      <w:r>
        <w:rPr>
          <w:lang w:val="en-US"/>
        </w:rPr>
        <w:t xml:space="preserve">                                                                                   </w:t>
      </w:r>
      <w:r w:rsidRPr="005956C9">
        <w:rPr>
          <w:lang w:val="en-US"/>
        </w:rPr>
        <w:t>Of International</w:t>
      </w:r>
      <w:r>
        <w:rPr>
          <w:lang w:val="en-US"/>
        </w:rPr>
        <w:t xml:space="preserve"> </w:t>
      </w:r>
      <w:r w:rsidRPr="005956C9">
        <w:rPr>
          <w:lang w:val="en-US"/>
        </w:rPr>
        <w:t>Management</w:t>
      </w:r>
      <w:r>
        <w:rPr>
          <w:lang w:val="en-US"/>
        </w:rPr>
        <w:t xml:space="preserve">  </w:t>
      </w:r>
    </w:p>
    <w:p w14:paraId="51D3E674" w14:textId="77777777" w:rsidR="00612A59" w:rsidRPr="005956C9" w:rsidRDefault="00612A59" w:rsidP="00612A59">
      <w:pPr>
        <w:spacing w:after="60"/>
        <w:jc w:val="both"/>
        <w:rPr>
          <w:lang w:val="en-US"/>
        </w:rPr>
      </w:pPr>
      <w:r>
        <w:rPr>
          <w:lang w:val="en-US"/>
        </w:rPr>
        <w:t xml:space="preserve">                                                                                   </w:t>
      </w:r>
      <w:r w:rsidRPr="005956C9">
        <w:rPr>
          <w:lang w:val="en-US"/>
        </w:rPr>
        <w:t>The Colleg</w:t>
      </w:r>
      <w:r>
        <w:rPr>
          <w:lang w:val="en-US"/>
        </w:rPr>
        <w:t>ium</w:t>
      </w:r>
      <w:r w:rsidRPr="005956C9">
        <w:rPr>
          <w:lang w:val="en-US"/>
        </w:rPr>
        <w:t xml:space="preserve"> </w:t>
      </w:r>
      <w:proofErr w:type="gramStart"/>
      <w:r w:rsidRPr="005956C9">
        <w:rPr>
          <w:lang w:val="en-US"/>
        </w:rPr>
        <w:t>Of</w:t>
      </w:r>
      <w:proofErr w:type="gramEnd"/>
      <w:r w:rsidRPr="005956C9">
        <w:rPr>
          <w:lang w:val="en-US"/>
        </w:rPr>
        <w:t xml:space="preserve"> World Economy</w:t>
      </w:r>
    </w:p>
    <w:p w14:paraId="493CCCAD" w14:textId="77777777" w:rsidR="00612A59" w:rsidRPr="00872F63" w:rsidRDefault="00612A59" w:rsidP="00612A59">
      <w:pPr>
        <w:spacing w:after="60"/>
        <w:rPr>
          <w:sz w:val="28"/>
          <w:szCs w:val="28"/>
          <w:lang w:val="en-GB"/>
        </w:rPr>
      </w:pPr>
    </w:p>
    <w:p w14:paraId="3C84EF33" w14:textId="77777777" w:rsidR="00612A59" w:rsidRPr="00872F63" w:rsidRDefault="00612A59" w:rsidP="00612A59">
      <w:pPr>
        <w:spacing w:after="60"/>
        <w:rPr>
          <w:sz w:val="28"/>
          <w:szCs w:val="28"/>
          <w:lang w:val="en-GB"/>
        </w:rPr>
      </w:pPr>
    </w:p>
    <w:p w14:paraId="52D95603" w14:textId="77777777" w:rsidR="00612A59" w:rsidRDefault="00612A59" w:rsidP="00612A59">
      <w:pPr>
        <w:spacing w:after="60"/>
        <w:rPr>
          <w:lang w:val="en-GB"/>
        </w:rPr>
      </w:pPr>
    </w:p>
    <w:p w14:paraId="00F2AF16" w14:textId="5C65E6AC" w:rsidR="00612A59" w:rsidRPr="00872F63" w:rsidRDefault="00612A59" w:rsidP="007F2A56">
      <w:pPr>
        <w:spacing w:after="60"/>
        <w:jc w:val="center"/>
        <w:rPr>
          <w:lang w:val="en-GB"/>
        </w:rPr>
      </w:pPr>
      <w:r>
        <w:rPr>
          <w:lang w:val="en-GB"/>
        </w:rPr>
        <w:t>Warsaw</w:t>
      </w:r>
      <w:r w:rsidRPr="00872F63">
        <w:rPr>
          <w:lang w:val="en-GB"/>
        </w:rPr>
        <w:t xml:space="preserve"> 20</w:t>
      </w:r>
      <w:r>
        <w:rPr>
          <w:lang w:val="en-GB"/>
        </w:rPr>
        <w:t>25</w:t>
      </w:r>
    </w:p>
    <w:p w14:paraId="7933972F" w14:textId="77777777" w:rsidR="00612A59" w:rsidRPr="00941107" w:rsidRDefault="00612A59" w:rsidP="000C5027">
      <w:pPr>
        <w:spacing w:after="60"/>
        <w:jc w:val="center"/>
        <w:rPr>
          <w:lang w:val="en-US"/>
        </w:rPr>
      </w:pPr>
    </w:p>
    <w:p w14:paraId="6D7B6D93" w14:textId="77777777" w:rsidR="00C73930" w:rsidRDefault="00C73930" w:rsidP="000C5027">
      <w:pPr>
        <w:spacing w:after="60"/>
        <w:jc w:val="center"/>
        <w:rPr>
          <w:highlight w:val="yellow"/>
          <w:lang w:val="en-US"/>
        </w:rPr>
      </w:pPr>
    </w:p>
    <w:p w14:paraId="71B73805" w14:textId="77777777" w:rsidR="00C73930" w:rsidRDefault="00C73930" w:rsidP="000C5027">
      <w:pPr>
        <w:spacing w:after="60"/>
        <w:jc w:val="center"/>
        <w:rPr>
          <w:highlight w:val="yellow"/>
          <w:lang w:val="en-US"/>
        </w:rPr>
      </w:pPr>
    </w:p>
    <w:p w14:paraId="4F7FE0D3" w14:textId="77777777" w:rsidR="00C73930" w:rsidRDefault="00C73930" w:rsidP="000C5027">
      <w:pPr>
        <w:spacing w:after="60"/>
        <w:jc w:val="center"/>
        <w:rPr>
          <w:highlight w:val="yellow"/>
          <w:lang w:val="en-US"/>
        </w:rPr>
      </w:pPr>
    </w:p>
    <w:p w14:paraId="06AA9949" w14:textId="77777777" w:rsidR="00C73930" w:rsidRDefault="00C73930" w:rsidP="000C5027">
      <w:pPr>
        <w:spacing w:after="60"/>
        <w:jc w:val="center"/>
        <w:rPr>
          <w:highlight w:val="yellow"/>
          <w:lang w:val="en-US"/>
        </w:rPr>
      </w:pPr>
    </w:p>
    <w:p w14:paraId="4DAB403C" w14:textId="77777777" w:rsidR="00C73930" w:rsidRDefault="00C73930" w:rsidP="000C5027">
      <w:pPr>
        <w:spacing w:after="60"/>
        <w:jc w:val="center"/>
        <w:rPr>
          <w:highlight w:val="yellow"/>
          <w:lang w:val="en-US"/>
        </w:rPr>
      </w:pPr>
    </w:p>
    <w:p w14:paraId="5BB342DE" w14:textId="77777777" w:rsidR="00C73930" w:rsidRDefault="00C73930" w:rsidP="000C5027">
      <w:pPr>
        <w:spacing w:after="60"/>
        <w:jc w:val="center"/>
        <w:rPr>
          <w:highlight w:val="yellow"/>
          <w:lang w:val="en-US"/>
        </w:rPr>
      </w:pPr>
    </w:p>
    <w:p w14:paraId="6809CDE0" w14:textId="77777777" w:rsidR="00C73930" w:rsidRDefault="00C73930" w:rsidP="000C5027">
      <w:pPr>
        <w:spacing w:after="60"/>
        <w:jc w:val="center"/>
        <w:rPr>
          <w:highlight w:val="yellow"/>
          <w:lang w:val="en-US"/>
        </w:rPr>
      </w:pPr>
    </w:p>
    <w:p w14:paraId="3F8E1041" w14:textId="77777777" w:rsidR="00C73930" w:rsidRDefault="00C73930" w:rsidP="000C5027">
      <w:pPr>
        <w:spacing w:after="60"/>
        <w:jc w:val="center"/>
        <w:rPr>
          <w:highlight w:val="yellow"/>
          <w:lang w:val="en-US"/>
        </w:rPr>
      </w:pPr>
    </w:p>
    <w:p w14:paraId="045FA718" w14:textId="77777777" w:rsidR="00C73930" w:rsidRDefault="00C73930" w:rsidP="000C5027">
      <w:pPr>
        <w:spacing w:after="60"/>
        <w:jc w:val="center"/>
        <w:rPr>
          <w:highlight w:val="yellow"/>
          <w:lang w:val="en-US"/>
        </w:rPr>
      </w:pPr>
    </w:p>
    <w:p w14:paraId="00E3D3E5" w14:textId="77777777" w:rsidR="00C73930" w:rsidRDefault="00C73930" w:rsidP="000C5027">
      <w:pPr>
        <w:spacing w:after="60"/>
        <w:jc w:val="center"/>
        <w:rPr>
          <w:highlight w:val="yellow"/>
          <w:lang w:val="en-US"/>
        </w:rPr>
      </w:pPr>
    </w:p>
    <w:p w14:paraId="45A63162" w14:textId="77777777" w:rsidR="00C73930" w:rsidRDefault="00C73930" w:rsidP="000C5027">
      <w:pPr>
        <w:spacing w:after="60"/>
        <w:jc w:val="center"/>
        <w:rPr>
          <w:highlight w:val="yellow"/>
          <w:lang w:val="en-US"/>
        </w:rPr>
      </w:pPr>
    </w:p>
    <w:p w14:paraId="7D2C070D" w14:textId="77777777" w:rsidR="00C73930" w:rsidRDefault="00C73930" w:rsidP="000C5027">
      <w:pPr>
        <w:spacing w:after="60"/>
        <w:jc w:val="center"/>
        <w:rPr>
          <w:highlight w:val="yellow"/>
          <w:lang w:val="en-US"/>
        </w:rPr>
      </w:pPr>
    </w:p>
    <w:p w14:paraId="2B2C88EA" w14:textId="77777777" w:rsidR="00C73930" w:rsidRDefault="00C73930" w:rsidP="000C5027">
      <w:pPr>
        <w:spacing w:after="60"/>
        <w:jc w:val="center"/>
        <w:rPr>
          <w:highlight w:val="yellow"/>
          <w:lang w:val="en-US"/>
        </w:rPr>
      </w:pPr>
    </w:p>
    <w:p w14:paraId="55BBCB7F" w14:textId="77777777" w:rsidR="00C73930" w:rsidRDefault="00C73930" w:rsidP="000C5027">
      <w:pPr>
        <w:spacing w:after="60"/>
        <w:jc w:val="center"/>
        <w:rPr>
          <w:highlight w:val="yellow"/>
          <w:lang w:val="en-US"/>
        </w:rPr>
      </w:pPr>
    </w:p>
    <w:p w14:paraId="1C2DC09B" w14:textId="77777777" w:rsidR="00C73930" w:rsidRDefault="00C73930" w:rsidP="000C5027">
      <w:pPr>
        <w:spacing w:after="60"/>
        <w:jc w:val="center"/>
        <w:rPr>
          <w:highlight w:val="yellow"/>
          <w:lang w:val="en-US"/>
        </w:rPr>
      </w:pPr>
    </w:p>
    <w:p w14:paraId="7592CCD9" w14:textId="77777777" w:rsidR="00C73930" w:rsidRDefault="00C73930" w:rsidP="000C5027">
      <w:pPr>
        <w:spacing w:after="60"/>
        <w:jc w:val="center"/>
        <w:rPr>
          <w:highlight w:val="yellow"/>
          <w:lang w:val="en-US"/>
        </w:rPr>
      </w:pPr>
    </w:p>
    <w:p w14:paraId="216485BF" w14:textId="77777777" w:rsidR="00C73930" w:rsidRDefault="00C73930" w:rsidP="000C5027">
      <w:pPr>
        <w:spacing w:after="60"/>
        <w:jc w:val="center"/>
        <w:rPr>
          <w:highlight w:val="yellow"/>
          <w:lang w:val="en-US"/>
        </w:rPr>
      </w:pPr>
    </w:p>
    <w:p w14:paraId="4568BC39" w14:textId="77777777" w:rsidR="00C73930" w:rsidRDefault="00C73930" w:rsidP="000C5027">
      <w:pPr>
        <w:spacing w:after="60"/>
        <w:jc w:val="center"/>
        <w:rPr>
          <w:highlight w:val="yellow"/>
          <w:lang w:val="en-US"/>
        </w:rPr>
      </w:pPr>
    </w:p>
    <w:p w14:paraId="353117BF" w14:textId="77777777" w:rsidR="00C73930" w:rsidRDefault="00C73930" w:rsidP="000C5027">
      <w:pPr>
        <w:spacing w:after="60"/>
        <w:jc w:val="center"/>
        <w:rPr>
          <w:highlight w:val="yellow"/>
          <w:lang w:val="en-US"/>
        </w:rPr>
      </w:pPr>
    </w:p>
    <w:p w14:paraId="4BB6A5D6" w14:textId="77777777" w:rsidR="00C73930" w:rsidRDefault="00C73930" w:rsidP="000C5027">
      <w:pPr>
        <w:spacing w:after="60"/>
        <w:jc w:val="center"/>
        <w:rPr>
          <w:highlight w:val="yellow"/>
          <w:lang w:val="en-US"/>
        </w:rPr>
      </w:pPr>
    </w:p>
    <w:p w14:paraId="0BEAE228" w14:textId="77777777" w:rsidR="00C73930" w:rsidRDefault="00C73930" w:rsidP="000C5027">
      <w:pPr>
        <w:spacing w:after="60"/>
        <w:jc w:val="center"/>
        <w:rPr>
          <w:highlight w:val="yellow"/>
          <w:lang w:val="en-US"/>
        </w:rPr>
      </w:pPr>
    </w:p>
    <w:p w14:paraId="197ADB0C" w14:textId="77777777" w:rsidR="00C73930" w:rsidRDefault="00C73930" w:rsidP="000C5027">
      <w:pPr>
        <w:spacing w:after="60"/>
        <w:jc w:val="center"/>
        <w:rPr>
          <w:highlight w:val="yellow"/>
          <w:lang w:val="en-US"/>
        </w:rPr>
      </w:pPr>
    </w:p>
    <w:p w14:paraId="337536A0" w14:textId="77777777" w:rsidR="00C73930" w:rsidRDefault="00C73930" w:rsidP="000C5027">
      <w:pPr>
        <w:spacing w:after="60"/>
        <w:jc w:val="center"/>
        <w:rPr>
          <w:highlight w:val="yellow"/>
          <w:lang w:val="en-US"/>
        </w:rPr>
      </w:pPr>
    </w:p>
    <w:p w14:paraId="2950FC53" w14:textId="77777777" w:rsidR="00C73930" w:rsidRDefault="00C73930" w:rsidP="000C5027">
      <w:pPr>
        <w:spacing w:after="60"/>
        <w:jc w:val="center"/>
        <w:rPr>
          <w:highlight w:val="yellow"/>
          <w:lang w:val="en-US"/>
        </w:rPr>
      </w:pPr>
    </w:p>
    <w:p w14:paraId="728126F4" w14:textId="77777777" w:rsidR="00C73930" w:rsidRDefault="00C73930" w:rsidP="000C5027">
      <w:pPr>
        <w:spacing w:after="60"/>
        <w:jc w:val="center"/>
        <w:rPr>
          <w:highlight w:val="yellow"/>
          <w:lang w:val="en-US"/>
        </w:rPr>
      </w:pPr>
    </w:p>
    <w:p w14:paraId="6E182346" w14:textId="77777777" w:rsidR="00C73930" w:rsidRDefault="00C73930" w:rsidP="000C5027">
      <w:pPr>
        <w:spacing w:after="60"/>
        <w:jc w:val="center"/>
        <w:rPr>
          <w:highlight w:val="yellow"/>
          <w:lang w:val="en-US"/>
        </w:rPr>
      </w:pPr>
    </w:p>
    <w:p w14:paraId="4C067F0E" w14:textId="77777777" w:rsidR="00C73930" w:rsidRDefault="00C73930" w:rsidP="000C5027">
      <w:pPr>
        <w:spacing w:after="60"/>
        <w:jc w:val="center"/>
        <w:rPr>
          <w:highlight w:val="yellow"/>
          <w:lang w:val="en-US"/>
        </w:rPr>
      </w:pPr>
    </w:p>
    <w:p w14:paraId="63812CA0" w14:textId="77777777" w:rsidR="00C73930" w:rsidRDefault="00C73930" w:rsidP="000C5027">
      <w:pPr>
        <w:spacing w:after="60"/>
        <w:jc w:val="center"/>
        <w:rPr>
          <w:highlight w:val="yellow"/>
          <w:lang w:val="en-US"/>
        </w:rPr>
      </w:pPr>
    </w:p>
    <w:p w14:paraId="419DDEF6" w14:textId="77777777" w:rsidR="00C73930" w:rsidRDefault="00C73930" w:rsidP="000C5027">
      <w:pPr>
        <w:spacing w:after="60"/>
        <w:jc w:val="center"/>
        <w:rPr>
          <w:highlight w:val="yellow"/>
          <w:lang w:val="en-US"/>
        </w:rPr>
      </w:pPr>
    </w:p>
    <w:p w14:paraId="1202021A" w14:textId="77777777" w:rsidR="00C73930" w:rsidRDefault="00C73930" w:rsidP="000C5027">
      <w:pPr>
        <w:spacing w:after="60"/>
        <w:jc w:val="center"/>
        <w:rPr>
          <w:highlight w:val="yellow"/>
          <w:lang w:val="en-US"/>
        </w:rPr>
      </w:pPr>
    </w:p>
    <w:p w14:paraId="02D2450D" w14:textId="77777777" w:rsidR="00C73930" w:rsidRDefault="00C73930" w:rsidP="000C5027">
      <w:pPr>
        <w:spacing w:after="60"/>
        <w:jc w:val="center"/>
        <w:rPr>
          <w:highlight w:val="yellow"/>
          <w:lang w:val="en-US"/>
        </w:rPr>
      </w:pPr>
    </w:p>
    <w:p w14:paraId="091A07F7" w14:textId="77777777" w:rsidR="00C73930" w:rsidRDefault="00C73930" w:rsidP="000C5027">
      <w:pPr>
        <w:spacing w:after="60"/>
        <w:jc w:val="center"/>
        <w:rPr>
          <w:highlight w:val="yellow"/>
          <w:lang w:val="en-US"/>
        </w:rPr>
      </w:pPr>
    </w:p>
    <w:p w14:paraId="11E49083" w14:textId="77777777" w:rsidR="00C73930" w:rsidRDefault="00C73930" w:rsidP="000C5027">
      <w:pPr>
        <w:spacing w:after="60"/>
        <w:jc w:val="center"/>
        <w:rPr>
          <w:highlight w:val="yellow"/>
          <w:lang w:val="en-US"/>
        </w:rPr>
      </w:pPr>
    </w:p>
    <w:p w14:paraId="7BBE7F87" w14:textId="77777777" w:rsidR="00C73930" w:rsidRDefault="00C73930" w:rsidP="000C5027">
      <w:pPr>
        <w:spacing w:after="60"/>
        <w:jc w:val="center"/>
        <w:rPr>
          <w:highlight w:val="yellow"/>
          <w:lang w:val="en-US"/>
        </w:rPr>
      </w:pPr>
    </w:p>
    <w:p w14:paraId="715C52C6" w14:textId="77777777" w:rsidR="00C73930" w:rsidRDefault="00C73930" w:rsidP="000C5027">
      <w:pPr>
        <w:spacing w:after="60"/>
        <w:jc w:val="center"/>
        <w:rPr>
          <w:highlight w:val="yellow"/>
          <w:lang w:val="en-US"/>
        </w:rPr>
      </w:pPr>
    </w:p>
    <w:p w14:paraId="241B8AD0" w14:textId="77777777" w:rsidR="00C73930" w:rsidRDefault="00C73930" w:rsidP="000C5027">
      <w:pPr>
        <w:spacing w:after="60"/>
        <w:jc w:val="center"/>
        <w:rPr>
          <w:highlight w:val="yellow"/>
          <w:lang w:val="en-US"/>
        </w:rPr>
      </w:pPr>
    </w:p>
    <w:p w14:paraId="26B2B398" w14:textId="77777777" w:rsidR="00C73930" w:rsidRDefault="00C73930" w:rsidP="000C5027">
      <w:pPr>
        <w:spacing w:after="60"/>
        <w:jc w:val="center"/>
        <w:rPr>
          <w:highlight w:val="yellow"/>
          <w:lang w:val="en-US"/>
        </w:rPr>
      </w:pPr>
    </w:p>
    <w:p w14:paraId="19DE4CDB" w14:textId="77777777" w:rsidR="00C73930" w:rsidRDefault="00C73930" w:rsidP="000C5027">
      <w:pPr>
        <w:spacing w:after="60"/>
        <w:jc w:val="center"/>
        <w:rPr>
          <w:highlight w:val="yellow"/>
          <w:lang w:val="en-US"/>
        </w:rPr>
      </w:pPr>
    </w:p>
    <w:p w14:paraId="5DBBEAC9" w14:textId="77777777" w:rsidR="00C73930" w:rsidRPr="005A4117" w:rsidRDefault="00C73930" w:rsidP="000C5027">
      <w:pPr>
        <w:spacing w:after="60"/>
        <w:jc w:val="center"/>
        <w:rPr>
          <w:highlight w:val="yellow"/>
          <w:lang w:val="en-US"/>
        </w:rPr>
      </w:pPr>
    </w:p>
    <w:p w14:paraId="0E3BF17B" w14:textId="77777777" w:rsidR="00113BF0" w:rsidRPr="00941107" w:rsidRDefault="00612A59" w:rsidP="00B37221">
      <w:pPr>
        <w:pStyle w:val="TOCHeading"/>
        <w:spacing w:line="360" w:lineRule="auto"/>
        <w:jc w:val="both"/>
        <w:rPr>
          <w:lang w:val="en-US"/>
        </w:rPr>
      </w:pPr>
      <w:r w:rsidRPr="00941107">
        <w:rPr>
          <w:lang w:val="en-US"/>
        </w:rPr>
        <w:lastRenderedPageBreak/>
        <w:t>Table of contents</w:t>
      </w:r>
    </w:p>
    <w:p w14:paraId="2CABBFA5" w14:textId="287E9671" w:rsidR="00612A59" w:rsidRPr="000679F7" w:rsidRDefault="00113BF0" w:rsidP="00612A59">
      <w:pPr>
        <w:pStyle w:val="TOC1"/>
        <w:tabs>
          <w:tab w:val="right" w:leader="dot" w:pos="9062"/>
        </w:tabs>
        <w:spacing w:line="360" w:lineRule="auto"/>
        <w:rPr>
          <w:rFonts w:ascii="Aptos" w:hAnsi="Aptos"/>
          <w:noProof/>
          <w:kern w:val="2"/>
          <w:lang w:val="en-US"/>
        </w:rPr>
      </w:pPr>
      <w:r>
        <w:fldChar w:fldCharType="begin"/>
      </w:r>
      <w:r>
        <w:instrText xml:space="preserve"> TOC \o "1-3" \h \z \u </w:instrText>
      </w:r>
      <w:r>
        <w:fldChar w:fldCharType="separate"/>
      </w:r>
      <w:hyperlink w:anchor="_Toc191222409" w:history="1">
        <w:r w:rsidR="00612A59" w:rsidRPr="00466413">
          <w:rPr>
            <w:rStyle w:val="Hyperlink"/>
            <w:noProof/>
          </w:rPr>
          <w:t>Introduction</w:t>
        </w:r>
        <w:r w:rsidR="00612A59">
          <w:rPr>
            <w:noProof/>
            <w:webHidden/>
          </w:rPr>
          <w:tab/>
        </w:r>
        <w:r w:rsidR="00612A59">
          <w:rPr>
            <w:noProof/>
            <w:webHidden/>
          </w:rPr>
          <w:fldChar w:fldCharType="begin"/>
        </w:r>
        <w:r w:rsidR="00612A59">
          <w:rPr>
            <w:noProof/>
            <w:webHidden/>
          </w:rPr>
          <w:instrText xml:space="preserve"> PAGEREF _Toc191222409 \h </w:instrText>
        </w:r>
        <w:r w:rsidR="00612A59">
          <w:rPr>
            <w:noProof/>
            <w:webHidden/>
          </w:rPr>
        </w:r>
        <w:r w:rsidR="00612A59">
          <w:rPr>
            <w:noProof/>
            <w:webHidden/>
          </w:rPr>
          <w:fldChar w:fldCharType="separate"/>
        </w:r>
        <w:r w:rsidR="006C6E93">
          <w:rPr>
            <w:noProof/>
            <w:webHidden/>
          </w:rPr>
          <w:t>4</w:t>
        </w:r>
        <w:r w:rsidR="00612A59">
          <w:rPr>
            <w:noProof/>
            <w:webHidden/>
          </w:rPr>
          <w:fldChar w:fldCharType="end"/>
        </w:r>
      </w:hyperlink>
    </w:p>
    <w:p w14:paraId="53E3ED1D" w14:textId="07E9EC00"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10" w:history="1">
        <w:r w:rsidRPr="00466413">
          <w:rPr>
            <w:rStyle w:val="Hyperlink"/>
            <w:noProof/>
          </w:rPr>
          <w:t>Methods</w:t>
        </w:r>
        <w:r>
          <w:rPr>
            <w:noProof/>
            <w:webHidden/>
          </w:rPr>
          <w:tab/>
        </w:r>
        <w:r>
          <w:rPr>
            <w:noProof/>
            <w:webHidden/>
          </w:rPr>
          <w:fldChar w:fldCharType="begin"/>
        </w:r>
        <w:r>
          <w:rPr>
            <w:noProof/>
            <w:webHidden/>
          </w:rPr>
          <w:instrText xml:space="preserve"> PAGEREF _Toc191222410 \h </w:instrText>
        </w:r>
        <w:r>
          <w:rPr>
            <w:noProof/>
            <w:webHidden/>
          </w:rPr>
        </w:r>
        <w:r>
          <w:rPr>
            <w:noProof/>
            <w:webHidden/>
          </w:rPr>
          <w:fldChar w:fldCharType="separate"/>
        </w:r>
        <w:r w:rsidR="006C6E93">
          <w:rPr>
            <w:noProof/>
            <w:webHidden/>
          </w:rPr>
          <w:t>9</w:t>
        </w:r>
        <w:r>
          <w:rPr>
            <w:noProof/>
            <w:webHidden/>
          </w:rPr>
          <w:fldChar w:fldCharType="end"/>
        </w:r>
      </w:hyperlink>
    </w:p>
    <w:p w14:paraId="6A0C5902" w14:textId="4E1D9989"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1" w:history="1">
        <w:r w:rsidRPr="00466413">
          <w:rPr>
            <w:rStyle w:val="Hyperlink"/>
            <w:noProof/>
          </w:rPr>
          <w:t>Path analysis</w:t>
        </w:r>
        <w:r>
          <w:rPr>
            <w:noProof/>
            <w:webHidden/>
          </w:rPr>
          <w:tab/>
        </w:r>
        <w:r>
          <w:rPr>
            <w:noProof/>
            <w:webHidden/>
          </w:rPr>
          <w:fldChar w:fldCharType="begin"/>
        </w:r>
        <w:r>
          <w:rPr>
            <w:noProof/>
            <w:webHidden/>
          </w:rPr>
          <w:instrText xml:space="preserve"> PAGEREF _Toc191222411 \h </w:instrText>
        </w:r>
        <w:r>
          <w:rPr>
            <w:noProof/>
            <w:webHidden/>
          </w:rPr>
        </w:r>
        <w:r>
          <w:rPr>
            <w:noProof/>
            <w:webHidden/>
          </w:rPr>
          <w:fldChar w:fldCharType="separate"/>
        </w:r>
        <w:r w:rsidR="006C6E93">
          <w:rPr>
            <w:noProof/>
            <w:webHidden/>
          </w:rPr>
          <w:t>9</w:t>
        </w:r>
        <w:r>
          <w:rPr>
            <w:noProof/>
            <w:webHidden/>
          </w:rPr>
          <w:fldChar w:fldCharType="end"/>
        </w:r>
      </w:hyperlink>
    </w:p>
    <w:p w14:paraId="76BF9C02" w14:textId="43355551"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2" w:history="1">
        <w:r w:rsidRPr="00466413">
          <w:rPr>
            <w:rStyle w:val="Hyperlink"/>
            <w:noProof/>
          </w:rPr>
          <w:t>Regression</w:t>
        </w:r>
        <w:r>
          <w:rPr>
            <w:noProof/>
            <w:webHidden/>
          </w:rPr>
          <w:tab/>
        </w:r>
        <w:r>
          <w:rPr>
            <w:noProof/>
            <w:webHidden/>
          </w:rPr>
          <w:fldChar w:fldCharType="begin"/>
        </w:r>
        <w:r>
          <w:rPr>
            <w:noProof/>
            <w:webHidden/>
          </w:rPr>
          <w:instrText xml:space="preserve"> PAGEREF _Toc191222412 \h </w:instrText>
        </w:r>
        <w:r>
          <w:rPr>
            <w:noProof/>
            <w:webHidden/>
          </w:rPr>
        </w:r>
        <w:r>
          <w:rPr>
            <w:noProof/>
            <w:webHidden/>
          </w:rPr>
          <w:fldChar w:fldCharType="separate"/>
        </w:r>
        <w:r w:rsidR="006C6E93">
          <w:rPr>
            <w:noProof/>
            <w:webHidden/>
          </w:rPr>
          <w:t>11</w:t>
        </w:r>
        <w:r>
          <w:rPr>
            <w:noProof/>
            <w:webHidden/>
          </w:rPr>
          <w:fldChar w:fldCharType="end"/>
        </w:r>
      </w:hyperlink>
    </w:p>
    <w:p w14:paraId="2FD0E35A" w14:textId="35B06707"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13" w:history="1">
        <w:r w:rsidRPr="00466413">
          <w:rPr>
            <w:rStyle w:val="Hyperlink"/>
            <w:noProof/>
          </w:rPr>
          <w:t>Dataset</w:t>
        </w:r>
        <w:r>
          <w:rPr>
            <w:noProof/>
            <w:webHidden/>
          </w:rPr>
          <w:tab/>
        </w:r>
        <w:r>
          <w:rPr>
            <w:noProof/>
            <w:webHidden/>
          </w:rPr>
          <w:fldChar w:fldCharType="begin"/>
        </w:r>
        <w:r>
          <w:rPr>
            <w:noProof/>
            <w:webHidden/>
          </w:rPr>
          <w:instrText xml:space="preserve"> PAGEREF _Toc191222413 \h </w:instrText>
        </w:r>
        <w:r>
          <w:rPr>
            <w:noProof/>
            <w:webHidden/>
          </w:rPr>
        </w:r>
        <w:r>
          <w:rPr>
            <w:noProof/>
            <w:webHidden/>
          </w:rPr>
          <w:fldChar w:fldCharType="separate"/>
        </w:r>
        <w:r w:rsidR="006C6E93">
          <w:rPr>
            <w:noProof/>
            <w:webHidden/>
          </w:rPr>
          <w:t>18</w:t>
        </w:r>
        <w:r>
          <w:rPr>
            <w:noProof/>
            <w:webHidden/>
          </w:rPr>
          <w:fldChar w:fldCharType="end"/>
        </w:r>
      </w:hyperlink>
    </w:p>
    <w:p w14:paraId="7BAEB973" w14:textId="38AD52BE"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4" w:history="1">
        <w:r w:rsidRPr="00466413">
          <w:rPr>
            <w:rStyle w:val="Hyperlink"/>
            <w:noProof/>
            <w:lang w:val="en-US"/>
          </w:rPr>
          <w:t>Main information</w:t>
        </w:r>
        <w:r>
          <w:rPr>
            <w:noProof/>
            <w:webHidden/>
          </w:rPr>
          <w:tab/>
        </w:r>
        <w:r>
          <w:rPr>
            <w:noProof/>
            <w:webHidden/>
          </w:rPr>
          <w:fldChar w:fldCharType="begin"/>
        </w:r>
        <w:r>
          <w:rPr>
            <w:noProof/>
            <w:webHidden/>
          </w:rPr>
          <w:instrText xml:space="preserve"> PAGEREF _Toc191222414 \h </w:instrText>
        </w:r>
        <w:r>
          <w:rPr>
            <w:noProof/>
            <w:webHidden/>
          </w:rPr>
        </w:r>
        <w:r>
          <w:rPr>
            <w:noProof/>
            <w:webHidden/>
          </w:rPr>
          <w:fldChar w:fldCharType="separate"/>
        </w:r>
        <w:r w:rsidR="006C6E93">
          <w:rPr>
            <w:noProof/>
            <w:webHidden/>
          </w:rPr>
          <w:t>19</w:t>
        </w:r>
        <w:r>
          <w:rPr>
            <w:noProof/>
            <w:webHidden/>
          </w:rPr>
          <w:fldChar w:fldCharType="end"/>
        </w:r>
      </w:hyperlink>
    </w:p>
    <w:p w14:paraId="790D7519" w14:textId="409A0956"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5" w:history="1">
        <w:r w:rsidRPr="00466413">
          <w:rPr>
            <w:rStyle w:val="Hyperlink"/>
            <w:noProof/>
            <w:lang w:val="en-US"/>
          </w:rPr>
          <w:t>Descriptive statistics</w:t>
        </w:r>
        <w:r>
          <w:rPr>
            <w:noProof/>
            <w:webHidden/>
          </w:rPr>
          <w:tab/>
        </w:r>
        <w:r>
          <w:rPr>
            <w:noProof/>
            <w:webHidden/>
          </w:rPr>
          <w:fldChar w:fldCharType="begin"/>
        </w:r>
        <w:r>
          <w:rPr>
            <w:noProof/>
            <w:webHidden/>
          </w:rPr>
          <w:instrText xml:space="preserve"> PAGEREF _Toc191222415 \h </w:instrText>
        </w:r>
        <w:r>
          <w:rPr>
            <w:noProof/>
            <w:webHidden/>
          </w:rPr>
        </w:r>
        <w:r>
          <w:rPr>
            <w:noProof/>
            <w:webHidden/>
          </w:rPr>
          <w:fldChar w:fldCharType="separate"/>
        </w:r>
        <w:r w:rsidR="006C6E93">
          <w:rPr>
            <w:noProof/>
            <w:webHidden/>
          </w:rPr>
          <w:t>21</w:t>
        </w:r>
        <w:r>
          <w:rPr>
            <w:noProof/>
            <w:webHidden/>
          </w:rPr>
          <w:fldChar w:fldCharType="end"/>
        </w:r>
      </w:hyperlink>
    </w:p>
    <w:p w14:paraId="145237BF" w14:textId="6B4A911D"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16" w:history="1">
        <w:r w:rsidRPr="00466413">
          <w:rPr>
            <w:rStyle w:val="Hyperlink"/>
            <w:noProof/>
            <w:lang w:val="en-US"/>
          </w:rPr>
          <w:t>Results</w:t>
        </w:r>
        <w:r>
          <w:rPr>
            <w:noProof/>
            <w:webHidden/>
          </w:rPr>
          <w:tab/>
        </w:r>
        <w:r>
          <w:rPr>
            <w:noProof/>
            <w:webHidden/>
          </w:rPr>
          <w:fldChar w:fldCharType="begin"/>
        </w:r>
        <w:r>
          <w:rPr>
            <w:noProof/>
            <w:webHidden/>
          </w:rPr>
          <w:instrText xml:space="preserve"> PAGEREF _Toc191222416 \h </w:instrText>
        </w:r>
        <w:r>
          <w:rPr>
            <w:noProof/>
            <w:webHidden/>
          </w:rPr>
        </w:r>
        <w:r>
          <w:rPr>
            <w:noProof/>
            <w:webHidden/>
          </w:rPr>
          <w:fldChar w:fldCharType="separate"/>
        </w:r>
        <w:r w:rsidR="006C6E93">
          <w:rPr>
            <w:noProof/>
            <w:webHidden/>
          </w:rPr>
          <w:t>28</w:t>
        </w:r>
        <w:r>
          <w:rPr>
            <w:noProof/>
            <w:webHidden/>
          </w:rPr>
          <w:fldChar w:fldCharType="end"/>
        </w:r>
      </w:hyperlink>
    </w:p>
    <w:p w14:paraId="31315103" w14:textId="79C09C34"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7" w:history="1">
        <w:r w:rsidRPr="00466413">
          <w:rPr>
            <w:rStyle w:val="Hyperlink"/>
            <w:noProof/>
          </w:rPr>
          <w:t>Model 1</w:t>
        </w:r>
        <w:r>
          <w:rPr>
            <w:noProof/>
            <w:webHidden/>
          </w:rPr>
          <w:tab/>
        </w:r>
        <w:r>
          <w:rPr>
            <w:noProof/>
            <w:webHidden/>
          </w:rPr>
          <w:fldChar w:fldCharType="begin"/>
        </w:r>
        <w:r>
          <w:rPr>
            <w:noProof/>
            <w:webHidden/>
          </w:rPr>
          <w:instrText xml:space="preserve"> PAGEREF _Toc191222417 \h </w:instrText>
        </w:r>
        <w:r>
          <w:rPr>
            <w:noProof/>
            <w:webHidden/>
          </w:rPr>
        </w:r>
        <w:r>
          <w:rPr>
            <w:noProof/>
            <w:webHidden/>
          </w:rPr>
          <w:fldChar w:fldCharType="separate"/>
        </w:r>
        <w:r w:rsidR="006C6E93">
          <w:rPr>
            <w:noProof/>
            <w:webHidden/>
          </w:rPr>
          <w:t>28</w:t>
        </w:r>
        <w:r>
          <w:rPr>
            <w:noProof/>
            <w:webHidden/>
          </w:rPr>
          <w:fldChar w:fldCharType="end"/>
        </w:r>
      </w:hyperlink>
    </w:p>
    <w:p w14:paraId="4BFDA386" w14:textId="33AE6D5A"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8" w:history="1">
        <w:r w:rsidRPr="00466413">
          <w:rPr>
            <w:rStyle w:val="Hyperlink"/>
            <w:noProof/>
            <w:lang w:val="en-US"/>
          </w:rPr>
          <w:t>Model 2</w:t>
        </w:r>
        <w:r>
          <w:rPr>
            <w:noProof/>
            <w:webHidden/>
          </w:rPr>
          <w:tab/>
        </w:r>
        <w:r>
          <w:rPr>
            <w:noProof/>
            <w:webHidden/>
          </w:rPr>
          <w:fldChar w:fldCharType="begin"/>
        </w:r>
        <w:r>
          <w:rPr>
            <w:noProof/>
            <w:webHidden/>
          </w:rPr>
          <w:instrText xml:space="preserve"> PAGEREF _Toc191222418 \h </w:instrText>
        </w:r>
        <w:r>
          <w:rPr>
            <w:noProof/>
            <w:webHidden/>
          </w:rPr>
        </w:r>
        <w:r>
          <w:rPr>
            <w:noProof/>
            <w:webHidden/>
          </w:rPr>
          <w:fldChar w:fldCharType="separate"/>
        </w:r>
        <w:r w:rsidR="006C6E93">
          <w:rPr>
            <w:noProof/>
            <w:webHidden/>
          </w:rPr>
          <w:t>31</w:t>
        </w:r>
        <w:r>
          <w:rPr>
            <w:noProof/>
            <w:webHidden/>
          </w:rPr>
          <w:fldChar w:fldCharType="end"/>
        </w:r>
      </w:hyperlink>
    </w:p>
    <w:p w14:paraId="5C7737CD" w14:textId="0AF1604A" w:rsidR="00612A59" w:rsidRPr="000679F7" w:rsidRDefault="00612A59" w:rsidP="00612A59">
      <w:pPr>
        <w:pStyle w:val="TOC2"/>
        <w:tabs>
          <w:tab w:val="right" w:leader="dot" w:pos="9062"/>
        </w:tabs>
        <w:spacing w:line="360" w:lineRule="auto"/>
        <w:rPr>
          <w:rFonts w:ascii="Aptos" w:hAnsi="Aptos"/>
          <w:noProof/>
          <w:kern w:val="2"/>
          <w:lang w:val="en-US"/>
        </w:rPr>
      </w:pPr>
      <w:hyperlink w:anchor="_Toc191222419" w:history="1">
        <w:r w:rsidRPr="00466413">
          <w:rPr>
            <w:rStyle w:val="Hyperlink"/>
            <w:noProof/>
          </w:rPr>
          <w:t>Discussion of results</w:t>
        </w:r>
        <w:r>
          <w:rPr>
            <w:noProof/>
            <w:webHidden/>
          </w:rPr>
          <w:tab/>
        </w:r>
        <w:r>
          <w:rPr>
            <w:noProof/>
            <w:webHidden/>
          </w:rPr>
          <w:fldChar w:fldCharType="begin"/>
        </w:r>
        <w:r>
          <w:rPr>
            <w:noProof/>
            <w:webHidden/>
          </w:rPr>
          <w:instrText xml:space="preserve"> PAGEREF _Toc191222419 \h </w:instrText>
        </w:r>
        <w:r>
          <w:rPr>
            <w:noProof/>
            <w:webHidden/>
          </w:rPr>
        </w:r>
        <w:r>
          <w:rPr>
            <w:noProof/>
            <w:webHidden/>
          </w:rPr>
          <w:fldChar w:fldCharType="separate"/>
        </w:r>
        <w:r w:rsidR="006C6E93">
          <w:rPr>
            <w:noProof/>
            <w:webHidden/>
          </w:rPr>
          <w:t>32</w:t>
        </w:r>
        <w:r>
          <w:rPr>
            <w:noProof/>
            <w:webHidden/>
          </w:rPr>
          <w:fldChar w:fldCharType="end"/>
        </w:r>
      </w:hyperlink>
    </w:p>
    <w:p w14:paraId="64A4916E" w14:textId="657E6456"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20" w:history="1">
        <w:r w:rsidRPr="00466413">
          <w:rPr>
            <w:rStyle w:val="Hyperlink"/>
            <w:noProof/>
          </w:rPr>
          <w:t>Conclusion</w:t>
        </w:r>
        <w:r>
          <w:rPr>
            <w:noProof/>
            <w:webHidden/>
          </w:rPr>
          <w:tab/>
        </w:r>
        <w:r>
          <w:rPr>
            <w:noProof/>
            <w:webHidden/>
          </w:rPr>
          <w:fldChar w:fldCharType="begin"/>
        </w:r>
        <w:r>
          <w:rPr>
            <w:noProof/>
            <w:webHidden/>
          </w:rPr>
          <w:instrText xml:space="preserve"> PAGEREF _Toc191222420 \h </w:instrText>
        </w:r>
        <w:r>
          <w:rPr>
            <w:noProof/>
            <w:webHidden/>
          </w:rPr>
        </w:r>
        <w:r>
          <w:rPr>
            <w:noProof/>
            <w:webHidden/>
          </w:rPr>
          <w:fldChar w:fldCharType="separate"/>
        </w:r>
        <w:r w:rsidR="006C6E93">
          <w:rPr>
            <w:noProof/>
            <w:webHidden/>
          </w:rPr>
          <w:t>34</w:t>
        </w:r>
        <w:r>
          <w:rPr>
            <w:noProof/>
            <w:webHidden/>
          </w:rPr>
          <w:fldChar w:fldCharType="end"/>
        </w:r>
      </w:hyperlink>
    </w:p>
    <w:p w14:paraId="186C20A0" w14:textId="618DE40A"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21" w:history="1">
        <w:r w:rsidRPr="00466413">
          <w:rPr>
            <w:rStyle w:val="Hyperlink"/>
            <w:noProof/>
          </w:rPr>
          <w:t>Bibliography:</w:t>
        </w:r>
        <w:r>
          <w:rPr>
            <w:noProof/>
            <w:webHidden/>
          </w:rPr>
          <w:tab/>
        </w:r>
        <w:r>
          <w:rPr>
            <w:noProof/>
            <w:webHidden/>
          </w:rPr>
          <w:fldChar w:fldCharType="begin"/>
        </w:r>
        <w:r>
          <w:rPr>
            <w:noProof/>
            <w:webHidden/>
          </w:rPr>
          <w:instrText xml:space="preserve"> PAGEREF _Toc191222421 \h </w:instrText>
        </w:r>
        <w:r>
          <w:rPr>
            <w:noProof/>
            <w:webHidden/>
          </w:rPr>
        </w:r>
        <w:r>
          <w:rPr>
            <w:noProof/>
            <w:webHidden/>
          </w:rPr>
          <w:fldChar w:fldCharType="separate"/>
        </w:r>
        <w:r w:rsidR="006C6E93">
          <w:rPr>
            <w:noProof/>
            <w:webHidden/>
          </w:rPr>
          <w:t>35</w:t>
        </w:r>
        <w:r>
          <w:rPr>
            <w:noProof/>
            <w:webHidden/>
          </w:rPr>
          <w:fldChar w:fldCharType="end"/>
        </w:r>
      </w:hyperlink>
    </w:p>
    <w:p w14:paraId="072C50AD" w14:textId="0AB9996B"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22" w:history="1">
        <w:r w:rsidRPr="00466413">
          <w:rPr>
            <w:rStyle w:val="Hyperlink"/>
            <w:noProof/>
          </w:rPr>
          <w:t>List of tables:</w:t>
        </w:r>
        <w:r>
          <w:rPr>
            <w:noProof/>
            <w:webHidden/>
          </w:rPr>
          <w:tab/>
        </w:r>
        <w:r>
          <w:rPr>
            <w:noProof/>
            <w:webHidden/>
          </w:rPr>
          <w:fldChar w:fldCharType="begin"/>
        </w:r>
        <w:r>
          <w:rPr>
            <w:noProof/>
            <w:webHidden/>
          </w:rPr>
          <w:instrText xml:space="preserve"> PAGEREF _Toc191222422 \h </w:instrText>
        </w:r>
        <w:r>
          <w:rPr>
            <w:noProof/>
            <w:webHidden/>
          </w:rPr>
        </w:r>
        <w:r>
          <w:rPr>
            <w:noProof/>
            <w:webHidden/>
          </w:rPr>
          <w:fldChar w:fldCharType="separate"/>
        </w:r>
        <w:r w:rsidR="006C6E93">
          <w:rPr>
            <w:noProof/>
            <w:webHidden/>
          </w:rPr>
          <w:t>37</w:t>
        </w:r>
        <w:r>
          <w:rPr>
            <w:noProof/>
            <w:webHidden/>
          </w:rPr>
          <w:fldChar w:fldCharType="end"/>
        </w:r>
      </w:hyperlink>
    </w:p>
    <w:p w14:paraId="4A1FB951" w14:textId="53B5B742"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23" w:history="1">
        <w:r w:rsidRPr="00466413">
          <w:rPr>
            <w:rStyle w:val="Hyperlink"/>
            <w:noProof/>
          </w:rPr>
          <w:t>List of figures:</w:t>
        </w:r>
        <w:r>
          <w:rPr>
            <w:noProof/>
            <w:webHidden/>
          </w:rPr>
          <w:tab/>
        </w:r>
        <w:r>
          <w:rPr>
            <w:noProof/>
            <w:webHidden/>
          </w:rPr>
          <w:fldChar w:fldCharType="begin"/>
        </w:r>
        <w:r>
          <w:rPr>
            <w:noProof/>
            <w:webHidden/>
          </w:rPr>
          <w:instrText xml:space="preserve"> PAGEREF _Toc191222423 \h </w:instrText>
        </w:r>
        <w:r>
          <w:rPr>
            <w:noProof/>
            <w:webHidden/>
          </w:rPr>
        </w:r>
        <w:r>
          <w:rPr>
            <w:noProof/>
            <w:webHidden/>
          </w:rPr>
          <w:fldChar w:fldCharType="separate"/>
        </w:r>
        <w:r w:rsidR="006C6E93">
          <w:rPr>
            <w:noProof/>
            <w:webHidden/>
          </w:rPr>
          <w:t>38</w:t>
        </w:r>
        <w:r>
          <w:rPr>
            <w:noProof/>
            <w:webHidden/>
          </w:rPr>
          <w:fldChar w:fldCharType="end"/>
        </w:r>
      </w:hyperlink>
    </w:p>
    <w:p w14:paraId="3E15224E" w14:textId="3EE268FA" w:rsidR="00612A59" w:rsidRPr="000679F7" w:rsidRDefault="00612A59" w:rsidP="00612A59">
      <w:pPr>
        <w:pStyle w:val="TOC1"/>
        <w:tabs>
          <w:tab w:val="right" w:leader="dot" w:pos="9062"/>
        </w:tabs>
        <w:spacing w:line="360" w:lineRule="auto"/>
        <w:rPr>
          <w:rFonts w:ascii="Aptos" w:hAnsi="Aptos"/>
          <w:noProof/>
          <w:kern w:val="2"/>
          <w:lang w:val="en-US"/>
        </w:rPr>
      </w:pPr>
      <w:hyperlink w:anchor="_Toc191222424" w:history="1">
        <w:r w:rsidRPr="00466413">
          <w:rPr>
            <w:rStyle w:val="Hyperlink"/>
            <w:noProof/>
          </w:rPr>
          <w:t>A Supplement: Survey</w:t>
        </w:r>
        <w:r>
          <w:rPr>
            <w:noProof/>
            <w:webHidden/>
          </w:rPr>
          <w:tab/>
        </w:r>
        <w:r>
          <w:rPr>
            <w:noProof/>
            <w:webHidden/>
          </w:rPr>
          <w:fldChar w:fldCharType="begin"/>
        </w:r>
        <w:r>
          <w:rPr>
            <w:noProof/>
            <w:webHidden/>
          </w:rPr>
          <w:instrText xml:space="preserve"> PAGEREF _Toc191222424 \h </w:instrText>
        </w:r>
        <w:r>
          <w:rPr>
            <w:noProof/>
            <w:webHidden/>
          </w:rPr>
        </w:r>
        <w:r>
          <w:rPr>
            <w:noProof/>
            <w:webHidden/>
          </w:rPr>
          <w:fldChar w:fldCharType="separate"/>
        </w:r>
        <w:r w:rsidR="006C6E93">
          <w:rPr>
            <w:noProof/>
            <w:webHidden/>
          </w:rPr>
          <w:t>39</w:t>
        </w:r>
        <w:r>
          <w:rPr>
            <w:noProof/>
            <w:webHidden/>
          </w:rPr>
          <w:fldChar w:fldCharType="end"/>
        </w:r>
      </w:hyperlink>
    </w:p>
    <w:p w14:paraId="4BD1E7EC" w14:textId="77777777" w:rsidR="00113BF0" w:rsidRDefault="00113BF0" w:rsidP="00612A59">
      <w:pPr>
        <w:spacing w:line="360" w:lineRule="auto"/>
        <w:jc w:val="both"/>
      </w:pPr>
      <w:r>
        <w:rPr>
          <w:b/>
          <w:bCs/>
        </w:rPr>
        <w:fldChar w:fldCharType="end"/>
      </w:r>
    </w:p>
    <w:p w14:paraId="4EBB1D8D" w14:textId="77777777" w:rsidR="00B4671D" w:rsidRPr="00FB749F" w:rsidRDefault="00B4671D" w:rsidP="00B77CF6">
      <w:pPr>
        <w:spacing w:line="360" w:lineRule="auto"/>
        <w:jc w:val="both"/>
      </w:pPr>
    </w:p>
    <w:p w14:paraId="7B699BBC" w14:textId="77777777" w:rsidR="00B4671D" w:rsidRPr="00FB749F" w:rsidRDefault="00B4671D" w:rsidP="00BD127B">
      <w:pPr>
        <w:spacing w:line="360" w:lineRule="auto"/>
      </w:pPr>
    </w:p>
    <w:p w14:paraId="1D88829F" w14:textId="77777777" w:rsidR="00B4671D" w:rsidRPr="00FB749F" w:rsidRDefault="00B4671D" w:rsidP="00BD127B">
      <w:pPr>
        <w:spacing w:line="360" w:lineRule="auto"/>
      </w:pPr>
    </w:p>
    <w:p w14:paraId="1907C2E3" w14:textId="77777777" w:rsidR="00B4671D" w:rsidRPr="00FB749F" w:rsidRDefault="00B4671D" w:rsidP="00BD127B">
      <w:pPr>
        <w:spacing w:line="360" w:lineRule="auto"/>
      </w:pPr>
    </w:p>
    <w:p w14:paraId="59CC4FFC" w14:textId="77777777" w:rsidR="00B4671D" w:rsidRPr="00FB749F" w:rsidRDefault="00B4671D" w:rsidP="00BD127B">
      <w:pPr>
        <w:spacing w:line="360" w:lineRule="auto"/>
      </w:pPr>
    </w:p>
    <w:p w14:paraId="0E25685E" w14:textId="77777777" w:rsidR="00B4671D" w:rsidRPr="00FB749F" w:rsidRDefault="00B4671D" w:rsidP="00BD127B">
      <w:pPr>
        <w:spacing w:line="360" w:lineRule="auto"/>
      </w:pPr>
    </w:p>
    <w:p w14:paraId="4C218E41" w14:textId="77777777" w:rsidR="00B4671D" w:rsidRDefault="00B4671D" w:rsidP="00BD127B">
      <w:pPr>
        <w:spacing w:line="360" w:lineRule="auto"/>
      </w:pPr>
    </w:p>
    <w:p w14:paraId="3E5B1E9E" w14:textId="77777777" w:rsidR="007F0548" w:rsidRDefault="007F0548" w:rsidP="00BD127B">
      <w:pPr>
        <w:spacing w:line="360" w:lineRule="auto"/>
      </w:pPr>
    </w:p>
    <w:p w14:paraId="48B2666B" w14:textId="77777777" w:rsidR="007F0548" w:rsidRDefault="007F0548" w:rsidP="00BD127B">
      <w:pPr>
        <w:spacing w:line="360" w:lineRule="auto"/>
      </w:pPr>
    </w:p>
    <w:p w14:paraId="7F0FFA99" w14:textId="77777777" w:rsidR="007F0548" w:rsidRDefault="007F0548" w:rsidP="00BD127B">
      <w:pPr>
        <w:spacing w:line="360" w:lineRule="auto"/>
      </w:pPr>
    </w:p>
    <w:p w14:paraId="230DB6B8" w14:textId="77777777" w:rsidR="007F0548" w:rsidRDefault="007F0548" w:rsidP="00BD127B">
      <w:pPr>
        <w:spacing w:line="360" w:lineRule="auto"/>
      </w:pPr>
    </w:p>
    <w:p w14:paraId="60278357" w14:textId="77777777" w:rsidR="007F0548" w:rsidRDefault="007F0548" w:rsidP="00BD127B">
      <w:pPr>
        <w:spacing w:line="360" w:lineRule="auto"/>
      </w:pPr>
    </w:p>
    <w:p w14:paraId="66E679EB" w14:textId="77777777" w:rsidR="007F0548" w:rsidRDefault="007F0548" w:rsidP="00BD127B">
      <w:pPr>
        <w:spacing w:line="360" w:lineRule="auto"/>
      </w:pPr>
    </w:p>
    <w:p w14:paraId="32E019FE" w14:textId="77777777" w:rsidR="007F0548" w:rsidRDefault="007F0548" w:rsidP="00BD127B">
      <w:pPr>
        <w:spacing w:line="360" w:lineRule="auto"/>
      </w:pPr>
    </w:p>
    <w:p w14:paraId="5A51F525" w14:textId="77777777" w:rsidR="007F0548" w:rsidRDefault="007F0548" w:rsidP="00BD127B">
      <w:pPr>
        <w:spacing w:line="360" w:lineRule="auto"/>
      </w:pPr>
    </w:p>
    <w:p w14:paraId="15367E69" w14:textId="77777777" w:rsidR="00B4671D" w:rsidRPr="00207966" w:rsidRDefault="00612A59" w:rsidP="00113BF0">
      <w:pPr>
        <w:pStyle w:val="Heading1"/>
        <w:rPr>
          <w:rFonts w:ascii="Times New Roman" w:hAnsi="Times New Roman"/>
          <w:lang w:val="en-US"/>
        </w:rPr>
      </w:pPr>
      <w:bookmarkStart w:id="0" w:name="_Toc191222409"/>
      <w:r w:rsidRPr="00207966">
        <w:rPr>
          <w:rFonts w:ascii="Times New Roman" w:hAnsi="Times New Roman"/>
          <w:lang w:val="en-US"/>
        </w:rPr>
        <w:lastRenderedPageBreak/>
        <w:t>Introduction</w:t>
      </w:r>
      <w:bookmarkEnd w:id="0"/>
    </w:p>
    <w:p w14:paraId="669C402F" w14:textId="77777777" w:rsidR="00851CEF" w:rsidRPr="00207966" w:rsidRDefault="00851CEF" w:rsidP="00851CEF">
      <w:pPr>
        <w:rPr>
          <w:lang w:val="en-US"/>
        </w:rPr>
      </w:pPr>
    </w:p>
    <w:p w14:paraId="500121C4" w14:textId="3771F326" w:rsidR="00FD1573" w:rsidRPr="00FD1573" w:rsidRDefault="00FD1573" w:rsidP="00FD1573">
      <w:pPr>
        <w:spacing w:line="360" w:lineRule="auto"/>
        <w:jc w:val="both"/>
        <w:rPr>
          <w:lang w:val="en-US"/>
        </w:rPr>
      </w:pPr>
      <w:r w:rsidRPr="00FD1573">
        <w:rPr>
          <w:lang w:val="en-US"/>
        </w:rPr>
        <w:t>Participating in elections is a fundamental aspect of democracy. In democratic countries, citizens are expected to be able to vote and select their representatives. As a result, voter turnout becomes a key issue in politics</w:t>
      </w:r>
      <w:r w:rsidR="00171017">
        <w:rPr>
          <w:lang w:val="en-US"/>
        </w:rPr>
        <w:t>. I</w:t>
      </w:r>
      <w:r w:rsidRPr="00FD1573">
        <w:rPr>
          <w:lang w:val="en-US"/>
        </w:rPr>
        <w:t>t can be defined as the proportion of citizens who vote in election</w:t>
      </w:r>
      <w:r w:rsidR="00C23755">
        <w:rPr>
          <w:lang w:val="en-US"/>
        </w:rPr>
        <w:t>s</w:t>
      </w:r>
      <w:r w:rsidRPr="00FD1573">
        <w:rPr>
          <w:lang w:val="en-US"/>
        </w:rPr>
        <w:t xml:space="preserve"> among those who have the legal right to do so </w:t>
      </w:r>
      <w:r w:rsidRPr="00904346">
        <w:rPr>
          <w:lang w:val="en-US"/>
        </w:rPr>
        <w:t>(Blais, 2000</w:t>
      </w:r>
      <w:r w:rsidR="00E64891" w:rsidRPr="00904346">
        <w:rPr>
          <w:lang w:val="en-US"/>
        </w:rPr>
        <w:t>)</w:t>
      </w:r>
      <w:r w:rsidRPr="00904346">
        <w:rPr>
          <w:lang w:val="en-US"/>
        </w:rPr>
        <w:t>.</w:t>
      </w:r>
      <w:r w:rsidRPr="00FD1573">
        <w:rPr>
          <w:lang w:val="en-US"/>
        </w:rPr>
        <w:t xml:space="preserve"> It is believed that voting is the most common and frequent form of political engagement. Additionally, it is the only form of political participation where everyone has an equal influence. What is more, turnout may be perceived as an indicator of social connectedness and trust in a society </w:t>
      </w:r>
      <w:r w:rsidR="0098612D" w:rsidRPr="007853AD">
        <w:rPr>
          <w:lang w:val="en-US"/>
        </w:rPr>
        <w:fldChar w:fldCharType="begin"/>
      </w:r>
      <w:r w:rsidR="00DF3978">
        <w:rPr>
          <w:lang w:val="en-US"/>
        </w:rPr>
        <w:instrText xml:space="preserve"> ADDIN ZOTERO_ITEM CSL_CITATION {"citationID":"kNexMyCR","properties":{"formattedCitation":"(Crothers and Lockhart, 2000; Huddy and Khatib, 2007)","plainCitation":"(Crothers and Lockhart, 2000; Huddy and Khatib, 2007)","noteIndex":0},"citationItems":[{"id":99,"uris":["http://zotero.org/users/16628596/items/CC4PEK95"],"itemData":{"id":99,"type":"book","event-place":"New York","ISBN":"978-0-312-23300-6","language":"en","license":"http://www.springer.com/tdm","note":"DOI: 10.1007/978-1-349-62965-7","publisher":"Palgrave Macmillan US","publisher-place":"New York","source":"DOI.org (Crossref)","title":"Culture and Politics: A Reader","title-short":"Culture and Politics","URL":"http://link.springer.com/10.1007/978-1-349-62965-7","editor":[{"family":"Crothers","given":"Lane"},{"family":"Lockhart","given":"Charles"}],"accessed":{"date-parts":[["2025",4,10]]},"issued":{"date-parts":[["2000"]]}}},{"id":3,"uris":["http://zotero.org/users/16628596/items/UKN767ZW"],"itemData":{"id":3,"type":"article-journal","abstract":"Researchers disagree over the definition, measurement, and expected political consequences of American patriotism, a situation that is fueled by the absence of a strong theoretical research foundation. We develop and evaluate a new measure of national attachment that is grounded in social identity theory (\n              \n                Tajfel and Turner 1979\n              \n              ), drawing on data from three distinct sources: two studies of undergraduate students and the 1996 General Social Survey (GSS). Confirmatory factor analyses provide clear evidence that national identity is distinct from other measures of national attachment including symbolic, constructive, and uncritical patriotism, and nationalism. National identity has a number of other good measurement properties when compared to existing measures: it receives equal endorsement from conservatives and liberals (unlike most other measures which exhibit an ideological bias), develops with time spent in the United States among immigrants, and most importantly is the only measure of national attachment to predict political interest and voter turnout in both student and adult samples, consistent with the predictions of social identity theory. In that sense, the national identity measure outperforms all other measures of national attachment and provides unambiguous evidence that a strong American identity promotes civic involvement.","container-title":"American Journal of Political Science","DOI":"10.1111/j.1540-5907.2007.00237.x","ISSN":"0092-5853, 1540-5907","issue":"1","journalAbbreviation":"American J Political Sci","language":"en","page":"63-77","source":"DOI.org (Crossref)","title":"American Patriotism, National Identity, and Political Involvement","volume":"51","author":[{"family":"Huddy","given":"Leonie"},{"family":"Khatib","given":"Nadia"}],"issued":{"date-parts":[["2007",1]]}}}],"schema":"https://github.com/citation-style-language/schema/raw/master/csl-citation.json"} </w:instrText>
      </w:r>
      <w:r w:rsidR="0098612D" w:rsidRPr="007853AD">
        <w:rPr>
          <w:lang w:val="en-US"/>
        </w:rPr>
        <w:fldChar w:fldCharType="separate"/>
      </w:r>
      <w:r w:rsidR="00DF3978">
        <w:rPr>
          <w:noProof/>
          <w:lang w:val="en-US"/>
        </w:rPr>
        <w:t>(Crothers and Lockhart, 2000; Huddy and Khatib, 2007)</w:t>
      </w:r>
      <w:r w:rsidR="0098612D" w:rsidRPr="007853AD">
        <w:rPr>
          <w:lang w:val="en-US"/>
        </w:rPr>
        <w:fldChar w:fldCharType="end"/>
      </w:r>
    </w:p>
    <w:p w14:paraId="56793DD5" w14:textId="0FF8E4F7" w:rsidR="00FD1573" w:rsidRPr="00FD1573" w:rsidRDefault="00FD1573" w:rsidP="00FD1573">
      <w:pPr>
        <w:spacing w:line="360" w:lineRule="auto"/>
        <w:jc w:val="both"/>
        <w:rPr>
          <w:lang w:val="en-US"/>
        </w:rPr>
      </w:pPr>
      <w:r w:rsidRPr="00FD1573">
        <w:rPr>
          <w:lang w:val="en-US"/>
        </w:rPr>
        <w:t xml:space="preserve">Nevertheless, many individuals still refrain from voting. Turnout levels tend to fluctuate over time, vary across different types of elections within a country, and differ between nations. Therefore, understanding who votes and what conditions encourage </w:t>
      </w:r>
      <w:r w:rsidR="00C17BB3">
        <w:rPr>
          <w:lang w:val="en-US"/>
        </w:rPr>
        <w:t xml:space="preserve">electoral </w:t>
      </w:r>
      <w:r w:rsidRPr="00FD1573">
        <w:rPr>
          <w:lang w:val="en-US"/>
        </w:rPr>
        <w:t>participation appear</w:t>
      </w:r>
      <w:r w:rsidR="00C17BB3">
        <w:rPr>
          <w:lang w:val="en-US"/>
        </w:rPr>
        <w:t>s</w:t>
      </w:r>
      <w:r w:rsidRPr="00FD1573">
        <w:rPr>
          <w:lang w:val="en-US"/>
        </w:rPr>
        <w:t xml:space="preserve"> to be crucial question for social scientists and analysts. </w:t>
      </w:r>
    </w:p>
    <w:p w14:paraId="04460839" w14:textId="5F8B2CB6" w:rsidR="00FD1573" w:rsidRPr="00FD1573" w:rsidRDefault="00941107" w:rsidP="00FD1573">
      <w:pPr>
        <w:spacing w:line="360" w:lineRule="auto"/>
        <w:jc w:val="both"/>
        <w:rPr>
          <w:lang w:val="en-US"/>
        </w:rPr>
      </w:pPr>
      <w:r w:rsidRPr="00FD1573">
        <w:rPr>
          <w:lang w:val="en-US"/>
        </w:rPr>
        <w:t>Analyzing</w:t>
      </w:r>
      <w:r w:rsidR="00FD1573" w:rsidRPr="00FD1573">
        <w:rPr>
          <w:lang w:val="en-US"/>
        </w:rPr>
        <w:t xml:space="preserve"> and collecting comprehensive data on voter turnout helps to ensure that elections are free, fair, and accessible to all citizens. High turnout levels indicate that decisions regarding political leadership are made by a representative group of citizens and not only by the elites </w:t>
      </w:r>
      <w:r w:rsidR="00A721F9">
        <w:rPr>
          <w:lang w:val="en-US"/>
        </w:rPr>
        <w:fldChar w:fldCharType="begin"/>
      </w:r>
      <w:r w:rsidR="004F534C">
        <w:rPr>
          <w:lang w:val="en-US"/>
        </w:rPr>
        <w:instrText xml:space="preserve"> ADDIN ZOTERO_ITEM CSL_CITATION {"citationID":"8Zlvl7mr","properties":{"formattedCitation":"(\\uc0\\u8220{}Unequal Participation: Democracy\\uc0\\u8217{}s Unresolved Dilemma,\\uc0\\u8221{} 1997)","plainCitation":"(“Unequal Participation: Democracy’s Unresolved Dilemma,” 1997)","dontUpdate":true,"noteIndex":0},"citationItems":[{"id":101,"uris":["http://zotero.org/users/16628596/items/USJRM2ET"],"itemData":{"id":101,"type":"article-journal","container-title":"The American Political Science Review","DOI":"https://doi.org/10.2307/2952255","issue":"1","language":"en","page":"1-14","source":"Zotero","title":"Unequal Participation: Democracy's Unresolved Dilemma","volume":"91","author":[{"family":"Lijphart","given":"Arend"}],"issued":{"date-parts":[["1997"]]}}}],"schema":"https://github.com/citation-style-language/schema/raw/master/csl-citation.json"} </w:instrText>
      </w:r>
      <w:r w:rsidR="00A721F9">
        <w:rPr>
          <w:lang w:val="en-US"/>
        </w:rPr>
        <w:fldChar w:fldCharType="separate"/>
      </w:r>
      <w:r w:rsidR="00A721F9" w:rsidRPr="00A721F9">
        <w:rPr>
          <w:rFonts w:eastAsia="Calibri"/>
          <w:lang w:val="en-GB"/>
        </w:rPr>
        <w:t>(</w:t>
      </w:r>
      <w:r w:rsidR="00A721F9">
        <w:rPr>
          <w:rFonts w:eastAsia="Calibri"/>
          <w:lang w:val="en-GB"/>
        </w:rPr>
        <w:t xml:space="preserve">Lijphart, </w:t>
      </w:r>
      <w:r w:rsidR="00A721F9" w:rsidRPr="00A721F9">
        <w:rPr>
          <w:rFonts w:eastAsia="Calibri"/>
          <w:lang w:val="en-GB"/>
        </w:rPr>
        <w:t>1997)</w:t>
      </w:r>
      <w:r w:rsidR="00A721F9">
        <w:rPr>
          <w:lang w:val="en-US"/>
        </w:rPr>
        <w:fldChar w:fldCharType="end"/>
      </w:r>
      <w:r w:rsidR="00FD1573" w:rsidRPr="00FD1573">
        <w:rPr>
          <w:lang w:val="en-US"/>
        </w:rPr>
        <w:t>. In contrary, low turnout may lead to governance that does not fully represent interests of the whole population. Widespread abstention becomes an even greater issue when the same groups of citizens consistently refrain from voting for many years, as it leads to increasing social and political disparities between voters and non-voters</w:t>
      </w:r>
      <w:r w:rsidR="0080018D">
        <w:rPr>
          <w:lang w:val="en-US"/>
        </w:rPr>
        <w:t xml:space="preserve"> </w:t>
      </w:r>
      <w:r w:rsidR="001B64AE">
        <w:rPr>
          <w:lang w:val="en-US"/>
        </w:rPr>
        <w:fldChar w:fldCharType="begin"/>
      </w:r>
      <w:r w:rsidR="0080018D">
        <w:rPr>
          <w:lang w:val="en-US"/>
        </w:rPr>
        <w:instrText xml:space="preserve"> ADDIN ZOTERO_ITEM CSL_CITATION {"citationID":"sydPDD4r","properties":{"formattedCitation":"(Martikainen et al., 2005)","plainCitation":"(Martikainen et al., 2005)","noteIndex":0},"citationItems":[{"id":6,"uris":["http://zotero.org/users/16628596/items/RSEAAIQ8"],"itemData":{"id":6,"type":"article-journal","abstract":"We examine the association of four socioeconomic factors with turnout in Finland in three age groups. The analyses are based on individual-level register data from electoral wards from the parliamentary elections of 1999 linked to population registration data on personal characteristics covering the whole 25 to 69 year-old Finnish electorate. The results show that income and housing tenure are more important determinants of turnout among older voters than among younger voters, whereas education has a dominant role in determining young people’s turnout. Moreover, class has maintained its discriminatory power in determining turnout in all age groups even though working-class under-representation in participation can be partly attributable to previously obtained educational attainment. Furthermore, the lower turnout of younger voters remains unexplained even if socioeconomic factors are held constant. Lower turnout among lower social classes and among the young will affect the legitimacy of the prevalent model of party democracy.","container-title":"European Journal of Political Research","DOI":"10.1111/j.1475-6765.2005.00242.x","ISSN":"0304-4130, 1475-6765","issue":"5","journalAbbreviation":"European J Political Res","language":"en","license":"http://onlinelibrary.wiley.com/termsAndConditions#vor","page":"645-669","source":"DOI.org (Crossref)","title":"The effect of socioeconomic factors on voter turnout in Finland: A register‐based study of 2.9 million voters","title-short":"The effect of socioeconomic factors on voter turnout in Finland","volume":"44","author":[{"family":"Martikainen","given":"Pekka"},{"family":"Martikainen","given":"Tuomo"},{"family":"Wass","given":"Hanna"}],"issued":{"date-parts":[["2005",8]]}}}],"schema":"https://github.com/citation-style-language/schema/raw/master/csl-citation.json"} </w:instrText>
      </w:r>
      <w:r w:rsidR="001B64AE">
        <w:rPr>
          <w:lang w:val="en-US"/>
        </w:rPr>
        <w:fldChar w:fldCharType="separate"/>
      </w:r>
      <w:r w:rsidR="0080018D">
        <w:rPr>
          <w:noProof/>
          <w:lang w:val="en-US"/>
        </w:rPr>
        <w:t>(Martikainen et al., 2005)</w:t>
      </w:r>
      <w:r w:rsidR="001B64AE">
        <w:rPr>
          <w:lang w:val="en-US"/>
        </w:rPr>
        <w:fldChar w:fldCharType="end"/>
      </w:r>
      <w:r w:rsidR="0080018D">
        <w:rPr>
          <w:lang w:val="en-US"/>
        </w:rPr>
        <w:t xml:space="preserve">. </w:t>
      </w:r>
      <w:r w:rsidR="00FD1573" w:rsidRPr="00FD1573">
        <w:rPr>
          <w:lang w:val="en-US"/>
        </w:rPr>
        <w:t xml:space="preserve">Moreover, low turnout is often related to voter disengagement and distrust in the political system </w:t>
      </w:r>
      <w:r w:rsidR="00031D0D">
        <w:rPr>
          <w:lang w:val="en-US"/>
        </w:rPr>
        <w:fldChar w:fldCharType="begin"/>
      </w:r>
      <w:r w:rsidR="003E52EF">
        <w:rPr>
          <w:lang w:val="en-US"/>
        </w:rPr>
        <w:instrText xml:space="preserve"> ADDIN ZOTERO_ITEM CSL_CITATION {"citationID":"MTKvVo7W","properties":{"formattedCitation":"(\\uc0\\u8220{}Voter Turnout Trends around the World,\\uc0\\u8221{} n.d.)","plainCitation":"(“Voter Turnout Trends around the World,” n.d.)","dontUpdate":true,"noteIndex":0},"citationItems":[{"id":23,"uris":["http://zotero.org/users/16628596/items/Y73QJCGG"],"itemData":{"id":23,"type":"article-journal","language":"en","source":"Zotero","title":"Voter Turnout Trends around the World","author":[{"family":"Solijonov","given":"Abdurashid"}],"issued":{"date-parts":[["2016"]]}}}],"schema":"https://github.com/citation-style-language/schema/raw/master/csl-citation.json"} </w:instrText>
      </w:r>
      <w:r w:rsidR="00031D0D">
        <w:rPr>
          <w:lang w:val="en-US"/>
        </w:rPr>
        <w:fldChar w:fldCharType="separate"/>
      </w:r>
      <w:r w:rsidR="00031D0D" w:rsidRPr="00031D0D">
        <w:rPr>
          <w:rFonts w:eastAsia="Calibri"/>
          <w:lang w:val="en-GB"/>
        </w:rPr>
        <w:t>(</w:t>
      </w:r>
      <w:r w:rsidR="00031D0D">
        <w:rPr>
          <w:rFonts w:eastAsia="Calibri"/>
          <w:lang w:val="en-GB"/>
        </w:rPr>
        <w:t xml:space="preserve">Solijonov, 2016). </w:t>
      </w:r>
      <w:r w:rsidR="00031D0D">
        <w:rPr>
          <w:lang w:val="en-US"/>
        </w:rPr>
        <w:fldChar w:fldCharType="end"/>
      </w:r>
      <w:r w:rsidR="00FD1573" w:rsidRPr="00FD1573">
        <w:rPr>
          <w:lang w:val="en-US"/>
        </w:rPr>
        <w:t xml:space="preserve">Hence, it can be </w:t>
      </w:r>
      <w:r w:rsidR="00CA2FB7">
        <w:rPr>
          <w:lang w:val="en-US"/>
        </w:rPr>
        <w:t>observed</w:t>
      </w:r>
      <w:r w:rsidR="00FD1573" w:rsidRPr="00FD1573">
        <w:rPr>
          <w:lang w:val="en-US"/>
        </w:rPr>
        <w:t xml:space="preserve"> that high participation in elections is desirable. The decreasing voter turnout in many established democracies has raised serious concerns among election stakeholders and analysts. </w:t>
      </w:r>
    </w:p>
    <w:p w14:paraId="0DB61F25" w14:textId="0485C645" w:rsidR="00FD1573" w:rsidRPr="00FD1573" w:rsidRDefault="00FD1573" w:rsidP="00FD1573">
      <w:pPr>
        <w:spacing w:line="360" w:lineRule="auto"/>
        <w:jc w:val="both"/>
        <w:rPr>
          <w:lang w:val="en-US"/>
        </w:rPr>
      </w:pPr>
      <w:r w:rsidRPr="00FD1573">
        <w:rPr>
          <w:lang w:val="en-US"/>
        </w:rPr>
        <w:t>When it comes to European Union member states, from the end of World War II until 1959, voter turnout averaged 84.7 percent. During the economic boom from 1960 to 1973, it remained nearly unchanged at 85.6 percent. Even when economic conditions worsened due to rising oil prices, global recession</w:t>
      </w:r>
      <w:r w:rsidR="00C90665">
        <w:rPr>
          <w:lang w:val="en-US"/>
        </w:rPr>
        <w:t>,</w:t>
      </w:r>
      <w:r w:rsidRPr="00FD1573">
        <w:rPr>
          <w:lang w:val="en-US"/>
        </w:rPr>
        <w:t xml:space="preserve"> and inflation, turnout remained relatively stable, averaging 83.9 percent in the period between 1974 and 1987. Nevertheless, a </w:t>
      </w:r>
      <w:r w:rsidR="00CA2FB7" w:rsidRPr="00FD1573">
        <w:rPr>
          <w:lang w:val="en-US"/>
        </w:rPr>
        <w:t>noticeable</w:t>
      </w:r>
      <w:r w:rsidRPr="00FD1573">
        <w:rPr>
          <w:lang w:val="en-US"/>
        </w:rPr>
        <w:t xml:space="preserve"> drop in voter turnout has been evident since 1988, with an average of 78 percent, which remained rather constant until 2003 </w:t>
      </w:r>
      <w:r w:rsidR="003E59A1">
        <w:rPr>
          <w:lang w:val="en-US"/>
        </w:rPr>
        <w:fldChar w:fldCharType="begin"/>
      </w:r>
      <w:r w:rsidR="004E48ED">
        <w:rPr>
          <w:lang w:val="en-US"/>
        </w:rPr>
        <w:instrText xml:space="preserve"> ADDIN ZOTERO_ITEM CSL_CITATION {"citationID":"a4NHy0jQ","properties":{"formattedCitation":"(Rose, n.d.)","plainCitation":"(Rose, n.d.)","dontUpdate":true,"noteIndex":0},"citationItems":[{"id":35,"uris":["http://zotero.org/users/16628596/items/W52DBFFD"],"itemData":{"id":35,"type":"article-journal","language":"en","source":"Zotero","title":"2. Voter Turnout in the European Union Member Countries","author":[{"family":"Rose","given":"Richard"}]}}],"schema":"https://github.com/citation-style-language/schema/raw/master/csl-citation.json"} </w:instrText>
      </w:r>
      <w:r w:rsidR="003E59A1">
        <w:rPr>
          <w:lang w:val="en-US"/>
        </w:rPr>
        <w:fldChar w:fldCharType="separate"/>
      </w:r>
      <w:r w:rsidR="006B7B72">
        <w:rPr>
          <w:noProof/>
          <w:lang w:val="en-US"/>
        </w:rPr>
        <w:t>(Rose, 2003)</w:t>
      </w:r>
      <w:r w:rsidR="003E59A1">
        <w:rPr>
          <w:lang w:val="en-US"/>
        </w:rPr>
        <w:fldChar w:fldCharType="end"/>
      </w:r>
      <w:r w:rsidRPr="00FD1573">
        <w:rPr>
          <w:lang w:val="en-US"/>
        </w:rPr>
        <w:t xml:space="preserve">. The negative trend in voter turnout in European Union member states continued since then. Between 2022-2025 the average turnout reached approximately 63 percent </w:t>
      </w:r>
      <w:r w:rsidRPr="00F213C4">
        <w:rPr>
          <w:lang w:val="en-US"/>
        </w:rPr>
        <w:t>(IDEA Voter Turnout Database, 2025)</w:t>
      </w:r>
      <w:r w:rsidRPr="00FD1573">
        <w:rPr>
          <w:lang w:val="en-US"/>
        </w:rPr>
        <w:t xml:space="preserve">. Nevertheless, despite obvious decline </w:t>
      </w:r>
      <w:r w:rsidR="00E65675">
        <w:rPr>
          <w:lang w:val="en-US"/>
        </w:rPr>
        <w:t>in</w:t>
      </w:r>
      <w:r w:rsidRPr="00FD1573">
        <w:rPr>
          <w:lang w:val="en-US"/>
        </w:rPr>
        <w:t xml:space="preserve"> some </w:t>
      </w:r>
      <w:r w:rsidRPr="00FD1573">
        <w:rPr>
          <w:lang w:val="en-US"/>
        </w:rPr>
        <w:lastRenderedPageBreak/>
        <w:t xml:space="preserve">European countries, such as for </w:t>
      </w:r>
      <w:r w:rsidR="00D71B27">
        <w:rPr>
          <w:lang w:val="en-US"/>
        </w:rPr>
        <w:t>instance</w:t>
      </w:r>
      <w:r w:rsidRPr="00FD1573">
        <w:rPr>
          <w:lang w:val="en-US"/>
        </w:rPr>
        <w:t xml:space="preserve"> Austria, Bulgaria, Finland, Netherlands, Italy, and Portugal, there still exist countries in which turnout has fluctuated significantly in both directions, showing no </w:t>
      </w:r>
      <w:r w:rsidR="00CA2FB7" w:rsidRPr="00FD1573">
        <w:rPr>
          <w:lang w:val="en-US"/>
        </w:rPr>
        <w:t>consistent</w:t>
      </w:r>
      <w:r w:rsidRPr="00FD1573">
        <w:rPr>
          <w:lang w:val="en-US"/>
        </w:rPr>
        <w:t xml:space="preserve"> trend. Examples of such nations can be Belgium, Croatia, Denmark, Germany, Greece, Hungary, Ireland, Lithuania, Poland, and Spain </w:t>
      </w:r>
      <w:r w:rsidRPr="00F213C4">
        <w:rPr>
          <w:lang w:val="en-US"/>
        </w:rPr>
        <w:t>(IDEA Voter Turnout Database, 2025)</w:t>
      </w:r>
      <w:r w:rsidRPr="00FD1573">
        <w:rPr>
          <w:lang w:val="en-US"/>
        </w:rPr>
        <w:t>.</w:t>
      </w:r>
    </w:p>
    <w:p w14:paraId="1ED576E8" w14:textId="0B80438A" w:rsidR="00FD1573" w:rsidRPr="00FD1573" w:rsidRDefault="00FD1573" w:rsidP="00FD1573">
      <w:pPr>
        <w:spacing w:line="360" w:lineRule="auto"/>
        <w:jc w:val="both"/>
        <w:rPr>
          <w:lang w:val="en-US"/>
        </w:rPr>
      </w:pPr>
      <w:r w:rsidRPr="00FD1573">
        <w:rPr>
          <w:lang w:val="en-US"/>
        </w:rPr>
        <w:t xml:space="preserve">Scholars have proved the importance of institutional variables in predicting citizens’ decision regarding participation in elections. It can be observed that in recent decades, there has been a significant rise in the number of democratic countries. Especially in Europe, the year 1989 was a turning point in its postwar history. The fall of Berlin Wall signified the end of communist regimes in Eastern </w:t>
      </w:r>
      <w:r w:rsidR="004424F1" w:rsidRPr="00FD1573">
        <w:rPr>
          <w:lang w:val="en-US"/>
        </w:rPr>
        <w:t>Europe</w:t>
      </w:r>
      <w:r w:rsidR="004424F1">
        <w:rPr>
          <w:lang w:val="en-US"/>
        </w:rPr>
        <w:t xml:space="preserve"> </w:t>
      </w:r>
      <w:r w:rsidR="004424F1">
        <w:rPr>
          <w:lang w:val="en-US"/>
        </w:rPr>
        <w:fldChar w:fldCharType="begin"/>
      </w:r>
      <w:r w:rsidR="004E48ED">
        <w:rPr>
          <w:lang w:val="en-US"/>
        </w:rPr>
        <w:instrText xml:space="preserve"> ADDIN ZOTERO_ITEM CSL_CITATION {"citationID":"hn3RYjPx","properties":{"formattedCitation":"(Sch\\uc0\\u246{}Pflin, 1990)","plainCitation":"(SchöPflin, 1990)","dontUpdate":true,"noteIndex":0},"citationItems":[{"id":39,"uris":["http://zotero.org/users/16628596/items/UYRBITRG"],"itemData":{"id":39,"type":"article-journal","container-title":"International Affairs","DOI":"10.2307/2622187","ISSN":"1468-2346, 0020-5850","issue":"1","language":"en","page":"3-16","source":"DOI.org (Crossref)","title":"The end of communism in Eastern Europe","volume":"66","author":[{"family":"SchöPflin","given":"George"}],"issued":{"date-parts":[["1990",1]]}}}],"schema":"https://github.com/citation-style-language/schema/raw/master/csl-citation.json"} </w:instrText>
      </w:r>
      <w:r w:rsidR="004424F1">
        <w:rPr>
          <w:lang w:val="en-US"/>
        </w:rPr>
        <w:fldChar w:fldCharType="separate"/>
      </w:r>
      <w:r w:rsidR="004424F1" w:rsidRPr="004424F1">
        <w:rPr>
          <w:rFonts w:eastAsia="Calibri"/>
          <w:lang w:val="en-GB"/>
        </w:rPr>
        <w:t>(Schö</w:t>
      </w:r>
      <w:r w:rsidR="004424F1">
        <w:rPr>
          <w:rFonts w:eastAsia="Calibri"/>
          <w:lang w:val="en-GB"/>
        </w:rPr>
        <w:t>p</w:t>
      </w:r>
      <w:r w:rsidR="004424F1" w:rsidRPr="004424F1">
        <w:rPr>
          <w:rFonts w:eastAsia="Calibri"/>
          <w:lang w:val="en-GB"/>
        </w:rPr>
        <w:t>flin, 1990)</w:t>
      </w:r>
      <w:r w:rsidR="004424F1">
        <w:rPr>
          <w:lang w:val="en-US"/>
        </w:rPr>
        <w:fldChar w:fldCharType="end"/>
      </w:r>
      <w:r w:rsidR="004424F1">
        <w:rPr>
          <w:lang w:val="en-US"/>
        </w:rPr>
        <w:t xml:space="preserve">. </w:t>
      </w:r>
      <w:r w:rsidRPr="00AF7CC1">
        <w:rPr>
          <w:lang w:val="en-US"/>
        </w:rPr>
        <w:t xml:space="preserve">As a result, a substantial number of individuals </w:t>
      </w:r>
      <w:r w:rsidRPr="00FD1573">
        <w:rPr>
          <w:lang w:val="en-US"/>
        </w:rPr>
        <w:t xml:space="preserve">have gained the chance to express their real views. Despite this, still many voices go unheard, leading to inadequate representation. This implies that not only institutional and political factors shape voter engagement </w:t>
      </w:r>
      <w:r w:rsidRPr="00DF3978">
        <w:rPr>
          <w:lang w:val="en-US"/>
        </w:rPr>
        <w:t>(Solijonov, 2016)</w:t>
      </w:r>
      <w:r w:rsidRPr="00FD1573">
        <w:rPr>
          <w:lang w:val="en-US"/>
        </w:rPr>
        <w:t xml:space="preserve">. Hence, it is crucial to examine other potential determinants of turnout. </w:t>
      </w:r>
    </w:p>
    <w:p w14:paraId="7E3F590D" w14:textId="24057442" w:rsidR="00FD1573" w:rsidRPr="00FD1573" w:rsidRDefault="00FD1573" w:rsidP="00FD1573">
      <w:pPr>
        <w:spacing w:line="360" w:lineRule="auto"/>
        <w:jc w:val="both"/>
        <w:rPr>
          <w:lang w:val="en-US"/>
        </w:rPr>
      </w:pPr>
      <w:r w:rsidRPr="00FD1573">
        <w:rPr>
          <w:lang w:val="en-US"/>
        </w:rPr>
        <w:t xml:space="preserve">Engaging in political activities, such as voting requires both time and resources. Anthony Downs’s </w:t>
      </w:r>
      <w:proofErr w:type="gramStart"/>
      <w:r w:rsidRPr="00565920">
        <w:rPr>
          <w:i/>
          <w:iCs/>
          <w:lang w:val="en-US"/>
        </w:rPr>
        <w:t>An</w:t>
      </w:r>
      <w:proofErr w:type="gramEnd"/>
      <w:r w:rsidRPr="00565920">
        <w:rPr>
          <w:i/>
          <w:iCs/>
          <w:lang w:val="en-US"/>
        </w:rPr>
        <w:t xml:space="preserve"> Economic Theory of Democracy </w:t>
      </w:r>
      <w:r w:rsidR="00E065D3">
        <w:rPr>
          <w:lang w:val="en-US"/>
        </w:rPr>
        <w:t xml:space="preserve">(as cited in </w:t>
      </w:r>
      <w:r w:rsidR="00F13F7B">
        <w:rPr>
          <w:lang w:val="en-US"/>
        </w:rPr>
        <w:t>Bergson</w:t>
      </w:r>
      <w:r w:rsidR="000A3CEF">
        <w:rPr>
          <w:lang w:val="en-US"/>
        </w:rPr>
        <w:t>,</w:t>
      </w:r>
      <w:r w:rsidR="00F13F7B">
        <w:rPr>
          <w:lang w:val="en-US"/>
        </w:rPr>
        <w:t xml:space="preserve"> </w:t>
      </w:r>
      <w:r w:rsidR="000A3CEF">
        <w:rPr>
          <w:lang w:val="en-US"/>
        </w:rPr>
        <w:t xml:space="preserve">1958) </w:t>
      </w:r>
      <w:r w:rsidRPr="00FD1573">
        <w:rPr>
          <w:lang w:val="en-US"/>
        </w:rPr>
        <w:t xml:space="preserve">explains that political participation is often seen as irrational because the personal costs of involvement usually exceed the impact </w:t>
      </w:r>
      <w:r w:rsidR="00111B55">
        <w:rPr>
          <w:lang w:val="en-US"/>
        </w:rPr>
        <w:t xml:space="preserve">that </w:t>
      </w:r>
      <w:r w:rsidRPr="00FD1573">
        <w:rPr>
          <w:lang w:val="en-US"/>
        </w:rPr>
        <w:t xml:space="preserve">an individual can have on final decisions of the government. </w:t>
      </w:r>
      <w:r w:rsidR="00CA2FB7" w:rsidRPr="00FD1573">
        <w:rPr>
          <w:lang w:val="en-US"/>
        </w:rPr>
        <w:t>Consequently</w:t>
      </w:r>
      <w:r w:rsidRPr="00FD1573">
        <w:rPr>
          <w:lang w:val="en-US"/>
        </w:rPr>
        <w:t xml:space="preserve">, rational individuals will opt out of participation and finally benefit from the efforts of others without contributing themselves. Nevertheless, still many citizens continue to take part in political activities </w:t>
      </w:r>
      <w:r w:rsidR="004424F1">
        <w:rPr>
          <w:lang w:val="en-US"/>
        </w:rPr>
        <w:fldChar w:fldCharType="begin"/>
      </w:r>
      <w:r w:rsidR="006051EB">
        <w:rPr>
          <w:lang w:val="en-US"/>
        </w:rPr>
        <w:instrText xml:space="preserve"> ADDIN ZOTERO_ITEM CSL_CITATION {"citationID":"opwUPttN","properties":{"formattedCitation":"(Potgieter, n.d.)","plainCitation":"(Potgieter, n.d.)","dontUpdate":true,"noteIndex":0},"citationItems":[{"id":9,"uris":["http://zotero.org/users/16628596/items/W8SBKSRW"],"itemData":{"id":9,"type":"article-journal","abstract":"Comparative studies investigating predictors of political participation in new democracies are rare. This study addresses an identified gap in the literature on predictors of political participation in new democracies in order to build on the rich body of literature concerned with political participation and democratic consolidation which already exists, but also to contribute towards understanding the role of citizens and their decisions pertaining to political participation in new democracies.","language":"en","source":"Zotero","title":"PREDICTORS OF POLITICAL PARTICIPATION IN NEW DEMOCRACIES: A COMPARATIVE STUDY","author":[{"family":"Potgieter","given":"Elnari"}],"issued":{"date-parts":[["2013"]]}}}],"schema":"https://github.com/citation-style-language/schema/raw/master/csl-citation.json"} </w:instrText>
      </w:r>
      <w:r w:rsidR="004424F1">
        <w:rPr>
          <w:lang w:val="en-US"/>
        </w:rPr>
        <w:fldChar w:fldCharType="separate"/>
      </w:r>
      <w:r w:rsidR="00505C13">
        <w:rPr>
          <w:noProof/>
          <w:lang w:val="en-US"/>
        </w:rPr>
        <w:t>(Potgieter, 2013)</w:t>
      </w:r>
      <w:r w:rsidR="004424F1">
        <w:rPr>
          <w:lang w:val="en-US"/>
        </w:rPr>
        <w:fldChar w:fldCharType="end"/>
      </w:r>
      <w:r w:rsidR="00505C13">
        <w:rPr>
          <w:lang w:val="en-US"/>
        </w:rPr>
        <w:t>.</w:t>
      </w:r>
      <w:r w:rsidRPr="00FD1573">
        <w:rPr>
          <w:lang w:val="en-US"/>
        </w:rPr>
        <w:t xml:space="preserve"> Hence, the decision to engage in politics goes beyond purely self-interested considerations, </w:t>
      </w:r>
      <w:r w:rsidR="00CA2FB7" w:rsidRPr="00FD1573">
        <w:rPr>
          <w:lang w:val="en-US"/>
        </w:rPr>
        <w:t>suggesting</w:t>
      </w:r>
      <w:r w:rsidRPr="00FD1573">
        <w:rPr>
          <w:lang w:val="en-US"/>
        </w:rPr>
        <w:t xml:space="preserve"> that social and psychological</w:t>
      </w:r>
      <w:r w:rsidR="00B0698A">
        <w:rPr>
          <w:lang w:val="en-US"/>
        </w:rPr>
        <w:t xml:space="preserve"> factors</w:t>
      </w:r>
      <w:r w:rsidRPr="00FD1573">
        <w:rPr>
          <w:lang w:val="en-US"/>
        </w:rPr>
        <w:t xml:space="preserve"> also play a central role and cannot be overlooked</w:t>
      </w:r>
      <w:r w:rsidR="0097726D" w:rsidRPr="00B813D7">
        <w:rPr>
          <w:lang w:val="en-US"/>
        </w:rPr>
        <w:t xml:space="preserve"> </w:t>
      </w:r>
      <w:r w:rsidR="0097726D" w:rsidRPr="00B813D7">
        <w:rPr>
          <w:lang w:val="en-US"/>
        </w:rPr>
        <w:fldChar w:fldCharType="begin"/>
      </w:r>
      <w:r w:rsidR="00B813D7" w:rsidRPr="00B813D7">
        <w:rPr>
          <w:lang w:val="en-US"/>
        </w:rPr>
        <w:instrText xml:space="preserve"> ADDIN ZOTERO_ITEM CSL_CITATION {"citationID":"T3rnoKDi","properties":{"formattedCitation":"(Dalton, 2008; Levy and Akiva, 2019)","plainCitation":"(Dalton, 2008; Levy and Akiva, 2019)","noteIndex":0},"citationItems":[{"id":103,"uris":["http://zotero.org/users/16628596/items/YB99IT6H"],"itemData":{"id":103,"type":"article-journal","abstract":"A growing chorus of scholars laments the apparent decline of political participation in America, and the negative implications of this trend for American democracy. This article questions this position – arguing that previous studies misdiagnosed the sources of political change and the consequences of changing norms of citizenship for Americans' political engagement. Citizenship norms are shifting from a pattern of duty-based citizenship to engaged citizenship. Using data from the 2005 ‘Citizenship, Involvement, Democracy’ survey of the Center for Democracy and Civil Society (CDACS) I describe these two faces of citizenship, and trace their impact on political participation. Rather than the erosion of participation, this norm shift is altering and expanding the patterns of political participation in America.","container-title":"Political Studies","DOI":"10.1111/j.1467-9248.2007.00718.x","ISSN":"0032-3217, 1467-9248","issue":"1","journalAbbreviation":"Political Studies","language":"en","license":"https://journals.sagepub.com/page/policies/text-and-data-mining-license","page":"76-98","source":"DOI.org (Crossref)","title":"Citizenship Norms and the Expansion of Political Participation","volume":"56","author":[{"family":"Dalton","given":"Russell J."}],"issued":{"date-parts":[["2008",3]]}}},{"id":43,"uris":["http://zotero.org/users/16628596/items/84DSZLGS"],"itemData":{"id":43,"type":"article-journal","abstract":"Prior research has identified political efficacy and political interest as strong predictors of political participation, but few studies have examined these two attitudes in tandem or compared their relative importance vis‐à‐vis political participation. Drawing on the expectancy‐value model of motivation, we begin to address this research gap while also considering several related issues. Our sample includes a diverse group of high school students in grades 10, 11, and 12 (\n              N\n               = 422) from the midwestern United States. Through quantitative analyses of participants’ survey data, we found that political interest (a central aspect of value) and political efficacy (closely related to expectancy) predicted participants’ expected future political participation, controlling for background characteristics—and that political interest was a particularly strong predictor. In addition, we identified political‐engagement differences on various demographic measures, such as grade level. We also found a significant interaction between political interest and internal political efficacy, suggesting that high levels of both attitudes can have an especially positive effect on adolescents’ political participation. We discuss the implications of these findings for researchers and educators interested in fostering political engagement among youth.","container-title":"Political Psychology","DOI":"10.1111/pops.12578","ISSN":"0162-895X, 1467-9221","issue":"5","journalAbbreviation":"Political Psychology","language":"en","page":"1039-1055","source":"DOI.org (Crossref)","title":"Motivating Political Participation Among Youth: An Analysis of Factors Related to Adolescents’ Political Engagement","title-short":"Motivating Political Participation Among Youth","volume":"40","author":[{"family":"Levy","given":"Brett L. M."},{"family":"Akiva","given":"Thomas"}],"issued":{"date-parts":[["2019",10]]}}}],"schema":"https://github.com/citation-style-language/schema/raw/master/csl-citation.json"} </w:instrText>
      </w:r>
      <w:r w:rsidR="0097726D" w:rsidRPr="00B813D7">
        <w:rPr>
          <w:lang w:val="en-US"/>
        </w:rPr>
        <w:fldChar w:fldCharType="separate"/>
      </w:r>
      <w:r w:rsidR="00B813D7" w:rsidRPr="00B813D7">
        <w:rPr>
          <w:noProof/>
          <w:lang w:val="en-US"/>
        </w:rPr>
        <w:t>(Dalton, 2008; Levy and Akiva, 2019)</w:t>
      </w:r>
      <w:r w:rsidR="0097726D" w:rsidRPr="00B813D7">
        <w:rPr>
          <w:lang w:val="en-US"/>
        </w:rPr>
        <w:fldChar w:fldCharType="end"/>
      </w:r>
      <w:r w:rsidR="00B813D7">
        <w:rPr>
          <w:lang w:val="en-US"/>
        </w:rPr>
        <w:t>.</w:t>
      </w:r>
    </w:p>
    <w:p w14:paraId="5F483F75" w14:textId="542D423B" w:rsidR="00FD1573" w:rsidRPr="00FD1573" w:rsidRDefault="00FD1573" w:rsidP="00FD1573">
      <w:pPr>
        <w:spacing w:line="360" w:lineRule="auto"/>
        <w:jc w:val="both"/>
        <w:rPr>
          <w:lang w:val="en-US"/>
        </w:rPr>
      </w:pPr>
      <w:r w:rsidRPr="00FD1573">
        <w:rPr>
          <w:lang w:val="en-US"/>
        </w:rPr>
        <w:t xml:space="preserve">According to </w:t>
      </w:r>
      <w:r w:rsidR="007C49E4">
        <w:rPr>
          <w:lang w:val="en-US"/>
        </w:rPr>
        <w:fldChar w:fldCharType="begin"/>
      </w:r>
      <w:r w:rsidR="006A01FF">
        <w:rPr>
          <w:lang w:val="en-US"/>
        </w:rPr>
        <w:instrText xml:space="preserve"> ADDIN ZOTERO_ITEM CSL_CITATION {"citationID":"TK0EAMxx","properties":{"formattedCitation":"(Snyder, 2011)","plainCitation":"(Snyder, 2011)","dontUpdate":true,"noteIndex":0},"citationItems":[{"id":15,"uris":["http://zotero.org/users/16628596/items/GVAWEVZQ"],"itemData":{"id":15,"type":"article-journal","abstract":"The following study will present an examination of factors that impact levels of voting activity among American citizens from 1972 through 2004. The subject of voter turnout has been thoroughly examined by political scientists over the years, as have aspects of youth voting and the influence of education. Many of the same variables presented by scholars in recent years will be employed in this study. However, these earlier studies tend to look only at individual level variables in explaining voter turnout. This study will contribute to a more complete understanding of voting through the analysis of individual, regional, and temporal variables using interactive logit models and hierarchical linear models. The application of multiple levels of information will help provide additional insights into the complexity of what drives voter turnout within the American electorate. Special emphasis will be placed on the role of education, political knowledge, and age in spurring voter turnout and how education and political knowledge may interact with other important individual and contextual level factors.","container-title":"UNLV Theses, Dissertations, Porofessional Papers, and Capstones","DOI":"10.34917/3310658","language":"en","note":"publisher: University of Nevada, Las Vegas","source":"DOI.org (Datacite)","title":"The impact of age, education, political knowledge and political context on voter turnout","URL":"https://digitalscholarship.unlv.edu/thesesdissertations/1400","volume":"1400","author":[{"family":"Snyder","given":"Roy"}],"accessed":{"date-parts":[["2025",3,9]]},"issued":{"date-parts":[["2011"]]}}}],"schema":"https://github.com/citation-style-language/schema/raw/master/csl-citation.json"} </w:instrText>
      </w:r>
      <w:r w:rsidR="007C49E4">
        <w:rPr>
          <w:lang w:val="en-US"/>
        </w:rPr>
        <w:fldChar w:fldCharType="separate"/>
      </w:r>
      <w:r w:rsidR="007C49E4">
        <w:rPr>
          <w:noProof/>
          <w:lang w:val="en-US"/>
        </w:rPr>
        <w:t>Snyder, (2011)</w:t>
      </w:r>
      <w:r w:rsidR="007C49E4">
        <w:rPr>
          <w:lang w:val="en-US"/>
        </w:rPr>
        <w:fldChar w:fldCharType="end"/>
      </w:r>
      <w:r w:rsidR="007C49E4">
        <w:rPr>
          <w:lang w:val="en-US"/>
        </w:rPr>
        <w:t xml:space="preserve"> </w:t>
      </w:r>
      <w:r w:rsidRPr="00FD1573">
        <w:rPr>
          <w:lang w:val="en-US"/>
        </w:rPr>
        <w:t xml:space="preserve">the most fundamental aspects of civic engagement are individual-level factors. The author claims that demographic and socioeconomic factors are commonly </w:t>
      </w:r>
      <w:r w:rsidR="00CA2FB7" w:rsidRPr="00FD1573">
        <w:rPr>
          <w:lang w:val="en-US"/>
        </w:rPr>
        <w:t>recognized</w:t>
      </w:r>
      <w:r w:rsidRPr="00FD1573">
        <w:rPr>
          <w:lang w:val="en-US"/>
        </w:rPr>
        <w:t xml:space="preserve"> as being closely linked to voting </w:t>
      </w:r>
      <w:r w:rsidR="00CA2FB7" w:rsidRPr="00FD1573">
        <w:rPr>
          <w:lang w:val="en-US"/>
        </w:rPr>
        <w:t>behavior</w:t>
      </w:r>
      <w:r w:rsidRPr="00FD1573">
        <w:rPr>
          <w:lang w:val="en-US"/>
        </w:rPr>
        <w:t xml:space="preserve"> and political awareness. Moreover, focusing on these aspects helps to address the root causes of political disengagement, as it reveals why some individuals are more prone to participate in elections than others. </w:t>
      </w:r>
      <w:r w:rsidRPr="006C79B8">
        <w:rPr>
          <w:lang w:val="en-US"/>
        </w:rPr>
        <w:t>Verba et al. (1972)</w:t>
      </w:r>
      <w:r w:rsidRPr="00FD1573">
        <w:rPr>
          <w:lang w:val="en-US"/>
        </w:rPr>
        <w:t xml:space="preserve"> develop the SES (socioeconomic status) model of political participation, which focuses on impact of variables like education, income and occupational status on political activity, including voting. The authors discover that there exists a positive relationship between socioeconomic status and voter turnout in the United States. Similarly, </w:t>
      </w:r>
      <w:r w:rsidR="008F5EAD">
        <w:rPr>
          <w:lang w:val="en-US"/>
        </w:rPr>
        <w:fldChar w:fldCharType="begin"/>
      </w:r>
      <w:r w:rsidR="004E48ED">
        <w:rPr>
          <w:lang w:val="en-US"/>
        </w:rPr>
        <w:instrText xml:space="preserve"> ADDIN ZOTERO_ITEM CSL_CITATION {"citationID":"kBGSxOlm","properties":{"formattedCitation":"(Martikainen et al., 2005)","plainCitation":"(Martikainen et al., 2005)","dontUpdate":true,"noteIndex":0},"citationItems":[{"id":6,"uris":["http://zotero.org/users/16628596/items/RSEAAIQ8"],"itemData":{"id":6,"type":"article-journal","abstract":"We examine the association of four socioeconomic factors with turnout in Finland in three age groups. The analyses are based on individual-level register data from electoral wards from the parliamentary elections of 1999 linked to population registration data on personal characteristics covering the whole 25 to 69 year-old Finnish electorate. The results show that income and housing tenure are more important determinants of turnout among older voters than among younger voters, whereas education has a dominant role in determining young people’s turnout. Moreover, class has maintained its discriminatory power in determining turnout in all age groups even though working-class under-representation in participation can be partly attributable to previously obtained educational attainment. Furthermore, the lower turnout of younger voters remains unexplained even if socioeconomic factors are held constant. Lower turnout among lower social classes and among the young will affect the legitimacy of the prevalent model of party democracy.","container-title":"European Journal of Political Research","DOI":"10.1111/j.1475-6765.2005.00242.x","ISSN":"0304-4130, 1475-6765","issue":"5","journalAbbreviation":"European J Political Res","language":"en","license":"http://onlinelibrary.wiley.com/termsAndConditions#vor","page":"645-669","source":"DOI.org (Crossref)","title":"The effect of socioeconomic factors on voter turnout in Finland: A register‐based study of 2.9 million voters","title-short":"The effect of socioeconomic factors on voter turnout in Finland","volume":"44","author":[{"family":"Martikainen","given":"Pekka"},{"family":"Martikainen","given":"Tuomo"},{"family":"Wass","given":"Hanna"}],"issued":{"date-parts":[["2005",8]]}}}],"schema":"https://github.com/citation-style-language/schema/raw/master/csl-citation.json"} </w:instrText>
      </w:r>
      <w:r w:rsidR="008F5EAD">
        <w:rPr>
          <w:lang w:val="en-US"/>
        </w:rPr>
        <w:fldChar w:fldCharType="separate"/>
      </w:r>
      <w:r w:rsidR="008F5EAD">
        <w:rPr>
          <w:noProof/>
          <w:lang w:val="en-US"/>
        </w:rPr>
        <w:t>Martikainen et al., (2005)</w:t>
      </w:r>
      <w:r w:rsidR="008F5EAD">
        <w:rPr>
          <w:lang w:val="en-US"/>
        </w:rPr>
        <w:fldChar w:fldCharType="end"/>
      </w:r>
      <w:r w:rsidRPr="00FD1573">
        <w:rPr>
          <w:lang w:val="en-US"/>
        </w:rPr>
        <w:t xml:space="preserve"> examine the association of socioeconomic factors with voter turnout in Finland. Their research proves that turnout is clearly higher among individuals from more privileged </w:t>
      </w:r>
      <w:r w:rsidRPr="00FD1573">
        <w:rPr>
          <w:lang w:val="en-US"/>
        </w:rPr>
        <w:lastRenderedPageBreak/>
        <w:t xml:space="preserve">socioeconomic backgrounds. In contrary, </w:t>
      </w:r>
      <w:r w:rsidR="008F5EAD">
        <w:rPr>
          <w:lang w:val="en-US"/>
        </w:rPr>
        <w:fldChar w:fldCharType="begin"/>
      </w:r>
      <w:r w:rsidR="004E48ED">
        <w:rPr>
          <w:lang w:val="en-US"/>
        </w:rPr>
        <w:instrText xml:space="preserve"> ADDIN ZOTERO_ITEM CSL_CITATION {"citationID":"AajbNSn4","properties":{"formattedCitation":"(Tambe, 2016)","plainCitation":"(Tambe, 2016)","dontUpdate":true,"noteIndex":0},"citationItems":[{"id":13,"uris":["http://zotero.org/users/16628596/items/TTM3WYXS"],"itemData":{"id":13,"type":"article-journal","abstract":"This paper reports an analysis of who votes in eight East Asian countries, based on self-reported turnout data collected by the Asian Barometer Surveys for over 10,105 voting-aged individuals. The major findings are that institutional variables appear to have much stronger effects than individual-level variables on the likelihood of voting in these democracies, which is consistent with some other comparative analyses of turnout in other geopolitical regions.","container-title":"European Journal of East Asian Studies","DOI":"10.1163/15700615-01502006","ISSN":"1568-0584, 1570-0615","issue":"2","journalAbbreviation":"Eur J East Asian Stud","language":"en","page":"149-173","source":"DOI.org (Crossref)","title":"Who Votes in East Asia?","volume":"15","author":[{"family":"Tambe","given":"Elvis Bisong"}],"issued":{"date-parts":[["2016"]]}}}],"schema":"https://github.com/citation-style-language/schema/raw/master/csl-citation.json"} </w:instrText>
      </w:r>
      <w:r w:rsidR="008F5EAD">
        <w:rPr>
          <w:lang w:val="en-US"/>
        </w:rPr>
        <w:fldChar w:fldCharType="separate"/>
      </w:r>
      <w:r w:rsidR="001C6D43">
        <w:rPr>
          <w:noProof/>
          <w:lang w:val="en-US"/>
        </w:rPr>
        <w:t>Tambe (2016)</w:t>
      </w:r>
      <w:r w:rsidR="008F5EAD">
        <w:rPr>
          <w:lang w:val="en-US"/>
        </w:rPr>
        <w:fldChar w:fldCharType="end"/>
      </w:r>
      <w:r w:rsidRPr="00FD1573">
        <w:rPr>
          <w:lang w:val="en-US"/>
        </w:rPr>
        <w:t xml:space="preserve"> conducts research on voter turnover in East Asia and obtains different results. The author employs socioeconomic factors as independent </w:t>
      </w:r>
      <w:r w:rsidR="004424F1" w:rsidRPr="00FD1573">
        <w:rPr>
          <w:lang w:val="en-US"/>
        </w:rPr>
        <w:t>variables and</w:t>
      </w:r>
      <w:r w:rsidRPr="00FD1573">
        <w:rPr>
          <w:lang w:val="en-US"/>
        </w:rPr>
        <w:t xml:space="preserve"> finds out that they do </w:t>
      </w:r>
      <w:r w:rsidR="00CA2FB7" w:rsidRPr="00FD1573">
        <w:rPr>
          <w:lang w:val="en-US"/>
        </w:rPr>
        <w:t>not have</w:t>
      </w:r>
      <w:r w:rsidRPr="00FD1573">
        <w:rPr>
          <w:lang w:val="en-US"/>
        </w:rPr>
        <w:t xml:space="preserve"> a statistically significant impact on voter turnout.</w:t>
      </w:r>
    </w:p>
    <w:p w14:paraId="71B74F61" w14:textId="3F495063" w:rsidR="00FD1573" w:rsidRPr="00FD1573" w:rsidRDefault="00FD1573" w:rsidP="00FD1573">
      <w:pPr>
        <w:spacing w:line="360" w:lineRule="auto"/>
        <w:jc w:val="both"/>
        <w:rPr>
          <w:lang w:val="en-US"/>
        </w:rPr>
      </w:pPr>
      <w:r w:rsidRPr="00FD1573">
        <w:rPr>
          <w:lang w:val="en-US"/>
        </w:rPr>
        <w:t xml:space="preserve">Institutional factors shape the structure of participation in elections. Moreover, citizens often tend to act rationally by voting to </w:t>
      </w:r>
      <w:r w:rsidR="00CA2FB7" w:rsidRPr="00FD1573">
        <w:rPr>
          <w:lang w:val="en-US"/>
        </w:rPr>
        <w:t>maximize</w:t>
      </w:r>
      <w:r w:rsidRPr="00FD1573">
        <w:rPr>
          <w:lang w:val="en-US"/>
        </w:rPr>
        <w:t xml:space="preserve"> their personal benefits. However, individual characteristics determine who ultimately decides to vote. Therefore, the aim of this paper is to primarily focus on demographic and socioeconomic predictors of voter turnout. </w:t>
      </w:r>
    </w:p>
    <w:p w14:paraId="206D4150" w14:textId="77777777" w:rsidR="00FD1573" w:rsidRPr="00FD1573" w:rsidRDefault="00FD1573" w:rsidP="00FD1573">
      <w:pPr>
        <w:spacing w:line="360" w:lineRule="auto"/>
        <w:jc w:val="both"/>
        <w:rPr>
          <w:lang w:val="en-US"/>
        </w:rPr>
      </w:pPr>
    </w:p>
    <w:p w14:paraId="1A6F6452" w14:textId="62D02838" w:rsidR="00FD1573" w:rsidRPr="00FD1573" w:rsidRDefault="00FD1573" w:rsidP="00FD1573">
      <w:pPr>
        <w:spacing w:line="360" w:lineRule="auto"/>
        <w:jc w:val="both"/>
        <w:rPr>
          <w:lang w:val="en-US"/>
        </w:rPr>
      </w:pPr>
      <w:r w:rsidRPr="00FD1573">
        <w:rPr>
          <w:lang w:val="en-US"/>
        </w:rPr>
        <w:t xml:space="preserve">The related literature often investigates the relationship between levels of education and voter turnout. Education has long been considered a key factor in explaining the likelihood of voting (Snyder, 2011). According to </w:t>
      </w:r>
      <w:r w:rsidR="00313C0E">
        <w:rPr>
          <w:lang w:val="en-US"/>
        </w:rPr>
        <w:fldChar w:fldCharType="begin"/>
      </w:r>
      <w:r w:rsidR="006A01FF">
        <w:rPr>
          <w:lang w:val="en-US"/>
        </w:rPr>
        <w:instrText xml:space="preserve"> ADDIN ZOTERO_ITEM CSL_CITATION {"citationID":"6kJgnCwA","properties":{"formattedCitation":"(Powell, 1986)","plainCitation":"(Powell, 1986)","dontUpdate":true,"noteIndex":0},"citationItems":[{"id":105,"uris":["http://zotero.org/users/16628596/items/LG3JCYPY"],"itemData":{"id":105,"type":"article-journal","abstract":"Despite relatively favorable citizen attitudes, voter turnout in American national elections is far below the average of 80% of the eligible electorate that votes in other industrialized democracies. The American institutional setting—particularly the party system and the registration laws—severely inhibits voter turnout, and probably also accounts for the unusual degree to which education and other socioeconomic resources are directly linked to voting participation in the United States.\n            Using a combination of aggregate and comparative survey data, the present analysis suggests that in comparative perspective, turnout in the United States is advantaged about 5% by political attitudes, but disadvantaged 13% by the party system and institutional factors, and up to 14% by the registration laws. The experience of other democracies suggests that encouraging voter participation would contribute to channeling discontent through the electoral process. Even a significantly expanded American electorate would be more interested and involved in political activity than are present voters in most other democracies.","container-title":"American Political Science Review","DOI":"10.2307/1957082","ISSN":"0003-0554, 1537-5943","issue":"1","journalAbbreviation":"Am Polit Sci Rev","language":"en","license":"https://www.cambridge.org/core/terms","page":"17-43","source":"DOI.org (Crossref)","title":"American Voter Turnout in Comparative Perspective","volume":"80","author":[{"family":"Powell","given":"G. Bingham"}],"issued":{"date-parts":[["1986",3]]}}}],"schema":"https://github.com/citation-style-language/schema/raw/master/csl-citation.json"} </w:instrText>
      </w:r>
      <w:r w:rsidR="00313C0E">
        <w:rPr>
          <w:lang w:val="en-US"/>
        </w:rPr>
        <w:fldChar w:fldCharType="separate"/>
      </w:r>
      <w:r w:rsidR="00313C0E">
        <w:rPr>
          <w:noProof/>
          <w:lang w:val="en-US"/>
        </w:rPr>
        <w:t>Powell (1986)</w:t>
      </w:r>
      <w:r w:rsidR="00313C0E">
        <w:rPr>
          <w:lang w:val="en-US"/>
        </w:rPr>
        <w:fldChar w:fldCharType="end"/>
      </w:r>
      <w:r w:rsidR="00313C0E">
        <w:rPr>
          <w:lang w:val="en-US"/>
        </w:rPr>
        <w:t xml:space="preserve">, </w:t>
      </w:r>
      <w:r w:rsidRPr="00FD1573">
        <w:rPr>
          <w:lang w:val="en-US"/>
        </w:rPr>
        <w:t xml:space="preserve">a person with a ninth-grade education is 10 percent more likely to vote than someone with just a sixth-grade education. What is more, this likelihood grows with higher levels of education. High school graduates are 17 percent more likely to vote, and those who completed college are 35 percent more likely to vote than those with only a sixth-grade education. Similarly, many other researchers argue that higher levels of education positively affect an individual’s likelihood of participating in elections </w:t>
      </w:r>
      <w:r w:rsidR="003A02E3">
        <w:rPr>
          <w:lang w:val="en-US"/>
        </w:rPr>
        <w:t>(</w:t>
      </w:r>
      <w:r w:rsidR="004F0FA6">
        <w:rPr>
          <w:lang w:val="en-US"/>
        </w:rPr>
        <w:fldChar w:fldCharType="begin"/>
      </w:r>
      <w:r w:rsidR="004E48ED">
        <w:rPr>
          <w:lang w:val="en-US"/>
        </w:rPr>
        <w:instrText xml:space="preserve"> ADDIN ZOTERO_ITEM CSL_CITATION {"citationID":"QzP6MDOY","properties":{"formattedCitation":"(Milligan et al., 2004)","plainCitation":"(Milligan et al., 2004)","dontUpdate":true,"noteIndex":0},"citationItems":[{"id":53,"uris":["http://zotero.org/users/16628596/items/FC7AXCLD"],"itemData":{"id":53,"type":"article-journal","abstract":"Many studies document an association between schooling and civic participation, but none credibly investigate causal links. We explore the effect of extra schooling induced through compulsory schooling laws on the likelihood of becoming politically involved in the United States and the United Kingdom. We find that educational attainment is related to several measures of political interest and involvement in both countries. We find a strong and robust relationship between education and voting for the United States, but not for the United Kingdom. Our US results approach the UK findings when conditioning on registration, possibly indicating that registration rules present a barrier to participation.","container-title":"Journal of Public Economics","DOI":"10.1016/j.jpubeco.2003.10.005","ISSN":"00472727","issue":"9-10","journalAbbreviation":"Journal of Public Economics","language":"en","license":"https://www.elsevier.com/tdm/userlicense/1.0/","page":"1667-1695","source":"DOI.org (Crossref)","title":"Does education improve citizenship? Evidence from the United States and the United Kingdom","title-short":"Does education improve citizenship?","volume":"88","author":[{"family":"Milligan","given":"Kevin"},{"family":"Moretti","given":"Enrico"},{"family":"Oreopoulos","given":"Philip"}],"issued":{"date-parts":[["2004",8]]}}},{"id":5,"uris":["http://zotero.org/users/16628596/items/AFFXDG35"],"itemData":{"id":5,"type":"article-journal","abstract":"This paper develops a resource model of political participation. The resources considered are time, money, and civic ski</w:instrText>
      </w:r>
      <w:r w:rsidR="004E48ED" w:rsidRPr="00C90DCD">
        <w:rPr>
          <w:lang w:val="de-DE"/>
        </w:rPr>
        <w:instrText>lls—those communications and organizational capacities that are essential to political activity. These skills are not only acquired early in life but developed in the nonpolitical institutional settings of adult life: the workplace, organizations, and churches and synagogues. These resources are distributed differential</w:instrText>
      </w:r>
      <w:r w:rsidR="004E48ED" w:rsidRPr="004E48ED">
        <w:rPr>
          <w:lang w:val="de-DE"/>
        </w:rPr>
        <w:instrText xml:space="preserve">ly among groups defined by socioeconomic status. A two-stage least squares analysis shows these resources have powerful effects on overall political activity, thus explaining why socioeconomic status has traditionally been so powerful in predicting participation. We disaggregate overall activity into three kinds of acts: those that involve giving time, those that entail donating money, and voting. Each requires a different configuration of resources resulting in different patterns of stratification across various political acts.","container-title":"American Political Science Review","DOI":"10.2307/2082425","ISSN":"0003-0554, 1537-5943","issue":"2","journalAbbreviation":"Am Polit Sci Rev","language":"en","license":"https://www.cambridge.org/core/terms","page":"271-294","source":"DOI.org (Crossref)","title":"Beyond SES: A Resource Model of Political Participation","title-short":"Beyond SES","volume":"89","author":[{"family":"Brady","given":"Henry E."},{"family":"Verba","given":"Sidney"},{"family":"Schlozman","given":"Kay Lehman"}],"issued":{"date-parts":[["1995",6,1]]}}}],"schema":"https://github.com/citation-style-language/schema/raw/master/csl-citation.json"} </w:instrText>
      </w:r>
      <w:r w:rsidR="004F0FA6">
        <w:rPr>
          <w:lang w:val="en-US"/>
        </w:rPr>
        <w:fldChar w:fldCharType="separate"/>
      </w:r>
      <w:r w:rsidR="004F0FA6" w:rsidRPr="003D436E">
        <w:rPr>
          <w:noProof/>
          <w:lang w:val="de-DE"/>
        </w:rPr>
        <w:t>Milligan et al., 2004</w:t>
      </w:r>
      <w:r w:rsidR="004F0FA6">
        <w:rPr>
          <w:lang w:val="en-US"/>
        </w:rPr>
        <w:fldChar w:fldCharType="end"/>
      </w:r>
      <w:r w:rsidRPr="003D436E">
        <w:rPr>
          <w:lang w:val="de-DE"/>
        </w:rPr>
        <w:t xml:space="preserve">, </w:t>
      </w:r>
      <w:r w:rsidR="003D436E">
        <w:fldChar w:fldCharType="begin"/>
      </w:r>
      <w:r w:rsidR="004E48ED">
        <w:rPr>
          <w:lang w:val="de-DE"/>
        </w:rPr>
        <w:instrText xml:space="preserve"> ADDIN ZOTERO_ITEM CSL_CITATION {"citationID":"I8ijUjco","properties":{"formattedCitation":"(Smets and Van Ham, 2013)","plainCitation":"(Smets and Van Ham, 2013)","dontUpdate":true,"noteIndex":0},"citationItems":[{"id":11,"uris":["http://zotero.org/users/16628596/items/M93MP59Y"],"itemData":{"id":11,"type":"article-journal","abstract":"Voter turnout has puzzled political scientists ever since Downs postulated the paradox of voting. Despite decades of research aiming to understand what drives citizens to the polls, the jury is still out on what the foundations of micro-level turnout are. This paper aims to provide a modest, yet important contribution by taking a step back and summarizing where we stand and what we know. To this end, we review 90 empirical studies of individual level voter turnout in national elections published in ten top-journals in the past decade (2000-2010). Through a meta-analysis of the results reported in these studies, this paper identiﬁes those factors that are consistently linked to individual level turnout.","container-title":"Electoral Studies","DOI":"10.1016/j.electstud.2012.12.006","ISSN":"02613794","issue":"2","journalAbbreviation":"Electoral Studies","language":"en","page":"344-359","source":"DOI.org (Crossref)","title":"The embarrassment of riches? A meta-analysis of individual-level research on voter turnout","title-short":"The embarrassment of riches?","volume":"32","author":[{"family":"Smets","given":"Kaat"},{"family":"Van Ham","given":"Carolien"}],"issued":{"date-parts":[["2013",6]]}}}],"schema":"https://github.com/citation-style-language/schema/raw/master/csl-citation.json"} </w:instrText>
      </w:r>
      <w:r w:rsidR="003D436E">
        <w:fldChar w:fldCharType="separate"/>
      </w:r>
      <w:r w:rsidR="003D436E" w:rsidRPr="003D436E">
        <w:rPr>
          <w:noProof/>
          <w:lang w:val="de-DE"/>
        </w:rPr>
        <w:t>Smets and Van Ham, 2013</w:t>
      </w:r>
      <w:r w:rsidR="003D436E">
        <w:rPr>
          <w:noProof/>
          <w:lang w:val="de-DE"/>
        </w:rPr>
        <w:t xml:space="preserve">, </w:t>
      </w:r>
      <w:r w:rsidR="003D436E">
        <w:fldChar w:fldCharType="end"/>
      </w:r>
      <w:r w:rsidRPr="00993E25">
        <w:rPr>
          <w:lang w:val="de-DE"/>
        </w:rPr>
        <w:t>Wolfinger et al., 1980</w:t>
      </w:r>
      <w:r w:rsidR="003D436E" w:rsidRPr="00993E25">
        <w:rPr>
          <w:lang w:val="de-DE"/>
        </w:rPr>
        <w:t>).</w:t>
      </w:r>
      <w:r w:rsidR="003D436E" w:rsidRPr="003D436E">
        <w:rPr>
          <w:lang w:val="de-DE"/>
        </w:rPr>
        <w:t xml:space="preserve"> </w:t>
      </w:r>
      <w:r w:rsidRPr="00FD1573">
        <w:rPr>
          <w:lang w:val="en-US"/>
        </w:rPr>
        <w:t>They attribute this connection to the idea that education provides people with the necessary resources for involvement and equips them with civic skills essential for effective expressi</w:t>
      </w:r>
      <w:r w:rsidR="0060656A">
        <w:rPr>
          <w:lang w:val="en-US"/>
        </w:rPr>
        <w:t>on of</w:t>
      </w:r>
      <w:r w:rsidRPr="00FD1573">
        <w:rPr>
          <w:lang w:val="en-US"/>
        </w:rPr>
        <w:t xml:space="preserve"> their political views </w:t>
      </w:r>
      <w:r w:rsidR="002D4E2F">
        <w:rPr>
          <w:lang w:val="en-US"/>
        </w:rPr>
        <w:fldChar w:fldCharType="begin"/>
      </w:r>
      <w:r w:rsidR="006051EB">
        <w:rPr>
          <w:lang w:val="en-US"/>
        </w:rPr>
        <w:instrText xml:space="preserve"> ADDIN ZOTERO_ITEM CSL_CITATION {"citationID":"MX3zoe0q","properties":{"formattedCitation":"(Potgieter, n.d.)","plainCitation":"(Potgieter, n.d.)","dontUpdate":true,"noteIndex":0},"citationItems":[{"id":9,"uris":["http://zotero.org/users/16628596/items/W8SBKSRW"],"itemData":{"id":9,"type":"article-journal","abstract":"Comparative studies investigating predictors of political participation in new democracies are rare. This study addresses an identified gap in the literature on predictors of political participation in new democracies in order to build on the rich body of literature concerned with political participation and democratic consolidation which already exists, but also to contribute towards understanding the role of citizens and their decisions pertaining to political participation in new democracies.","language":"en","source":"Zotero","title":"PREDICTORS OF POLITICAL PARTICIPATION IN NEW DEMOCRACIES: A COMPARATIVE STUDY","author":[{"family":"Potgieter","given":"Elnari"}],"issued":{"date-parts":[["2013"]]}}}],"schema":"https://github.com/citation-style-language/schema/raw/master/csl-citation.json"} </w:instrText>
      </w:r>
      <w:r w:rsidR="002D4E2F">
        <w:rPr>
          <w:lang w:val="en-US"/>
        </w:rPr>
        <w:fldChar w:fldCharType="separate"/>
      </w:r>
      <w:r w:rsidR="0027194A">
        <w:rPr>
          <w:noProof/>
          <w:lang w:val="en-US"/>
        </w:rPr>
        <w:t>(Potgieter, 2013)</w:t>
      </w:r>
      <w:r w:rsidR="002D4E2F">
        <w:rPr>
          <w:lang w:val="en-US"/>
        </w:rPr>
        <w:fldChar w:fldCharType="end"/>
      </w:r>
      <w:r w:rsidR="0027194A">
        <w:rPr>
          <w:lang w:val="en-US"/>
        </w:rPr>
        <w:t xml:space="preserve">. </w:t>
      </w:r>
      <w:r w:rsidRPr="00FD1573">
        <w:rPr>
          <w:lang w:val="en-US"/>
        </w:rPr>
        <w:t>Moreover</w:t>
      </w:r>
      <w:r w:rsidR="00AC1E01">
        <w:rPr>
          <w:lang w:val="en-US"/>
        </w:rPr>
        <w:t>,</w:t>
      </w:r>
      <w:r w:rsidRPr="00FD1573">
        <w:rPr>
          <w:lang w:val="en-US"/>
        </w:rPr>
        <w:t xml:space="preserve"> academics suggest that education plays a key role in helping citizens to develop their knowledge and abilities needed to engage in political issues</w:t>
      </w:r>
      <w:r w:rsidR="003A75C5">
        <w:rPr>
          <w:lang w:val="en-US"/>
        </w:rPr>
        <w:t xml:space="preserve"> </w:t>
      </w:r>
      <w:r w:rsidR="0027194A">
        <w:rPr>
          <w:lang w:val="en-US"/>
        </w:rPr>
        <w:fldChar w:fldCharType="begin"/>
      </w:r>
      <w:r w:rsidR="003A75C5">
        <w:rPr>
          <w:lang w:val="en-US"/>
        </w:rPr>
        <w:instrText xml:space="preserve"> ADDIN ZOTERO_ITEM CSL_CITATION {"citationID":"Cq7E4IK6","properties":{"formattedCitation":"(Berinsky and Lenz, 2011)","plainCitation":"(Berinsky and Lenz, 2011)","noteIndex":0},"citationItems":[{"id":37,"uris":["http://zotero.org/users/16628596/items/SIN3A9RN"],"itemData":{"id":37,"type":"article-journal","abstract":"One of the most consistently documented relationships in the field of political behavior is the close association between educational attainment and political participation. Although most research assumes that this association arises because education causes participation, it could also arise because education proxies for the factors that lead to political engagement: the kinds of people who participate in politics may be the kinds of people who tend to stay in school. To test for a causal effect of education, we exploit the rise in education levels among males induced by the Vietnam draft. We find little reliable evidence that education induced by the draft significantly increases participation rates.","container-title":"Political Behavior","DOI":"10.1007/s11109-010-9134-9","ISSN":"0190-9320, 1573-6687","issue":"3","journalAbbreviation":"Polit Behav","language":"en","license":"http://www.springer.com/tdm","page":"357-373","source":"DOI.org (Crossref)","title":"Education and Political Participation: Exploring the Causal Link","title-short":"Education and Political Participation","volume":"33","author":[{"family":"Berinsky","given":"Adam J."},{"family":"Lenz","given":"Gabriel S."}],"issued":{"date-parts":[["2011",9]]}}}],"schema":"https://github.com/citation-style-language/schema/raw/master/csl-citation.json"} </w:instrText>
      </w:r>
      <w:r w:rsidR="0027194A">
        <w:rPr>
          <w:lang w:val="en-US"/>
        </w:rPr>
        <w:fldChar w:fldCharType="separate"/>
      </w:r>
      <w:r w:rsidR="003A75C5">
        <w:rPr>
          <w:noProof/>
          <w:lang w:val="en-US"/>
        </w:rPr>
        <w:t>(Berinsky and Lenz, 2011)</w:t>
      </w:r>
      <w:r w:rsidR="0027194A">
        <w:rPr>
          <w:lang w:val="en-US"/>
        </w:rPr>
        <w:fldChar w:fldCharType="end"/>
      </w:r>
      <w:r w:rsidRPr="00FD1573">
        <w:rPr>
          <w:lang w:val="en-US"/>
        </w:rPr>
        <w:t>.</w:t>
      </w:r>
    </w:p>
    <w:p w14:paraId="3E68517D" w14:textId="77777777" w:rsidR="00FD1573" w:rsidRPr="00FD1573" w:rsidRDefault="00FD1573" w:rsidP="00FD1573">
      <w:pPr>
        <w:spacing w:line="360" w:lineRule="auto"/>
        <w:jc w:val="both"/>
        <w:rPr>
          <w:lang w:val="en-US"/>
        </w:rPr>
      </w:pPr>
    </w:p>
    <w:p w14:paraId="430B0EFD" w14:textId="5C84BB29" w:rsidR="00FD1573" w:rsidRPr="00FD1573" w:rsidRDefault="00FD1573" w:rsidP="00FD1573">
      <w:pPr>
        <w:spacing w:line="360" w:lineRule="auto"/>
        <w:jc w:val="both"/>
        <w:rPr>
          <w:lang w:val="en-US"/>
        </w:rPr>
      </w:pPr>
      <w:r w:rsidRPr="00FD1573">
        <w:rPr>
          <w:lang w:val="en-US"/>
        </w:rPr>
        <w:t xml:space="preserve">Another consistently documented relationship in the field of political </w:t>
      </w:r>
      <w:r w:rsidR="00A77DC1" w:rsidRPr="00FD1573">
        <w:rPr>
          <w:lang w:val="en-US"/>
        </w:rPr>
        <w:t>behavior</w:t>
      </w:r>
      <w:r w:rsidRPr="00FD1573">
        <w:rPr>
          <w:lang w:val="en-US"/>
        </w:rPr>
        <w:t xml:space="preserve"> is the strong correlation between income and participation</w:t>
      </w:r>
      <w:r w:rsidR="00AC1E01">
        <w:rPr>
          <w:lang w:val="en-US"/>
        </w:rPr>
        <w:t xml:space="preserve"> in politics</w:t>
      </w:r>
      <w:r w:rsidRPr="00FD1573">
        <w:rPr>
          <w:lang w:val="en-US"/>
        </w:rPr>
        <w:t xml:space="preserve">. </w:t>
      </w:r>
      <w:r>
        <w:fldChar w:fldCharType="begin"/>
      </w:r>
      <w:r w:rsidR="00B22FA7">
        <w:rPr>
          <w:lang w:val="en-US"/>
        </w:rPr>
        <w:instrText xml:space="preserve"> ADDIN ZOTERO_ITEM CSL_CITATION {"citationID":"Oojjq86j","properties":{"formattedCitation":"(Rosenstone, 1982)","plainCitation":"(Rosenstone, 1982)","dontUpdate":true,"noteIndex":0},"citationItems":[{"id":33,"uris":["http://zotero.org/users/16628596/items/JNS9N6CX"],"itemData":{"id":33,"type":"article-journal","container-title":"American Journal of Political Science","DOI":"10.2307/2110837","ISSN":"00925853","issue":"1","journalAbbreviation":"American Journal of Political Science","language":"en","page":"25","source":"DOI.org (Crossref)","title":"Economic Adversity and Voter Turnout","volume":"26","author":[{"family":"Rosenstone","given":"Steven J."}],"issued":{"date-parts":[["1982",2]]}}}],"schema":"https://github.com/citation-style-language/schema/raw/master/csl-citation.json"} </w:instrText>
      </w:r>
      <w:r>
        <w:fldChar w:fldCharType="separate"/>
      </w:r>
      <w:r>
        <w:rPr>
          <w:noProof/>
          <w:lang w:val="en-US"/>
        </w:rPr>
        <w:t xml:space="preserve">Rosenstone, </w:t>
      </w:r>
      <w:r w:rsidR="00A25602">
        <w:rPr>
          <w:noProof/>
          <w:lang w:val="en-US"/>
        </w:rPr>
        <w:t>(</w:t>
      </w:r>
      <w:r>
        <w:rPr>
          <w:noProof/>
          <w:lang w:val="en-US"/>
        </w:rPr>
        <w:t>1982)</w:t>
      </w:r>
      <w:r>
        <w:fldChar w:fldCharType="end"/>
      </w:r>
      <w:r w:rsidRPr="00FD1573">
        <w:rPr>
          <w:lang w:val="en-US"/>
        </w:rPr>
        <w:t xml:space="preserve"> states that there are two perspectives which explain possible effect of income on voter turnout. One point of view may be perceived as “</w:t>
      </w:r>
      <w:r w:rsidR="00A77DC1" w:rsidRPr="00FD1573">
        <w:rPr>
          <w:lang w:val="en-US"/>
        </w:rPr>
        <w:t>mobilization</w:t>
      </w:r>
      <w:r w:rsidRPr="00FD1573">
        <w:rPr>
          <w:lang w:val="en-US"/>
        </w:rPr>
        <w:t xml:space="preserve">”. It suggests that financial hardship leads to greater political participation. It argues that citizens facing economic difficulties hold the government responsible for their situation and respond by voting and engaging in other forms of political action to address their concerns. However, an alternative approach suggests that individuals facing financial hardship are less likely to participate in politics. This perspective claims that economic struggles create stress and a focus on personal financial well-being rather than on political matters. </w:t>
      </w:r>
      <w:r w:rsidR="002671A3">
        <w:rPr>
          <w:lang w:val="en-US"/>
        </w:rPr>
        <w:t>This</w:t>
      </w:r>
      <w:r w:rsidRPr="00FD1573">
        <w:rPr>
          <w:lang w:val="en-US"/>
        </w:rPr>
        <w:t xml:space="preserve"> means that those in poverty are more likely to be absorbed in personal financial concerns than the general population </w:t>
      </w:r>
      <w:r w:rsidR="00471423">
        <w:rPr>
          <w:lang w:val="en-US"/>
        </w:rPr>
        <w:fldChar w:fldCharType="begin"/>
      </w:r>
      <w:r w:rsidR="00471423">
        <w:rPr>
          <w:lang w:val="en-US"/>
        </w:rPr>
        <w:instrText xml:space="preserve"> ADDIN ZOTERO_ITEM CSL_CITATION {"citationID":"apvGiENu","properties":{"formattedCitation":"(Rosenstone, 1982)","plainCitation":"(Rosenstone, 1982)","noteIndex":0},"citationItems":[{"id":33,"uris":["http://zotero.org/users/16628596/items/JNS9N6CX"],"itemData":{"id":33,"type":"article-journal","container-title":"American Journal of Political Science","DOI":"10.2307/2110837","ISSN":"00925853","issue":"1","journalAbbreviation":"American Journal of Political Science","language":"en","page":"25","source":"DOI.org (Crossref)","title":"Economic Adversity and Voter Turnout","volume":"26","author":[{"family":"Rosenstone","given":"Steven J."}],"issued":{"date-parts":[["1982",2]]}}}],"schema":"https://github.com/citation-style-language/schema/raw/master/csl-citation.json"} </w:instrText>
      </w:r>
      <w:r w:rsidR="00471423">
        <w:rPr>
          <w:lang w:val="en-US"/>
        </w:rPr>
        <w:fldChar w:fldCharType="separate"/>
      </w:r>
      <w:r w:rsidR="00471423">
        <w:rPr>
          <w:noProof/>
          <w:lang w:val="en-US"/>
        </w:rPr>
        <w:t>(Rosenstone, 1982)</w:t>
      </w:r>
      <w:r w:rsidR="00471423">
        <w:rPr>
          <w:lang w:val="en-US"/>
        </w:rPr>
        <w:fldChar w:fldCharType="end"/>
      </w:r>
      <w:r w:rsidRPr="00FD1573">
        <w:rPr>
          <w:lang w:val="en-US"/>
        </w:rPr>
        <w:t xml:space="preserve">. This statement is supported </w:t>
      </w:r>
      <w:r w:rsidRPr="00FD1573">
        <w:rPr>
          <w:lang w:val="en-US"/>
        </w:rPr>
        <w:lastRenderedPageBreak/>
        <w:t xml:space="preserve">by </w:t>
      </w:r>
      <w:r w:rsidR="00471423">
        <w:rPr>
          <w:lang w:val="en-US"/>
        </w:rPr>
        <w:fldChar w:fldCharType="begin"/>
      </w:r>
      <w:r w:rsidR="004E48ED">
        <w:rPr>
          <w:lang w:val="en-US"/>
        </w:rPr>
        <w:instrText xml:space="preserve"> ADDIN ZOTERO_ITEM CSL_CITATION {"citationID":"cNDOzBKS","properties":{"formattedCitation":"(Schafer et al., 2022)","plainCitation":"(Schafer et al., 2022)","dontUpdate":true,"noteIndex":0},"citationItems":[{"id":41,"uris":["http://zotero.org/users/16628596/items/TW2DE2XM"],"itemData":{"id":41,"type":"article-journal","abstract":"In many democracies, voter turnout is higher among the rich than the poor. But do changes in income lead tochanges in electoral participation? We address this question with unique administrative data matching a decade of individual tax records with voter rolls in a large municipality in northern Italy. We document several important findings. First, levels of income and turnout both dropped disproportionately among relatively poor citizens following the Great Recession. Second, we show that within-individual changes in income have an effecont participation, which is modest on average due todiminishing returns, but can be consequential among the poor. Third, we find that declining turnout of voters facing economic insecurity has exacerbated the income skew in participation, suggesting that income inequality and turnout inequality may reinforce each other. We discuss the theoretical implications of these results, set in a context with strong civic traditions and low barriers tovoting.","container-title":"American Journal of Political Science","DOI":"10.1111/ajps.12605","ISSN":"0092-5853, 1540-5907","issue":"3","journalAbbreviation":"American J Political Sci","language":"en","page":"745-761","source":"DOI.org (Crossref)","title":"Making Unequal Democracy Work? The Effects of Income on Voter Turnout in Northern Italy","title-short":"Making Unequal Democracy Work?","volume":"66","author":[{"family":"Schafer","given":"Jerome"},{"family":"Cantoni","given":"Enrico"},{"family":"Bellettini","given":"Giorgio"},{"family":"Berti Ceroni","given":"Carlotta"}],"issued":{"date-parts":[["2022",7]]}}}],"schema":"https://github.com/citation-style-language/schema/raw/master/csl-citation.json"} </w:instrText>
      </w:r>
      <w:r w:rsidR="00471423">
        <w:rPr>
          <w:lang w:val="en-US"/>
        </w:rPr>
        <w:fldChar w:fldCharType="separate"/>
      </w:r>
      <w:r w:rsidR="00CA546D">
        <w:rPr>
          <w:noProof/>
          <w:lang w:val="en-US"/>
        </w:rPr>
        <w:t>Schafer et al. (2022)</w:t>
      </w:r>
      <w:r w:rsidR="00471423">
        <w:rPr>
          <w:lang w:val="en-US"/>
        </w:rPr>
        <w:fldChar w:fldCharType="end"/>
      </w:r>
      <w:r w:rsidRPr="00FD1573">
        <w:rPr>
          <w:lang w:val="en-US"/>
        </w:rPr>
        <w:t xml:space="preserve">. The authors employ panel data from Bologna in northern Italy. They discover that economic hardship not only reduces turnout in the short term, but it also has a long-term negative influence on social connections and institutions that are crucial to maintain a high-quality democracy. Moreover, </w:t>
      </w:r>
      <w:r w:rsidR="0056285D">
        <w:rPr>
          <w:lang w:val="en-US"/>
        </w:rPr>
        <w:fldChar w:fldCharType="begin"/>
      </w:r>
      <w:r w:rsidR="004E48ED">
        <w:rPr>
          <w:lang w:val="en-US"/>
        </w:rPr>
        <w:instrText xml:space="preserve"> ADDIN ZOTERO_ITEM CSL_CITATION {"citationID":"7A1bZ7QX","properties":{"formattedCitation":"(Filer et al., 1993)","plainCitation":"(Filer et al., 1993)","dontUpdate":true,"noteIndex":0},"citationItems":[{"id":47,"uris":["http://zotero.org/users/16628596/items/HJ3ZKPAY"],"itemData":{"id":47,"type":"article-journal","container-title":"American Journal of Political Science","DOI":"10.2307/2111524","ISSN":"00925853","issue":"1","journalAbbreviation":"American Journal of Political Science","language":"en","page":"63","source":"DOI.org (Crossref)","title":"Redistribution, Income, and Voting","volume":"37","author":[{"family":"Filer","given":"John E."},{"family":"Kenny","given":"Lawrence W."},{"family":"Morton","given":"Rebecca B."}],"issued":{"date-parts":[["1993",2]]}}}],"schema":"https://github.com/citation-style-language/schema/raw/master/csl-citation.json"} </w:instrText>
      </w:r>
      <w:r w:rsidR="0056285D">
        <w:rPr>
          <w:lang w:val="en-US"/>
        </w:rPr>
        <w:fldChar w:fldCharType="separate"/>
      </w:r>
      <w:r w:rsidR="0056285D">
        <w:rPr>
          <w:noProof/>
          <w:lang w:val="en-US"/>
        </w:rPr>
        <w:t>Filer et al. (1993)</w:t>
      </w:r>
      <w:r w:rsidR="0056285D">
        <w:rPr>
          <w:lang w:val="en-US"/>
        </w:rPr>
        <w:fldChar w:fldCharType="end"/>
      </w:r>
      <w:r w:rsidR="0056285D">
        <w:rPr>
          <w:lang w:val="en-US"/>
        </w:rPr>
        <w:t xml:space="preserve"> </w:t>
      </w:r>
      <w:r w:rsidRPr="00FD1573">
        <w:rPr>
          <w:lang w:val="en-US"/>
        </w:rPr>
        <w:t xml:space="preserve">state that majority of cross-sectional studies, which focus on variation in voter turnout, discover that participation tends to be greater among individuals with higher income. However, </w:t>
      </w:r>
      <w:r w:rsidR="003A75C5">
        <w:rPr>
          <w:lang w:val="en-US"/>
        </w:rPr>
        <w:fldChar w:fldCharType="begin"/>
      </w:r>
      <w:r w:rsidR="004E48ED">
        <w:rPr>
          <w:lang w:val="en-US"/>
        </w:rPr>
        <w:instrText xml:space="preserve"> ADDIN ZOTERO_ITEM CSL_CITATION {"citationID":"1AtlfRPs","properties":{"formattedCitation":"(Chang, 2014)","plainCitation":"(Chang, 2014)","dontUpdate":true,"noteIndex":0},"citationItems":[{"id":49,"uris":["http://zotero.org/users/16628596/items/UZPXXYZG"],"itemData":{"id":49,"type":"article-journal","abstract":"Using data drawn from the Taiwan Social Change Survey, I investigate how citizens' incomes affect turnout and partisan voting. In contrast to studies of other countries, I find that lower-income voters are not less likely to turn out in Taiwan. Moreover, although income does not have strong effects on patterns of partisan voting in Taiwan, there is some evidence that people with income levels just below the middle-income group are less likely to vote for the left-wing party","container-title":"Journal of East Asian Studies","DOI":"10.1017/S159824080000552X","ISSN":"1598-2408, 2234-6643","issue":"3","journalAbbreviation":"Journal of East Asian Studies","language":"en","license":"https://www.cambridge.org/core/terms","page":"347-376","source":"DOI.org (Crossref)","title":"Income, Electoral Turnout, and Partisan Voting in Taiwan","volume":"14","author":[{"family":"Chang","given":"Wen-Chun"}],"issued":{"date-parts":[["2014",12]]}}}],"schema":"https://github.com/citation-style-language/schema/raw/master/csl-citation.json"} </w:instrText>
      </w:r>
      <w:r w:rsidR="003A75C5">
        <w:rPr>
          <w:lang w:val="en-US"/>
        </w:rPr>
        <w:fldChar w:fldCharType="separate"/>
      </w:r>
      <w:r w:rsidR="00A32397">
        <w:rPr>
          <w:noProof/>
          <w:lang w:val="en-US"/>
        </w:rPr>
        <w:t>Chang, (2014)</w:t>
      </w:r>
      <w:r w:rsidR="003A75C5">
        <w:rPr>
          <w:lang w:val="en-US"/>
        </w:rPr>
        <w:fldChar w:fldCharType="end"/>
      </w:r>
      <w:r w:rsidRPr="00FD1573">
        <w:rPr>
          <w:lang w:val="en-US"/>
        </w:rPr>
        <w:t xml:space="preserve"> obtains quite distinct results in research concerning voter turnout in Taiwan. The empirical findings of this study indicate that income has minimal influence on voter turnout. Nevertheless, there exists a weakly statistically significant effect with respect to lower-middle class, which appears to have the highest probability of refraining from voting. It means that the poorest individuals do not have the lowest likelihood of participating in elections. </w:t>
      </w:r>
      <w:r w:rsidR="005D6EBA">
        <w:rPr>
          <w:lang w:val="en-US"/>
        </w:rPr>
        <w:t>What is more</w:t>
      </w:r>
      <w:r w:rsidRPr="00FD1573">
        <w:rPr>
          <w:lang w:val="en-US"/>
        </w:rPr>
        <w:t xml:space="preserve">, we may </w:t>
      </w:r>
      <w:r w:rsidR="00124700">
        <w:rPr>
          <w:lang w:val="en-US"/>
        </w:rPr>
        <w:t>suspect</w:t>
      </w:r>
      <w:r w:rsidRPr="00FD1573">
        <w:rPr>
          <w:lang w:val="en-US"/>
        </w:rPr>
        <w:t xml:space="preserve"> that the relationship between income and likelihood of voting in elections is in fact nonlinear. Income impacts voter turnout only up to the point where a reasonably comfortable standard of living is achieved. Beyond this threshold, additional income no longer affects the probability of voting </w:t>
      </w:r>
      <w:r w:rsidRPr="00313C0E">
        <w:rPr>
          <w:lang w:val="en-US"/>
        </w:rPr>
        <w:t>(Wolfinger et al., 1980)</w:t>
      </w:r>
      <w:r w:rsidRPr="00FD1573">
        <w:rPr>
          <w:lang w:val="en-US"/>
        </w:rPr>
        <w:t>.</w:t>
      </w:r>
    </w:p>
    <w:p w14:paraId="1A4ACCF0" w14:textId="77777777" w:rsidR="00FD1573" w:rsidRDefault="00FD1573" w:rsidP="00FD1573">
      <w:pPr>
        <w:spacing w:line="360" w:lineRule="auto"/>
        <w:jc w:val="both"/>
        <w:rPr>
          <w:lang w:val="en-US"/>
        </w:rPr>
      </w:pPr>
    </w:p>
    <w:p w14:paraId="3A796622" w14:textId="2B35DF9A" w:rsidR="000B4F03" w:rsidRDefault="0069076D" w:rsidP="00FD1573">
      <w:pPr>
        <w:spacing w:line="360" w:lineRule="auto"/>
        <w:jc w:val="both"/>
        <w:rPr>
          <w:lang w:val="en-US"/>
        </w:rPr>
      </w:pPr>
      <w:r>
        <w:rPr>
          <w:lang w:val="en-US"/>
        </w:rPr>
        <w:t xml:space="preserve">Moreover, age may potentially be </w:t>
      </w:r>
      <w:r w:rsidR="00261053">
        <w:rPr>
          <w:lang w:val="en-US"/>
        </w:rPr>
        <w:t xml:space="preserve">an important factor in explaining voter turnout. Related research consistently shows that voter participation varies across </w:t>
      </w:r>
      <w:r w:rsidR="00EF3C23">
        <w:rPr>
          <w:lang w:val="en-US"/>
        </w:rPr>
        <w:t>different age groups.</w:t>
      </w:r>
      <w:r w:rsidR="006546CA">
        <w:rPr>
          <w:lang w:val="en-US"/>
        </w:rPr>
        <w:t xml:space="preserve"> </w:t>
      </w:r>
      <w:r w:rsidR="00551BA9">
        <w:rPr>
          <w:lang w:val="en-US"/>
        </w:rPr>
        <w:t xml:space="preserve">These studies indicate that the youngest eligible voters are the least likely to participate in elections, while middle-aged individuals have the highest voting rates. Additionally, older adults tend to vote </w:t>
      </w:r>
      <w:r w:rsidR="00DF2D16">
        <w:rPr>
          <w:lang w:val="en-US"/>
        </w:rPr>
        <w:t xml:space="preserve">more frequently than young adults. Research has also often shown that voter turnout </w:t>
      </w:r>
      <w:r w:rsidR="000B0CA8">
        <w:rPr>
          <w:lang w:val="en-US"/>
        </w:rPr>
        <w:t xml:space="preserve">peaks among individuals in their fifties </w:t>
      </w:r>
      <w:r w:rsidR="000B0CA8">
        <w:rPr>
          <w:lang w:val="en-US"/>
        </w:rPr>
        <w:fldChar w:fldCharType="begin"/>
      </w:r>
      <w:r w:rsidR="008B4AE6">
        <w:rPr>
          <w:lang w:val="en-US"/>
        </w:rPr>
        <w:instrText xml:space="preserve"> ADDIN ZOTERO_ITEM CSL_CITATION {"citationID":"rDuvYPWR","properties":{"formattedCitation":"(Glenn and Grimes, 1968)","plainCitation":"(Glenn and Grimes, 1968)","noteIndex":0},"citationItems":[{"id":60,"uris":["http://zotero.org/users/16628596/items/6E8MQ6TA"],"itemData":{"id":60,"type":"article-journal","container-title":"American Sociological Review","DOI":"10.2307/2092441","ISSN":"00031224","issue":"4","journalAbbreviation":"American Sociological Review","language":"en","page":"563","source":"DOI.org (Crossref)","title":"Aging, Voting, and Political Interest","volume":"33","author":[{"family":"Glenn","given":"Norval D."},{"family":"Grimes","given":"Michael"}],"issued":{"date-parts":[["1968",8]]}}}],"schema":"https://github.com/citation-style-language/schema/raw/master/csl-citation.json"} </w:instrText>
      </w:r>
      <w:r w:rsidR="000B0CA8">
        <w:rPr>
          <w:lang w:val="en-US"/>
        </w:rPr>
        <w:fldChar w:fldCharType="separate"/>
      </w:r>
      <w:r w:rsidR="008B4AE6">
        <w:rPr>
          <w:noProof/>
          <w:lang w:val="en-US"/>
        </w:rPr>
        <w:t>(Glenn and Grimes, 1968)</w:t>
      </w:r>
      <w:r w:rsidR="000B0CA8">
        <w:rPr>
          <w:lang w:val="en-US"/>
        </w:rPr>
        <w:fldChar w:fldCharType="end"/>
      </w:r>
      <w:r w:rsidR="008B4AE6">
        <w:rPr>
          <w:lang w:val="en-US"/>
        </w:rPr>
        <w:t>.</w:t>
      </w:r>
      <w:r w:rsidR="00255925">
        <w:rPr>
          <w:lang w:val="en-US"/>
        </w:rPr>
        <w:t xml:space="preserve"> </w:t>
      </w:r>
      <w:r w:rsidR="008C746A">
        <w:rPr>
          <w:lang w:val="en-US"/>
        </w:rPr>
        <w:t xml:space="preserve">In his paper, </w:t>
      </w:r>
      <w:r w:rsidR="000D23CD">
        <w:rPr>
          <w:lang w:val="en-US"/>
        </w:rPr>
        <w:fldChar w:fldCharType="begin"/>
      </w:r>
      <w:r w:rsidR="006051EB">
        <w:rPr>
          <w:lang w:val="en-US"/>
        </w:rPr>
        <w:instrText xml:space="preserve"> ADDIN ZOTERO_ITEM CSL_CITATION {"citationID":"W7xxO4YG","properties":{"formattedCitation":"(Potgieter, n.d.)","plainCitation":"(Potgieter, n.d.)","dontUpdate":true,"noteIndex":0},"citationItems":[{"id":9,"uris":["http://zotero.org/users/16628596/items/W8SBKSRW"],"itemData":{"id":9,"type":"article-journal","abstract":"Comparative studies investigating predictors of political participation in new democracies are rare. This study addresses an identified gap in the literature on predictors of political participation in new democracies in order to build on the rich body of literature concerned with political participation and democratic consolidation which already exists, but also to contribute towards understanding the role of citizens and their decisions pertaining to political participation in new democracies.","language":"en","source":"Zotero","title":"PREDICTORS OF POLITICAL PARTICIPATION IN NEW DEMOCRACIES: A COMPARATIVE STUDY","author":[{"family":"Potgieter","given":"Elnari"}],"issued":{"date-parts":[["2013"]]}}}],"schema":"https://github.com/citation-style-language/schema/raw/master/csl-citation.json"} </w:instrText>
      </w:r>
      <w:r w:rsidR="000D23CD">
        <w:rPr>
          <w:lang w:val="en-US"/>
        </w:rPr>
        <w:fldChar w:fldCharType="separate"/>
      </w:r>
      <w:r w:rsidR="000D23CD">
        <w:rPr>
          <w:noProof/>
          <w:lang w:val="en-US"/>
        </w:rPr>
        <w:t>Potgieter</w:t>
      </w:r>
      <w:r w:rsidR="008C746A">
        <w:rPr>
          <w:noProof/>
          <w:lang w:val="en-US"/>
        </w:rPr>
        <w:t xml:space="preserve"> (</w:t>
      </w:r>
      <w:r w:rsidR="000D23CD">
        <w:rPr>
          <w:noProof/>
          <w:lang w:val="en-US"/>
        </w:rPr>
        <w:t>2013)</w:t>
      </w:r>
      <w:r w:rsidR="000D23CD">
        <w:rPr>
          <w:lang w:val="en-US"/>
        </w:rPr>
        <w:fldChar w:fldCharType="end"/>
      </w:r>
      <w:r w:rsidR="000D23CD">
        <w:rPr>
          <w:lang w:val="en-US"/>
        </w:rPr>
        <w:t xml:space="preserve"> </w:t>
      </w:r>
      <w:r w:rsidR="008C746A">
        <w:rPr>
          <w:lang w:val="en-US"/>
        </w:rPr>
        <w:t xml:space="preserve">explains that as people </w:t>
      </w:r>
      <w:r w:rsidR="00BA3B66">
        <w:rPr>
          <w:lang w:val="en-US"/>
        </w:rPr>
        <w:t>grow older, they take on greater family, work, financial and social obligations</w:t>
      </w:r>
      <w:r w:rsidR="00065DB5">
        <w:rPr>
          <w:lang w:val="en-US"/>
        </w:rPr>
        <w:t xml:space="preserve">, making politics more significant and influential in their lives. </w:t>
      </w:r>
      <w:r w:rsidR="00D75255">
        <w:rPr>
          <w:lang w:val="en-US"/>
        </w:rPr>
        <w:t>In addition</w:t>
      </w:r>
      <w:r w:rsidR="00020D71">
        <w:rPr>
          <w:lang w:val="en-US"/>
        </w:rPr>
        <w:t xml:space="preserve">, </w:t>
      </w:r>
      <w:r w:rsidR="00A931AC">
        <w:rPr>
          <w:lang w:val="en-US"/>
        </w:rPr>
        <w:t xml:space="preserve">turnout gradually increases with age, peaks in the forties and fifties, and </w:t>
      </w:r>
      <w:r w:rsidR="00F16850">
        <w:rPr>
          <w:lang w:val="en-US"/>
        </w:rPr>
        <w:t xml:space="preserve">finally steadily declines after sixties </w:t>
      </w:r>
      <w:r w:rsidR="00F16850">
        <w:rPr>
          <w:lang w:val="en-US"/>
        </w:rPr>
        <w:fldChar w:fldCharType="begin"/>
      </w:r>
      <w:r w:rsidR="006051EB">
        <w:rPr>
          <w:lang w:val="en-US"/>
        </w:rPr>
        <w:instrText xml:space="preserve"> ADDIN ZOTERO_ITEM CSL_CITATION {"citationID":"rP28aYh1","properties":{"formattedCitation":"(Potgieter, n.d.)","plainCitation":"(Potgieter, n.d.)","dontUpdate":true,"noteIndex":0},"citationItems":[{"id":9,"uris":["http://zotero.org/users/16628596/items/W8SBKSRW"],"itemData":{"id":9,"type":"article-journal","abstract":"Comparative studies investigating predictors of political participation in new democracies are rare. This study addresses an identified gap in the literature on predictors of political participation in new democracies in order to build on the rich body of literature concerned with political participation and democratic consolidation which already exists, but also to contribute towards understanding the role of citizens and their decisions pertaining to political participation in new democracies.","language":"en","source":"Zotero","title":"PREDICTORS OF POLITICAL PARTICIPATION IN NEW DEMOCRACIES: A COMPARATIVE STUDY","author":[{"family":"Potgieter","given":"Elnari"}],"issued":{"date-parts":[["2013"]]}}}],"schema":"https://github.com/citation-style-language/schema/raw/master/csl-citation.json"} </w:instrText>
      </w:r>
      <w:r w:rsidR="00F16850">
        <w:rPr>
          <w:lang w:val="en-US"/>
        </w:rPr>
        <w:fldChar w:fldCharType="separate"/>
      </w:r>
      <w:r w:rsidR="00F16850">
        <w:rPr>
          <w:noProof/>
          <w:lang w:val="en-US"/>
        </w:rPr>
        <w:t>(Potgieter, 2013)</w:t>
      </w:r>
      <w:r w:rsidR="00F16850">
        <w:rPr>
          <w:lang w:val="en-US"/>
        </w:rPr>
        <w:fldChar w:fldCharType="end"/>
      </w:r>
      <w:r w:rsidR="00F16850">
        <w:rPr>
          <w:lang w:val="en-US"/>
        </w:rPr>
        <w:t>.</w:t>
      </w:r>
    </w:p>
    <w:p w14:paraId="7E644FBC" w14:textId="77777777" w:rsidR="00261053" w:rsidRPr="00FD1573" w:rsidRDefault="00261053" w:rsidP="00FD1573">
      <w:pPr>
        <w:spacing w:line="360" w:lineRule="auto"/>
        <w:jc w:val="both"/>
        <w:rPr>
          <w:lang w:val="en-US"/>
        </w:rPr>
      </w:pPr>
    </w:p>
    <w:p w14:paraId="42A4E289" w14:textId="3A44C5D9" w:rsidR="00FD1573" w:rsidRPr="00FD1573" w:rsidRDefault="00FD1573" w:rsidP="00FD1573">
      <w:pPr>
        <w:spacing w:line="360" w:lineRule="auto"/>
        <w:jc w:val="both"/>
        <w:rPr>
          <w:lang w:val="en-US"/>
        </w:rPr>
      </w:pPr>
      <w:r w:rsidRPr="00FD1573">
        <w:rPr>
          <w:lang w:val="en-US"/>
        </w:rPr>
        <w:t xml:space="preserve">Research concerning voter turnout that analyses micro-level data also often employs gender as one of regressors. Many researchers try to discover whether there exists a gender gap in voting. </w:t>
      </w:r>
      <w:r w:rsidR="00BD64D4">
        <w:rPr>
          <w:lang w:val="en-US"/>
        </w:rPr>
        <w:fldChar w:fldCharType="begin"/>
      </w:r>
      <w:r w:rsidR="004E48ED">
        <w:rPr>
          <w:lang w:val="en-US"/>
        </w:rPr>
        <w:instrText xml:space="preserve"> ADDIN ZOTERO_ITEM CSL_CITATION {"citationID":"j49KCIaB","properties":{"formattedCitation":"(Stockemer and Sundstrom, 2023)","plainCitation":"(Stockemer and Sundstrom, 2023)","dontUpdate":true,"noteIndex":0},"citationItems":[{"id":29,"uris":["http://zotero.org/users/16628596/items/5Q9UZ6EM"],"itemData":{"id":29,"type":"article-journal","abstract":"Is there a gender gap in voting? Most cross-national survey research on gender inequalities in voter turnout finds that men have a higher probability to vote than women. Yet, some studies using validated turnout data shed some doubt on this finding. We revisit the question of a gender gap in voting using official records. In more detail, we compare the gender gap in turnout between survey data and official electoral figures across 73 elections. Our results highlight that in surveys, men still report higher turnout in most countries. However, official electoral figures reveal contrasting trends: across countries, women are, on average, more likely to vote. We also test two explanations for this difference in turnout between official figures and surveys: (1) men over-report voting more than women and (2) the survey samples of men and women are different. We find some, albeit very moderate, evidence for the first explanation and no support for the second explanation. All in all, our research nevertheless suggests that scholars should be careful in using surveys to detect gender differences in voting.","container-title":"The British Journal of Politics and International Relations","DOI":"10.1177/13691481211056850","ISSN":"1369-1481, 1467-856X","issue":"1","journalAbbreviation":"The British Journal of Politics and International Relations","language":"en","page":"21-41","source":"DOI.org (Crossref)","title":"The gender gap in voter turnout: An artefact of men’s over-reporting in survey research?","title-short":"The gender gap in voter turnout","volume":"25","author":[{"family":"Stockemer","given":"Daniel"},{"family":"Sundstrom","given":"Aksel"}],"issued":{"date-parts":[["2023",2]]}}}],"schema":"https://github.com/citation-style-language/schema/raw/master/csl-citation.json"} </w:instrText>
      </w:r>
      <w:r w:rsidR="00BD64D4">
        <w:rPr>
          <w:lang w:val="en-US"/>
        </w:rPr>
        <w:fldChar w:fldCharType="separate"/>
      </w:r>
      <w:r w:rsidR="00BD64D4">
        <w:rPr>
          <w:noProof/>
          <w:lang w:val="en-US"/>
        </w:rPr>
        <w:t xml:space="preserve">Stockemer </w:t>
      </w:r>
      <w:r w:rsidR="00EF07D6">
        <w:rPr>
          <w:noProof/>
          <w:lang w:val="en-US"/>
        </w:rPr>
        <w:t>et al.</w:t>
      </w:r>
      <w:r w:rsidR="00BD64D4">
        <w:rPr>
          <w:noProof/>
          <w:lang w:val="en-US"/>
        </w:rPr>
        <w:t xml:space="preserve"> (2023)</w:t>
      </w:r>
      <w:r w:rsidR="00BD64D4">
        <w:rPr>
          <w:lang w:val="en-US"/>
        </w:rPr>
        <w:fldChar w:fldCharType="end"/>
      </w:r>
      <w:r w:rsidR="00BD64D4">
        <w:rPr>
          <w:lang w:val="en-US"/>
        </w:rPr>
        <w:t xml:space="preserve"> </w:t>
      </w:r>
      <w:r w:rsidRPr="00FD1573">
        <w:rPr>
          <w:lang w:val="en-US"/>
        </w:rPr>
        <w:t xml:space="preserve">argue that classic cross-national survey research regarding gender disparities in voting proves that men tend to have higher likelihood of participating in elections than women. Decades ago, lower turnout among women was seen as a natural outcome of their </w:t>
      </w:r>
      <w:r w:rsidR="00EF07D6" w:rsidRPr="00FD1573">
        <w:rPr>
          <w:lang w:val="en-US"/>
        </w:rPr>
        <w:t>delayed political</w:t>
      </w:r>
      <w:r w:rsidRPr="00FD1573">
        <w:rPr>
          <w:lang w:val="en-US"/>
        </w:rPr>
        <w:t xml:space="preserve"> inclusion and disparities in resources</w:t>
      </w:r>
      <w:r w:rsidR="00EF07D6">
        <w:rPr>
          <w:lang w:val="en-US"/>
        </w:rPr>
        <w:t xml:space="preserve"> </w:t>
      </w:r>
      <w:r w:rsidR="00EF07D6">
        <w:rPr>
          <w:lang w:val="en-US"/>
        </w:rPr>
        <w:fldChar w:fldCharType="begin"/>
      </w:r>
      <w:r w:rsidR="00F30D06">
        <w:rPr>
          <w:lang w:val="en-US"/>
        </w:rPr>
        <w:instrText xml:space="preserve"> ADDIN ZOTERO_ITEM CSL_CITATION {"citationID":"Rh20VDda","properties":{"formattedCitation":"(Dassonneville and Kostelka, 2021)","plainCitation":"(Dassonneville and Kostelka, 2021)","noteIndex":0},"citationItems":[{"id":51,"uris":["http://zotero.org/users/16628596/items/MDXMM69A"],"itemData":{"id":51,"type":"article-journal","abstract":"Recent publications argue that the traditional gender gap in voting has decreased or reversed in many democracies. However, this decrease may apply only to some types of elections. Building on prior studies, this article hypothesizes that although women participate at the same or higher rates than men in national elections, they participate less in supranational elections. The authors investigate this possibility empirically by analyzing the evolution of the gender gap in voter turnout in elections to the European Parliament (EP). The article makes three important contributions. First, it shows the presence and stability of the traditional gender gap in EP elections. Secondly, it finds that gender differences in political interest are the main source of this gender gap. Thirdly, these gender differences in political interest are, in turn, context dependent. They are strongly associated with cultural gender differences, which are captured through differences in boys’ and girls’ maths scores.","container-title":"British Journal of Political Science","DOI":"10.1017/S0007123419000644","ISSN":"0007-1234, 1469-2112","issue":"3","journalAbbreviation":"Brit. J. Polit. Sci.","language":"en","license":"https://www.cambridge.org/core/terms","page":"1040-1061","source":"DOI.org (Crossref)","title":"The Cultural Sources of the Gender Gap in Voter Turnout","volume":"51","author":[{"family":"Dassonneville","given":"Ruth"},{"family":"Kostelka","given":"Filip"}],"issued":{"date-parts":[["2021",7]]}}}],"schema":"https://github.com/citation-style-language/schema/raw/master/csl-citation.json"} </w:instrText>
      </w:r>
      <w:r w:rsidR="00EF07D6">
        <w:rPr>
          <w:lang w:val="en-US"/>
        </w:rPr>
        <w:fldChar w:fldCharType="separate"/>
      </w:r>
      <w:r w:rsidR="00F30D06">
        <w:rPr>
          <w:noProof/>
          <w:lang w:val="en-US"/>
        </w:rPr>
        <w:t>(Dassonneville and Kostelka, 2021)</w:t>
      </w:r>
      <w:r w:rsidR="00EF07D6">
        <w:rPr>
          <w:lang w:val="en-US"/>
        </w:rPr>
        <w:fldChar w:fldCharType="end"/>
      </w:r>
      <w:r w:rsidR="00F30D06">
        <w:rPr>
          <w:lang w:val="en-US"/>
        </w:rPr>
        <w:t xml:space="preserve">. </w:t>
      </w:r>
      <w:r w:rsidRPr="00FD1573">
        <w:rPr>
          <w:lang w:val="en-US"/>
        </w:rPr>
        <w:t xml:space="preserve">Nevertheless, gender trends in voter turnout in established democracies have evolved. Recent </w:t>
      </w:r>
      <w:r w:rsidRPr="00FD1573">
        <w:rPr>
          <w:lang w:val="en-US"/>
        </w:rPr>
        <w:lastRenderedPageBreak/>
        <w:t xml:space="preserve">research indicates that the traditional gap between men and women has either disappeared or that women now have a slightly higher likelihood of voting than men. By </w:t>
      </w:r>
      <w:r w:rsidR="00A77DC1" w:rsidRPr="00FD1573">
        <w:rPr>
          <w:lang w:val="en-US"/>
        </w:rPr>
        <w:t>analyzing</w:t>
      </w:r>
      <w:r w:rsidRPr="00FD1573">
        <w:rPr>
          <w:lang w:val="en-US"/>
        </w:rPr>
        <w:t xml:space="preserve"> survey data and official electoral records, </w:t>
      </w:r>
      <w:r w:rsidR="002D65E2">
        <w:rPr>
          <w:lang w:val="en-US"/>
        </w:rPr>
        <w:fldChar w:fldCharType="begin"/>
      </w:r>
      <w:r w:rsidR="004E48ED">
        <w:rPr>
          <w:lang w:val="en-US"/>
        </w:rPr>
        <w:instrText xml:space="preserve"> ADDIN ZOTERO_ITEM CSL_CITATION {"citationID":"Nl4BB2OZ","properties":{"formattedCitation":"(Stockemer and Sundstrom, 2023)","plainCitation":"(Stockemer and Sundstrom, 2023)","dontUpdate":true,"noteIndex":0},"citationItems":[{"id":29,"uris":["http://zotero.org/users/16628596/items/5Q9UZ6EM"],"itemData":{"id":29,"type":"article-journal","abstract":"Is there a gender gap in voting? Most cross-national survey research on gender inequalities in voter turnout finds that men have a higher probability to vote than women. Yet, some studies using validated turnout data shed some doubt on this finding. We revisit the question of a gender gap in voting using official records. In more detail, we compare the gender gap in turnout between survey data and official electoral figures across 73 elections. Our results highlight that in surveys, men still report higher turnout in most countries. However, official electoral figures reveal contrasting trends: across countries, women are, on average, more likely to vote. We also test two explanations for this difference in turnout between official figures and surveys: (1) men over-report voting more than women and (2) the survey samples of men and women are different. We find some, albeit very moderate, evidence for the first explanation and no support for the second explanation. All in all, our research nevertheless suggests that scholars should be careful in using surveys to detect gender differences in voting.","container-title":"The British Journal of Politics and International Relations","DOI":"10.1177/13691481211056850","ISSN":"1369-1481, 1467-856X","issue":"1","journalAbbreviation":"The British Journal of Politics and International Relations","language":"en","page":"21-41","source":"DOI.org (Crossref)","title":"The gender gap in voter turnout: An artefact of men’s over-reporting in survey research?","title-short":"The gender gap in voter turnout","volume":"25","author":[{"family":"Stockemer","given":"Daniel"},{"family":"Sundstrom","given":"Aksel"}],"issued":{"date-parts":[["2023",2]]}}}],"schema":"https://github.com/citation-style-language/schema/raw/master/csl-citation.json"} </w:instrText>
      </w:r>
      <w:r w:rsidR="002D65E2">
        <w:rPr>
          <w:lang w:val="en-US"/>
        </w:rPr>
        <w:fldChar w:fldCharType="separate"/>
      </w:r>
      <w:r w:rsidR="00EC504F">
        <w:rPr>
          <w:noProof/>
          <w:lang w:val="en-US"/>
        </w:rPr>
        <w:t>Stockemer et al. (2023)</w:t>
      </w:r>
      <w:r w:rsidR="002D65E2">
        <w:rPr>
          <w:lang w:val="en-US"/>
        </w:rPr>
        <w:fldChar w:fldCharType="end"/>
      </w:r>
      <w:r w:rsidRPr="00FD1573">
        <w:rPr>
          <w:lang w:val="en-US"/>
        </w:rPr>
        <w:t xml:space="preserve"> come to conclusion that in fact women, on average, vote more. They try to explain this phenomenon theoretically, while saying that female citizens may have a higher sense of civic duty. </w:t>
      </w:r>
      <w:r w:rsidR="002C0F01">
        <w:rPr>
          <w:lang w:val="en-US"/>
        </w:rPr>
        <w:fldChar w:fldCharType="begin"/>
      </w:r>
      <w:r w:rsidR="004E48ED">
        <w:rPr>
          <w:lang w:val="en-US"/>
        </w:rPr>
        <w:instrText xml:space="preserve"> ADDIN ZOTERO_ITEM CSL_CITATION {"citationID":"89Ikl3kD","properties":{"formattedCitation":"(Dassonneville and Kostelka, 2021)","plainCitation":"(Dassonneville and Kostelka, 2021)","dontUpdate":true,"noteIndex":0},"citationItems":[{"id":51,"uris":["http://zotero.org/users/16628596/items/MDXMM69A"],"itemData":{"id":51,"type":"article-journal","abstract":"Recent publications argue that the traditional gender gap in voting has decreased or reversed in many democracies. However, this decrease may apply only to some types of elections. Building on prior studies, this article hypothesizes that although women participate at the same or higher rates than men in national elections, they participate less in supranational elections. The authors investigate this possibility empirically by analyzing the evolution of the gender gap in voter turnout in elections to the European Parliament (EP). The article makes three important contributions. First, it shows the presence and stability of the traditional gender gap in EP elections. Secondly, it finds that gender differences in political interest are the main source of this gender gap. Thirdly, these gender differences in political interest are, in turn, context dependent. They are strongly associated with cultural gender differences, which are captured through differences in boys’ and girls’ maths scores.","container-title":"British Journal of Political Science","DOI":"10.1017/S0007123419000644","ISSN":"0007-1234, 1469-2112","issue":"3","journalAbbreviation":"Brit. J. Polit. Sci.","language":"en","license":"https://www.cambridge.org/core/terms","page":"1040-1061","source":"DOI.org (Crossref)","title":"The Cultural Sources of the Gender Gap in Voter Turnout","volume":"51","author":[{"family":"Dassonneville","given":"Ruth"},{"family":"Kostelka","given":"Filip"}],"issued":{"date-parts":[["2021",7]]}}}],"schema":"https://github.com/citation-style-language/schema/raw/master/csl-citation.json"} </w:instrText>
      </w:r>
      <w:r w:rsidR="002C0F01">
        <w:rPr>
          <w:lang w:val="en-US"/>
        </w:rPr>
        <w:fldChar w:fldCharType="separate"/>
      </w:r>
      <w:r w:rsidR="002C0F01">
        <w:rPr>
          <w:noProof/>
          <w:lang w:val="en-US"/>
        </w:rPr>
        <w:t>Dassonneville et al. (2021)</w:t>
      </w:r>
      <w:r w:rsidR="002C0F01">
        <w:rPr>
          <w:lang w:val="en-US"/>
        </w:rPr>
        <w:fldChar w:fldCharType="end"/>
      </w:r>
      <w:r w:rsidRPr="00FD1573">
        <w:rPr>
          <w:lang w:val="en-US"/>
        </w:rPr>
        <w:t xml:space="preserve"> agrees with the thesis of greater proportion of women in voter turnout in Europe, but only in certain types of elections. The authors emphasize that while women vote at equal or higher rates than men in national elections, their participation is lower in supranational elections, for example to European Parliament. </w:t>
      </w:r>
    </w:p>
    <w:p w14:paraId="4A938952" w14:textId="77777777" w:rsidR="00FD1573" w:rsidRPr="00FD1573" w:rsidRDefault="00FD1573" w:rsidP="00FD1573">
      <w:pPr>
        <w:spacing w:line="360" w:lineRule="auto"/>
        <w:jc w:val="both"/>
        <w:rPr>
          <w:lang w:val="en-US"/>
        </w:rPr>
      </w:pPr>
    </w:p>
    <w:p w14:paraId="1907E9AE" w14:textId="6DC91FDA" w:rsidR="00FD1573" w:rsidRPr="00FD1573" w:rsidRDefault="00FD1573" w:rsidP="00FD1573">
      <w:pPr>
        <w:spacing w:line="360" w:lineRule="auto"/>
        <w:jc w:val="both"/>
        <w:rPr>
          <w:lang w:val="en-US"/>
        </w:rPr>
      </w:pPr>
      <w:r w:rsidRPr="00FD1573">
        <w:rPr>
          <w:lang w:val="en-US"/>
        </w:rPr>
        <w:t xml:space="preserve">According to </w:t>
      </w:r>
      <w:r w:rsidR="004B71D8">
        <w:rPr>
          <w:lang w:val="en-US"/>
        </w:rPr>
        <w:t>related</w:t>
      </w:r>
      <w:r w:rsidRPr="00FD1573">
        <w:rPr>
          <w:lang w:val="en-US"/>
        </w:rPr>
        <w:t xml:space="preserve"> literature national identity can be a factor that drives political participation. </w:t>
      </w:r>
      <w:r w:rsidR="00D31162">
        <w:rPr>
          <w:lang w:val="en-US"/>
        </w:rPr>
        <w:fldChar w:fldCharType="begin"/>
      </w:r>
      <w:r w:rsidR="004E48ED">
        <w:rPr>
          <w:lang w:val="en-US"/>
        </w:rPr>
        <w:instrText xml:space="preserve"> ADDIN ZOTERO_ITEM CSL_CITATION {"citationID":"9AcxfScN","properties":{"formattedCitation":"(Huddy and Khatib, 2007)","plainCitation":"(Huddy and Khatib, 2007)","dontUpdate":true,"noteIndex":0},"citationItems":[{"id":3,"uris":["http://zotero.org/users/16628596/items/UKN767ZW"],"itemData":{"id":3,"type":"article-journal","abstract":"Researchers disagree over the definition, measurement, and expected political consequences of American patriotism, a situation that is fueled by the absence of a strong theoretical research foundation. We develop and evaluate a new measure of national attachment that is grounded in social identity theory (\n              \n                Tajfel and Turner 1979\n              \n              ), drawing on data from three distinct sources: two studies of undergraduate students and the 1996 General Social Survey (GSS). Confirmatory factor analyses provide clear evidence that national identity is distinct from other measures of national attachment including symbolic, constructive, and uncritical patriotism, and nationalism. National identity has a number of other good measurement properties when compared to existing measures: it receives equal endorsement from conservatives and liberals (unlike most other measures which exhibit an ideological bias), develops with time spent in the United States among immigrants, and most importantly is the only measure of national attachment to predict political interest and voter turnout in both student and adult samples, consistent with the predictions of social identity theory. In that sense, the national identity measure outperforms all other measures of national attachment and provides unambiguous evidence that a strong American identity promotes civic involvement.","container-title":"American Journal of Political Science","DOI":"10.1111/j.1540-5907.2007.00237.x","ISSN":"0092-5853, 1540-5907","issue":"1","journalAbbreviation":"American J Political Sci","language":"en","page":"63-77","source":"DOI.org (Crossref)","title":"American Patriotism, National Identity, and Political Involvement","volume":"51","author":[{"family":"Huddy","given":"Leonie"},{"family":"Khatib","given":"Nadia"}],"issued":{"date-parts":[["2007",1]]}}}],"schema":"https://github.com/citation-style-language/schema/raw/master/csl-citation.json"} </w:instrText>
      </w:r>
      <w:r w:rsidR="00D31162">
        <w:rPr>
          <w:lang w:val="en-US"/>
        </w:rPr>
        <w:fldChar w:fldCharType="separate"/>
      </w:r>
      <w:r w:rsidR="00D31162">
        <w:rPr>
          <w:noProof/>
          <w:lang w:val="en-US"/>
        </w:rPr>
        <w:t>Huddy et al. (2007)</w:t>
      </w:r>
      <w:r w:rsidR="00D31162">
        <w:rPr>
          <w:lang w:val="en-US"/>
        </w:rPr>
        <w:fldChar w:fldCharType="end"/>
      </w:r>
      <w:r w:rsidRPr="00FD1573">
        <w:rPr>
          <w:lang w:val="en-US"/>
        </w:rPr>
        <w:t xml:space="preserve"> examine how attachment to a country influences political engagement, measured among other factors by voter turnout. The authors </w:t>
      </w:r>
      <w:r w:rsidR="00A77DC1" w:rsidRPr="00FD1573">
        <w:rPr>
          <w:lang w:val="en-US"/>
        </w:rPr>
        <w:t>hypothesize</w:t>
      </w:r>
      <w:r w:rsidRPr="00FD1573">
        <w:rPr>
          <w:lang w:val="en-US"/>
        </w:rPr>
        <w:t xml:space="preserve"> that according to social identity theory, individuals with a strong national identity tend to be more politically active because they are more likely to follow group norms. Their research reveals that national identity appears to be a significant predictor of voter turnout. The coefficient for this variable is positive, which implies that greater attachment to a country leads to higher likelihood of voting in national elections. However, what is interesting, the authors discover  that extremely high levels of national identity (referred to as uncritical patriotism or nationalism) in fact have a negative impact on voter turnout </w:t>
      </w:r>
      <w:r w:rsidR="000C398D">
        <w:rPr>
          <w:lang w:val="en-US"/>
        </w:rPr>
        <w:fldChar w:fldCharType="begin"/>
      </w:r>
      <w:r w:rsidR="00795926">
        <w:rPr>
          <w:lang w:val="en-US"/>
        </w:rPr>
        <w:instrText xml:space="preserve"> ADDIN ZOTERO_ITEM CSL_CITATION {"citationID":"nqQtU6CX","properties":{"formattedCitation":"(Huddy and Khatib, 2007)","plainCitation":"(Huddy and Khatib, 2007)","noteIndex":0},"citationItems":[{"id":3,"uris":["http://zotero.org/users/16628596/items/UKN767ZW"],"itemData":{"id":3,"type":"article-journal","abstract":"Researchers disagree over the definition, measurement, and expected political consequences of American patriotism, a situation that is fueled by the absence of a strong theoretical research foundation. We develop and evaluate a new measure of national attachment that is grounded in social identity theory (\n              \n                Tajfel and Turner 1979\n              \n              ), drawing on data from three distinct sources: two studies of undergraduate students and the 1996 General Social Survey (GSS). Confirmatory factor analyses provide clear evidence that national identity is distinct from other measures of national attachment including symbolic, constructive, and uncritical patriotism, and nationalism. National identity has a number of other good measurement properties when compared to existing measures: it receives equal endorsement from conservatives and liberals (unlike most other measures which exhibit an ideological bias), develops with time spent in the United States among immigrants, and most importantly is the only measure of national attachment to predict political interest and voter turnout in both student and adult samples, consistent with the predictions of social identity theory. In that sense, the national identity measure outperforms all other measures of national attachment and provides unambiguous evidence that a strong American identity promotes civic involvement.","container-title":"American Journal of Political Science","DOI":"10.1111/j.1540-5907.2007.00237.x","ISSN":"0092-5853, 1540-5907","issue":"1","journalAbbreviation":"American J Political Sci","language":"en","page":"63-77","source":"DOI.org (Crossref)","title":"American Patriotism, National Identity, and Political Involvement","volume":"51","author":[{"family":"Huddy","given":"Leonie"},{"family":"Khatib","given":"Nadia"}],"issued":{"date-parts":[["2007",1]]}}}],"schema":"https://github.com/citation-style-language/schema/raw/master/csl-citation.json"} </w:instrText>
      </w:r>
      <w:r w:rsidR="000C398D">
        <w:rPr>
          <w:lang w:val="en-US"/>
        </w:rPr>
        <w:fldChar w:fldCharType="separate"/>
      </w:r>
      <w:r w:rsidR="00795926">
        <w:rPr>
          <w:noProof/>
          <w:lang w:val="en-US"/>
        </w:rPr>
        <w:t>(Huddy and Khatib, 2007)</w:t>
      </w:r>
      <w:r w:rsidR="000C398D">
        <w:rPr>
          <w:lang w:val="en-US"/>
        </w:rPr>
        <w:fldChar w:fldCharType="end"/>
      </w:r>
      <w:r w:rsidRPr="00FD1573">
        <w:rPr>
          <w:lang w:val="en-US"/>
        </w:rPr>
        <w:t xml:space="preserve">. In contrary, </w:t>
      </w:r>
      <w:r w:rsidR="0026471F">
        <w:rPr>
          <w:lang w:val="en-US"/>
        </w:rPr>
        <w:fldChar w:fldCharType="begin"/>
      </w:r>
      <w:r w:rsidR="006A01FF">
        <w:rPr>
          <w:lang w:val="en-US"/>
        </w:rPr>
        <w:instrText xml:space="preserve"> ADDIN ZOTERO_ITEM CSL_CITATION {"citationID":"7r5v5ajR","properties":{"formattedCitation":"(Kim, 2023)","plainCitation":"(Kim, 2023)","dontUpdate":true,"noteIndex":0},"citationItems":[{"id":107,"uris":["http://zotero.org/users/16628596/items/CYZKPWHX"],"itemData":{"id":107,"type":"article-journal","abstract":"Why has voter turnout in the United States not increased proportionally with educational attainment over time? Relative education theories have attempted to answer this question by highlighting how the value of individuals’ education may be influenced by the educational levels achieved by others. For instance, individuals may attain a higher level of education compared to previous generations, but the relative value of their education may not improve if society as a whole also achieves higher levels of education. Thus, this increased educational attainment may have little influence on voter turnout. Using a new measure of relative education and incorporating more recent post-2000 data, this research finds that while the relative education model explains the education–turnout relationship prior to 2000, since then individuals with a higher absolute level of education have been more likely to vote, regardless of the relative value of their education. The rise in voter turnout over the past two decades could be attributed to this increase in the absolute level of education.","container-title":"Social Indicators Research","DOI":"10.1007/s11205-023-03146-1","ISSN":"0303-8300, 1573-0921","issue":"1-3","journalAbbreviation":"Soc Indic Res","language":"en","page":"447-469","source":"DOI.org (Crossref)","title":"Absolutely Relative: How Education Shapes Voter Turnout in the United States","title-short":"Absolutely Relative","volume":"168","author":[{"family":"Kim","given":"Yeaji"}],"issued":{"date-parts":[["2023",8]]}}}],"schema":"https://github.com/citation-style-language/schema/raw/master/csl-citation.json"} </w:instrText>
      </w:r>
      <w:r w:rsidR="0026471F">
        <w:rPr>
          <w:lang w:val="en-US"/>
        </w:rPr>
        <w:fldChar w:fldCharType="separate"/>
      </w:r>
      <w:r w:rsidR="0026471F">
        <w:rPr>
          <w:noProof/>
          <w:lang w:val="en-US"/>
        </w:rPr>
        <w:t>Kim (2023)</w:t>
      </w:r>
      <w:r w:rsidR="0026471F">
        <w:rPr>
          <w:lang w:val="en-US"/>
        </w:rPr>
        <w:fldChar w:fldCharType="end"/>
      </w:r>
      <w:r w:rsidR="0026471F">
        <w:rPr>
          <w:lang w:val="en-US"/>
        </w:rPr>
        <w:t xml:space="preserve"> </w:t>
      </w:r>
      <w:r w:rsidRPr="00FD1573">
        <w:rPr>
          <w:lang w:val="en-US"/>
        </w:rPr>
        <w:t>find</w:t>
      </w:r>
      <w:r w:rsidR="0026471F">
        <w:rPr>
          <w:lang w:val="en-US"/>
        </w:rPr>
        <w:t>s</w:t>
      </w:r>
      <w:r w:rsidRPr="00FD1573">
        <w:rPr>
          <w:lang w:val="en-US"/>
        </w:rPr>
        <w:t xml:space="preserve"> out that uncritical patriotism can boost voter turnout in some young democratic nations that grew out of economically successful authoritarian regimes.</w:t>
      </w:r>
    </w:p>
    <w:p w14:paraId="5F9C7859" w14:textId="77777777" w:rsidR="00FD1573" w:rsidRPr="00FD1573" w:rsidRDefault="00FD1573" w:rsidP="00FD1573">
      <w:pPr>
        <w:spacing w:line="360" w:lineRule="auto"/>
        <w:jc w:val="both"/>
        <w:rPr>
          <w:lang w:val="en-US"/>
        </w:rPr>
      </w:pPr>
    </w:p>
    <w:p w14:paraId="10C1DAC2" w14:textId="47E895F7" w:rsidR="00FD1573" w:rsidRDefault="00691BF8" w:rsidP="00FD1573">
      <w:pPr>
        <w:spacing w:line="360" w:lineRule="auto"/>
        <w:jc w:val="both"/>
        <w:rPr>
          <w:lang w:val="en-US"/>
        </w:rPr>
      </w:pPr>
      <w:r>
        <w:rPr>
          <w:lang w:val="en-US"/>
        </w:rPr>
        <w:t>S</w:t>
      </w:r>
      <w:r w:rsidR="00FD1573" w:rsidRPr="00FD1573">
        <w:rPr>
          <w:lang w:val="en-US"/>
        </w:rPr>
        <w:t>tudies focusing on individual-level determinants of vot</w:t>
      </w:r>
      <w:r w:rsidR="009368E9">
        <w:rPr>
          <w:lang w:val="en-US"/>
        </w:rPr>
        <w:t>ing participation</w:t>
      </w:r>
      <w:r w:rsidR="00FD1573" w:rsidRPr="00FD1573">
        <w:rPr>
          <w:lang w:val="en-US"/>
        </w:rPr>
        <w:t xml:space="preserve"> also </w:t>
      </w:r>
      <w:r w:rsidR="00132186">
        <w:rPr>
          <w:lang w:val="en-US"/>
        </w:rPr>
        <w:t xml:space="preserve">often </w:t>
      </w:r>
      <w:r w:rsidR="00FD1573" w:rsidRPr="00FD1573">
        <w:rPr>
          <w:lang w:val="en-US"/>
        </w:rPr>
        <w:t xml:space="preserve">include political interest as one of predictors. </w:t>
      </w:r>
      <w:r w:rsidR="00FA1D7E">
        <w:rPr>
          <w:lang w:val="en-US"/>
        </w:rPr>
        <w:fldChar w:fldCharType="begin"/>
      </w:r>
      <w:r w:rsidR="004E48ED">
        <w:rPr>
          <w:lang w:val="en-US"/>
        </w:rPr>
        <w:instrText xml:space="preserve"> ADDIN ZOTERO_ITEM CSL_CITATION {"citationID":"yyqbYJap","properties":{"formattedCitation":"(Tambe, 2016)","plainCitation":"(Tambe, 2016)","dontUpdate":true,"noteIndex":0},"citationItems":[{"id":13,"uris":["http://zotero.org/users/16628596/items/TTM3WYXS"],"itemData":{"id":13,"type":"article-journal","abstract":"This paper reports an analysis of who votes in eight East Asian countries, based on self-reported turnout data collected by the Asian Barometer Surveys for over 10,105 voting-aged individuals. The major findings are that institutional variables appear to have much stronger effects than individual-level variables on the likelihood of voting in these democracies, which is consistent with some other comparative analyses of turnout in other geopolitical regions.","container-title":"European Journal of East Asian Studies","DOI":"10.1163/15700615-01502006","ISSN":"1568-0584, 1570-0615","issue":"2","journalAbbreviation":"Eur J East Asian Stud","language":"en","page":"149-173","source":"DOI.org (Crossref)","title":"Who Votes in East Asia?","volume":"15","author":[{"family":"Tambe","given":"Elvis Bisong"}],"issued":{"date-parts":[["2016"]]}}}],"schema":"https://github.com/citation-style-language/schema/raw/master/csl-citation.json"} </w:instrText>
      </w:r>
      <w:r w:rsidR="00FA1D7E">
        <w:rPr>
          <w:lang w:val="en-US"/>
        </w:rPr>
        <w:fldChar w:fldCharType="separate"/>
      </w:r>
      <w:r w:rsidR="00BF074B">
        <w:rPr>
          <w:noProof/>
          <w:lang w:val="en-US"/>
        </w:rPr>
        <w:t>Tambe (2016)</w:t>
      </w:r>
      <w:r w:rsidR="00FA1D7E">
        <w:rPr>
          <w:lang w:val="en-US"/>
        </w:rPr>
        <w:fldChar w:fldCharType="end"/>
      </w:r>
      <w:r w:rsidR="00FD1573" w:rsidRPr="00FD1573">
        <w:rPr>
          <w:lang w:val="en-US"/>
        </w:rPr>
        <w:t xml:space="preserve"> uses micro-level data and logistic regression to </w:t>
      </w:r>
      <w:r w:rsidR="00BF074B" w:rsidRPr="00FD1573">
        <w:rPr>
          <w:lang w:val="en-US"/>
        </w:rPr>
        <w:t>analyze</w:t>
      </w:r>
      <w:r w:rsidR="00FD1573" w:rsidRPr="00FD1573">
        <w:rPr>
          <w:lang w:val="en-US"/>
        </w:rPr>
        <w:t xml:space="preserve"> the impact of political interest on probability of participating in elections in East Asia. The author does not find statistically significant effect of this variable on voter turnout in the</w:t>
      </w:r>
      <w:r w:rsidR="00E2137E">
        <w:rPr>
          <w:lang w:val="en-US"/>
        </w:rPr>
        <w:t xml:space="preserve"> whole region</w:t>
      </w:r>
      <w:r w:rsidR="00FD1573" w:rsidRPr="00FD1573">
        <w:rPr>
          <w:lang w:val="en-US"/>
        </w:rPr>
        <w:t xml:space="preserve">. Nevertheless, while </w:t>
      </w:r>
      <w:r w:rsidR="00A77DC1" w:rsidRPr="00FD1573">
        <w:rPr>
          <w:lang w:val="en-US"/>
        </w:rPr>
        <w:t>analyzing</w:t>
      </w:r>
      <w:r w:rsidR="00FD1573" w:rsidRPr="00FD1573">
        <w:rPr>
          <w:lang w:val="en-US"/>
        </w:rPr>
        <w:t xml:space="preserve"> Japan separately, such relationship can be confirmed. The author discovers that there exists a positive influence of political interest on likelihood of voting by individual in this country. Similarly, </w:t>
      </w:r>
      <w:r w:rsidR="00BF074B">
        <w:rPr>
          <w:lang w:val="en-US"/>
        </w:rPr>
        <w:fldChar w:fldCharType="begin"/>
      </w:r>
      <w:r w:rsidR="007C49E4">
        <w:rPr>
          <w:lang w:val="en-US"/>
        </w:rPr>
        <w:instrText xml:space="preserve"> ADDIN ZOTERO_ITEM CSL_CITATION {"citationID":"xQrDcVdk","properties":{"formattedCitation":"(Snyder, n.d.)","plainCitation":"(Snyder, n.d.)","dontUpdate":true,"noteIndex":0},"citationItems":[{"id":15,"uris":["http://zotero.org/users/16628596/items/GVAWEVZQ"],"itemData":{"id":15,"type":"article-journal","abstract":"The following study will present an examination of factors that impact levels of voting activity among American citizens from 1972 through 2004. The subject of voter turnout has been thoroughly examined by political scientists over the years, as have aspects of youth voting and the influence of education. Many of the same variables presented by scholars in recent years will be employed in this study. However, these earlier studies tend to look only at individual level variables in explaining voter turnout. This study will contribute to a more complete understanding of voting through the analysis of individual, regional, and temporal variables using interactive logit models and hierarchical linear models. The application of multiple levels of information will help provide additional insights into the complexity of what drives voter turnout within the American electorate. Special emphasis will be placed on the role of education, political knowledge, and age in spurring voter turnout and how education and political knowledge may interact with other important individual and contextual level factors.","container-title":"UNLV Theses, Dissertations, Porofessional Papers, and Capstones","DOI":"10.34917/3310658","language":"en","note":"publisher: University of Nevada, Las Vegas","source":"DOI.org (Datacite)","title":"The impact of age, education, political knowledge and political context on voter turnout","URL":"https://digitalscholarship.unlv.edu/thesesdissertations/1400","volume":"1400","author":[{"family":"Snyder","given":"Roy"}],"accessed":{"date-parts":[["2025",3,9]]},"issued":{"date-parts":[["2011"]]}}}],"schema":"https://github.com/citation-style-language/schema/raw/master/csl-citation.json"} </w:instrText>
      </w:r>
      <w:r w:rsidR="00BF074B">
        <w:rPr>
          <w:lang w:val="en-US"/>
        </w:rPr>
        <w:fldChar w:fldCharType="separate"/>
      </w:r>
      <w:r w:rsidR="00C73930">
        <w:rPr>
          <w:noProof/>
          <w:lang w:val="en-US"/>
        </w:rPr>
        <w:t>Snyder, (2011)</w:t>
      </w:r>
      <w:r w:rsidR="00BF074B">
        <w:rPr>
          <w:lang w:val="en-US"/>
        </w:rPr>
        <w:fldChar w:fldCharType="end"/>
      </w:r>
      <w:r w:rsidR="00FD1573" w:rsidRPr="00FD1573">
        <w:rPr>
          <w:lang w:val="en-US"/>
        </w:rPr>
        <w:t xml:space="preserve"> employs political knowledge as independent variable in a model that explains voter turnout. The author finds out that political knowledge is a statistically significant predictor, and that more knowledgeable respondents are more likely to vote. Moreover, </w:t>
      </w:r>
      <w:r w:rsidR="0026471F">
        <w:rPr>
          <w:lang w:val="en-US"/>
        </w:rPr>
        <w:fldChar w:fldCharType="begin"/>
      </w:r>
      <w:r w:rsidR="006A01FF">
        <w:rPr>
          <w:lang w:val="en-US"/>
        </w:rPr>
        <w:instrText xml:space="preserve"> ADDIN ZOTERO_ITEM CSL_CITATION {"citationID":"JvBT4xT3","properties":{"formattedCitation":"(Solijonov, 2016)","plainCitation":"(Solijonov, 2016)","dontUpdate":true,"noteIndex":0},"citationItems":[{"id":23,"uris":["http://zotero.org/users/16628596/items/Y73QJCGG"],"itemData":{"id":23,"type":"article-journal","language":"en","source":"Zotero","title":"Voter Turnout Trends around the World","author":[{"family":"Solijonov","given":"Abdurashid"}],"issued":{"date-parts":[["2016"]]}}}],"schema":"https://github.com/citation-style-language/schema/raw/master/csl-citation.json"} </w:instrText>
      </w:r>
      <w:r w:rsidR="0026471F">
        <w:rPr>
          <w:lang w:val="en-US"/>
        </w:rPr>
        <w:fldChar w:fldCharType="separate"/>
      </w:r>
      <w:r w:rsidR="00A92EB7">
        <w:rPr>
          <w:noProof/>
          <w:lang w:val="en-US"/>
        </w:rPr>
        <w:t>Solijonov (2016)</w:t>
      </w:r>
      <w:r w:rsidR="0026471F">
        <w:rPr>
          <w:lang w:val="en-US"/>
        </w:rPr>
        <w:fldChar w:fldCharType="end"/>
      </w:r>
      <w:r w:rsidR="00A92EB7" w:rsidRPr="00FD1573">
        <w:rPr>
          <w:lang w:val="en-US"/>
        </w:rPr>
        <w:t xml:space="preserve"> </w:t>
      </w:r>
      <w:r w:rsidR="00FD1573" w:rsidRPr="00FD1573">
        <w:rPr>
          <w:lang w:val="en-US"/>
        </w:rPr>
        <w:t xml:space="preserve">emphasizes that societies can increase voter participation by fostering citizens’ interest in politics through </w:t>
      </w:r>
      <w:r w:rsidR="00FD1573" w:rsidRPr="00FD1573">
        <w:rPr>
          <w:lang w:val="en-US"/>
        </w:rPr>
        <w:lastRenderedPageBreak/>
        <w:t>measures such as civic education in schools and promoting a transparent environment that encourages political discussion and debate.</w:t>
      </w:r>
    </w:p>
    <w:p w14:paraId="21E61607" w14:textId="77777777" w:rsidR="00F16850" w:rsidRDefault="00F16850" w:rsidP="00672C19">
      <w:pPr>
        <w:spacing w:line="360" w:lineRule="auto"/>
        <w:jc w:val="both"/>
        <w:rPr>
          <w:lang w:val="en-US"/>
        </w:rPr>
      </w:pPr>
    </w:p>
    <w:p w14:paraId="5165AD89" w14:textId="0D0C09F1" w:rsidR="00BD127B" w:rsidRPr="00207966" w:rsidRDefault="00CE7FB6" w:rsidP="00672C19">
      <w:pPr>
        <w:spacing w:line="360" w:lineRule="auto"/>
        <w:jc w:val="both"/>
        <w:rPr>
          <w:lang w:val="en-US"/>
        </w:rPr>
      </w:pPr>
      <w:r>
        <w:rPr>
          <w:lang w:val="en-US"/>
        </w:rPr>
        <w:t>Th</w:t>
      </w:r>
      <w:r w:rsidR="00672C19">
        <w:rPr>
          <w:lang w:val="en-US"/>
        </w:rPr>
        <w:t xml:space="preserve">e aim of this </w:t>
      </w:r>
      <w:r>
        <w:rPr>
          <w:lang w:val="en-US"/>
        </w:rPr>
        <w:t xml:space="preserve">paper </w:t>
      </w:r>
      <w:r w:rsidR="00672C19">
        <w:rPr>
          <w:lang w:val="en-US"/>
        </w:rPr>
        <w:t xml:space="preserve">is to </w:t>
      </w:r>
      <w:r>
        <w:rPr>
          <w:lang w:val="en-US"/>
        </w:rPr>
        <w:t>examine individual-level factors influencing electoral participation</w:t>
      </w:r>
      <w:r w:rsidR="00EF0A00">
        <w:rPr>
          <w:lang w:val="en-US"/>
        </w:rPr>
        <w:t>, a</w:t>
      </w:r>
      <w:r w:rsidR="00672C19">
        <w:rPr>
          <w:lang w:val="en-US"/>
        </w:rPr>
        <w:t xml:space="preserve">nd </w:t>
      </w:r>
      <w:r w:rsidR="00EF0A00">
        <w:rPr>
          <w:lang w:val="en-US"/>
        </w:rPr>
        <w:t xml:space="preserve">to assess whether </w:t>
      </w:r>
      <w:r w:rsidR="00D63F27">
        <w:rPr>
          <w:lang w:val="en-US"/>
        </w:rPr>
        <w:t xml:space="preserve">these determinants </w:t>
      </w:r>
      <w:r w:rsidR="00004CE9">
        <w:rPr>
          <w:lang w:val="en-US"/>
        </w:rPr>
        <w:t>align with patterns identified in existing literature.</w:t>
      </w:r>
      <w:r w:rsidR="00737AB8">
        <w:rPr>
          <w:lang w:val="en-US"/>
        </w:rPr>
        <w:t xml:space="preserve"> </w:t>
      </w:r>
      <w:r w:rsidR="00932BB7">
        <w:rPr>
          <w:lang w:val="en-US"/>
        </w:rPr>
        <w:t xml:space="preserve">The following sections </w:t>
      </w:r>
      <w:r w:rsidR="00A71806">
        <w:rPr>
          <w:lang w:val="en-US"/>
        </w:rPr>
        <w:t xml:space="preserve">outline </w:t>
      </w:r>
      <w:r w:rsidR="0061220A">
        <w:rPr>
          <w:lang w:val="en-US"/>
        </w:rPr>
        <w:t>variable selection, data sources and analytical approach used in this research.</w:t>
      </w:r>
    </w:p>
    <w:p w14:paraId="1FE8BD77" w14:textId="77777777" w:rsidR="00427611" w:rsidRDefault="00427611" w:rsidP="008A01DD">
      <w:pPr>
        <w:pStyle w:val="Heading1"/>
        <w:spacing w:line="360" w:lineRule="auto"/>
        <w:rPr>
          <w:rFonts w:ascii="Times New Roman" w:hAnsi="Times New Roman"/>
          <w:lang w:val="en-US"/>
        </w:rPr>
      </w:pPr>
      <w:bookmarkStart w:id="1" w:name="_Toc191222410"/>
    </w:p>
    <w:p w14:paraId="71D0E767" w14:textId="2070BBFE" w:rsidR="00113BF0" w:rsidRPr="00207966" w:rsidRDefault="00612A59" w:rsidP="008A01DD">
      <w:pPr>
        <w:pStyle w:val="Heading1"/>
        <w:spacing w:line="360" w:lineRule="auto"/>
        <w:rPr>
          <w:rFonts w:ascii="Times New Roman" w:hAnsi="Times New Roman"/>
          <w:lang w:val="en-US"/>
        </w:rPr>
      </w:pPr>
      <w:r w:rsidRPr="00207966">
        <w:rPr>
          <w:rFonts w:ascii="Times New Roman" w:hAnsi="Times New Roman"/>
          <w:lang w:val="en-US"/>
        </w:rPr>
        <w:t>Methods</w:t>
      </w:r>
      <w:bookmarkEnd w:id="1"/>
    </w:p>
    <w:p w14:paraId="21CA42C1" w14:textId="08AD5B66" w:rsidR="00672C19" w:rsidRDefault="00D77BEF" w:rsidP="000B1506">
      <w:pPr>
        <w:spacing w:line="360" w:lineRule="auto"/>
        <w:jc w:val="both"/>
        <w:rPr>
          <w:lang w:val="en-US"/>
        </w:rPr>
      </w:pPr>
      <w:bookmarkStart w:id="2" w:name="_Toc191222411"/>
      <w:r>
        <w:rPr>
          <w:lang w:val="en-US"/>
        </w:rPr>
        <w:t xml:space="preserve">Why do some people </w:t>
      </w:r>
      <w:r w:rsidR="00EE60F5">
        <w:rPr>
          <w:lang w:val="en-US"/>
        </w:rPr>
        <w:t>vote,</w:t>
      </w:r>
      <w:r>
        <w:rPr>
          <w:lang w:val="en-US"/>
        </w:rPr>
        <w:t xml:space="preserve"> and others abstain? </w:t>
      </w:r>
      <w:r w:rsidR="00EE60F5">
        <w:rPr>
          <w:lang w:val="en-US"/>
        </w:rPr>
        <w:t>This question is fundamental to the study of public</w:t>
      </w:r>
      <w:r w:rsidR="00246D61">
        <w:rPr>
          <w:lang w:val="en-US"/>
        </w:rPr>
        <w:t xml:space="preserve"> </w:t>
      </w:r>
      <w:r w:rsidR="00EE60F5">
        <w:rPr>
          <w:lang w:val="en-US"/>
        </w:rPr>
        <w:t>choice</w:t>
      </w:r>
      <w:r w:rsidR="0002015E">
        <w:rPr>
          <w:lang w:val="en-US"/>
        </w:rPr>
        <w:t xml:space="preserve">. </w:t>
      </w:r>
      <w:r w:rsidR="002B3F0A">
        <w:rPr>
          <w:lang w:val="en-US"/>
        </w:rPr>
        <w:t xml:space="preserve">According to existing literature, </w:t>
      </w:r>
      <w:r w:rsidR="00E2764C">
        <w:rPr>
          <w:lang w:val="en-US"/>
        </w:rPr>
        <w:t>education, income, gender,</w:t>
      </w:r>
      <w:r w:rsidR="00D92629">
        <w:rPr>
          <w:lang w:val="en-US"/>
        </w:rPr>
        <w:t xml:space="preserve"> age,</w:t>
      </w:r>
      <w:r w:rsidR="00E2764C">
        <w:rPr>
          <w:lang w:val="en-US"/>
        </w:rPr>
        <w:t xml:space="preserve"> attachment to a country and </w:t>
      </w:r>
      <w:r w:rsidR="00AA434A">
        <w:rPr>
          <w:lang w:val="en-US"/>
        </w:rPr>
        <w:t xml:space="preserve">political interest </w:t>
      </w:r>
      <w:r w:rsidR="005466BE">
        <w:rPr>
          <w:lang w:val="en-US"/>
        </w:rPr>
        <w:t xml:space="preserve">appear to be statistically significant </w:t>
      </w:r>
      <w:r w:rsidR="008F1576">
        <w:rPr>
          <w:lang w:val="en-US"/>
        </w:rPr>
        <w:t xml:space="preserve">determinants of electoral participation in </w:t>
      </w:r>
      <w:r w:rsidR="00E269A8">
        <w:rPr>
          <w:lang w:val="en-US"/>
        </w:rPr>
        <w:t xml:space="preserve">a substantial portion of related research. </w:t>
      </w:r>
      <w:r w:rsidR="00E855E8">
        <w:rPr>
          <w:lang w:val="en-US"/>
        </w:rPr>
        <w:t>Th</w:t>
      </w:r>
      <w:r w:rsidR="00242C11">
        <w:rPr>
          <w:lang w:val="en-US"/>
        </w:rPr>
        <w:t>e aim of this</w:t>
      </w:r>
      <w:r w:rsidR="00E855E8">
        <w:rPr>
          <w:lang w:val="en-US"/>
        </w:rPr>
        <w:t xml:space="preserve"> part of the </w:t>
      </w:r>
      <w:r w:rsidR="00475586">
        <w:rPr>
          <w:lang w:val="en-US"/>
        </w:rPr>
        <w:t>thesis</w:t>
      </w:r>
      <w:r w:rsidR="00E855E8">
        <w:rPr>
          <w:lang w:val="en-US"/>
        </w:rPr>
        <w:t xml:space="preserve"> </w:t>
      </w:r>
      <w:r w:rsidR="00242C11">
        <w:rPr>
          <w:lang w:val="en-US"/>
        </w:rPr>
        <w:t xml:space="preserve">is to </w:t>
      </w:r>
      <w:r w:rsidR="00E855E8">
        <w:rPr>
          <w:lang w:val="en-US"/>
        </w:rPr>
        <w:t xml:space="preserve">outline </w:t>
      </w:r>
      <w:r w:rsidR="00184AD3">
        <w:rPr>
          <w:lang w:val="en-US"/>
        </w:rPr>
        <w:t xml:space="preserve">the </w:t>
      </w:r>
      <w:r w:rsidR="003E65A8">
        <w:rPr>
          <w:lang w:val="en-US"/>
        </w:rPr>
        <w:t>expected</w:t>
      </w:r>
      <w:r w:rsidR="00242C11">
        <w:rPr>
          <w:lang w:val="en-US"/>
        </w:rPr>
        <w:t xml:space="preserve"> causal </w:t>
      </w:r>
      <w:r w:rsidR="00A2247C">
        <w:rPr>
          <w:lang w:val="en-US"/>
        </w:rPr>
        <w:t>effects</w:t>
      </w:r>
      <w:r w:rsidR="00242C11">
        <w:rPr>
          <w:lang w:val="en-US"/>
        </w:rPr>
        <w:t xml:space="preserve"> between </w:t>
      </w:r>
      <w:r w:rsidR="00A2247C">
        <w:rPr>
          <w:lang w:val="en-US"/>
        </w:rPr>
        <w:t>predictors</w:t>
      </w:r>
      <w:r w:rsidR="00242C11">
        <w:rPr>
          <w:lang w:val="en-US"/>
        </w:rPr>
        <w:t xml:space="preserve"> and </w:t>
      </w:r>
      <w:r w:rsidR="00A2247C">
        <w:rPr>
          <w:lang w:val="en-US"/>
        </w:rPr>
        <w:t>dependent variable</w:t>
      </w:r>
      <w:r w:rsidR="00F87081">
        <w:rPr>
          <w:lang w:val="en-US"/>
        </w:rPr>
        <w:t xml:space="preserve">, </w:t>
      </w:r>
      <w:r w:rsidR="003E65A8">
        <w:rPr>
          <w:lang w:val="en-US"/>
        </w:rPr>
        <w:t xml:space="preserve">and to describe the methodology that will be used to </w:t>
      </w:r>
      <w:r w:rsidR="00A11023">
        <w:rPr>
          <w:lang w:val="en-US"/>
        </w:rPr>
        <w:t>perform the analysis</w:t>
      </w:r>
      <w:r w:rsidR="00242C11">
        <w:rPr>
          <w:lang w:val="en-US"/>
        </w:rPr>
        <w:t>.</w:t>
      </w:r>
    </w:p>
    <w:p w14:paraId="6912C42A" w14:textId="77777777" w:rsidR="001A1BB7" w:rsidRDefault="001A1BB7" w:rsidP="000B1506">
      <w:pPr>
        <w:spacing w:line="360" w:lineRule="auto"/>
        <w:jc w:val="both"/>
        <w:rPr>
          <w:lang w:val="en-US"/>
        </w:rPr>
      </w:pPr>
    </w:p>
    <w:p w14:paraId="4BA1DAD5" w14:textId="03EEAE7E" w:rsidR="00851CEF" w:rsidRDefault="00612A59" w:rsidP="00811C08">
      <w:pPr>
        <w:pStyle w:val="Heading2"/>
        <w:spacing w:line="360" w:lineRule="auto"/>
        <w:rPr>
          <w:lang w:val="en-US"/>
        </w:rPr>
      </w:pPr>
      <w:r w:rsidRPr="00207966">
        <w:rPr>
          <w:lang w:val="en-US"/>
        </w:rPr>
        <w:t>Path analysis</w:t>
      </w:r>
      <w:bookmarkEnd w:id="2"/>
    </w:p>
    <w:p w14:paraId="41A4894A" w14:textId="3FC32BDC" w:rsidR="00811C08" w:rsidRDefault="00832ADB" w:rsidP="00774408">
      <w:pPr>
        <w:spacing w:line="360" w:lineRule="auto"/>
        <w:jc w:val="both"/>
        <w:rPr>
          <w:lang w:val="en-US"/>
        </w:rPr>
      </w:pPr>
      <w:r>
        <w:rPr>
          <w:lang w:val="en-US"/>
        </w:rPr>
        <w:t xml:space="preserve">Firstly, it is crucial to identify </w:t>
      </w:r>
      <w:r w:rsidR="001A1BB7">
        <w:rPr>
          <w:lang w:val="en-US"/>
        </w:rPr>
        <w:t>a</w:t>
      </w:r>
      <w:r>
        <w:rPr>
          <w:lang w:val="en-US"/>
        </w:rPr>
        <w:t xml:space="preserve"> path analysis</w:t>
      </w:r>
      <w:r w:rsidR="000E32E2">
        <w:rPr>
          <w:lang w:val="en-US"/>
        </w:rPr>
        <w:t xml:space="preserve">, which </w:t>
      </w:r>
      <w:r w:rsidR="00811C08">
        <w:rPr>
          <w:lang w:val="en-US"/>
        </w:rPr>
        <w:t xml:space="preserve">is a statistical technique for examining relationships among a set of observed variables </w:t>
      </w:r>
      <w:r w:rsidR="00811C08">
        <w:rPr>
          <w:lang w:val="en-US"/>
        </w:rPr>
        <w:fldChar w:fldCharType="begin"/>
      </w:r>
      <w:r w:rsidR="00AB1F2F">
        <w:rPr>
          <w:lang w:val="en-US"/>
        </w:rPr>
        <w:instrText xml:space="preserve"> ADDIN ZOTERO_ITEM CSL_CITATION {"citationID":"BeVmcuVJ","properties":{"formattedCitation":"(Valenzuela and Bachmann, 2017)","plainCitation":"(Valenzuela and Bachmann, 2017)","noteIndex":0},"citationItems":[{"id":63,"uris":["http://zotero.org/users/16628596/items/PPXY5BHG"],"itemData":{"id":63,"type":"chapter","abstract":"Path analysis is a statistical technique for examining and testing relationships among a set of observed variables. Path analysis allows the study of multiple direct and indirect relationships between variables simultaneously. It is now regarded as one type of the more general statistical technique known as structural equation modeling. To facilitate interpretation, the estimated relationships in a path analysis are usually presented in the form of a path diagram, with boxes representing variables and arrows representing paths of relationships. With path analysis, researchers can determine if a proposed model is consistent with the data throughout.","container-title":"The International Encyclopedia of Communication Research Methods","edition":"1","ISBN":"978-1-118-90176-2","language":"en","license":"http://doi.wiley.com/10.1002/tdm_license_1.1","note":"DOI: 10.1002/9781118901731.iecrm0181","page":"1-9","publisher":"Wiley","source":"DOI.org (Crossref)","title":"Path Analysis","URL":"https://onlinelibrary.wiley.com/doi/10.1002/9781118901731.iecrm0181","editor":[{"family":"Matthes","given":"Jörg"},{"family":"Davis","given":"Christine S."},{"family":"Potter","given":"Robert F."}],"author":[{"family":"Valenzuela","given":"Sebastián"},{"family":"Bachmann","given":"Ingrid"}],"accessed":{"date-parts":[["2025",3,25]]},"issued":{"date-parts":[["2017",11,7]]}}}],"schema":"https://github.com/citation-style-language/schema/raw/master/csl-citation.json"} </w:instrText>
      </w:r>
      <w:r w:rsidR="00811C08">
        <w:rPr>
          <w:lang w:val="en-US"/>
        </w:rPr>
        <w:fldChar w:fldCharType="separate"/>
      </w:r>
      <w:r w:rsidR="00AB1F2F">
        <w:rPr>
          <w:noProof/>
          <w:lang w:val="en-US"/>
        </w:rPr>
        <w:t>(Valenzuela and Bachmann, 2017)</w:t>
      </w:r>
      <w:r w:rsidR="00811C08">
        <w:rPr>
          <w:lang w:val="en-US"/>
        </w:rPr>
        <w:fldChar w:fldCharType="end"/>
      </w:r>
      <w:r w:rsidR="00AB1F2F">
        <w:rPr>
          <w:lang w:val="en-US"/>
        </w:rPr>
        <w:t xml:space="preserve">. </w:t>
      </w:r>
      <w:r w:rsidR="000C746B">
        <w:rPr>
          <w:lang w:val="en-US"/>
        </w:rPr>
        <w:t xml:space="preserve">As depicted in the literature review, voter turnout </w:t>
      </w:r>
      <w:r w:rsidR="00773A8A">
        <w:rPr>
          <w:lang w:val="en-US"/>
        </w:rPr>
        <w:t xml:space="preserve">may be influenced by </w:t>
      </w:r>
      <w:r w:rsidR="00AD0785">
        <w:rPr>
          <w:lang w:val="en-US"/>
        </w:rPr>
        <w:t>numerous</w:t>
      </w:r>
      <w:r w:rsidR="00773A8A">
        <w:rPr>
          <w:lang w:val="en-US"/>
        </w:rPr>
        <w:t xml:space="preserve"> factors</w:t>
      </w:r>
      <w:r w:rsidR="005950FB">
        <w:rPr>
          <w:lang w:val="en-US"/>
        </w:rPr>
        <w:t xml:space="preserve">. Variables such as age, attachment to a country, education, </w:t>
      </w:r>
      <w:r w:rsidR="00A04262">
        <w:rPr>
          <w:lang w:val="en-US"/>
        </w:rPr>
        <w:t xml:space="preserve">gender, income, and political interest may be crucial in explaining the variation in </w:t>
      </w:r>
      <w:r w:rsidR="001A1BB7">
        <w:rPr>
          <w:lang w:val="en-US"/>
        </w:rPr>
        <w:t xml:space="preserve">the </w:t>
      </w:r>
      <w:r w:rsidR="00A04262">
        <w:rPr>
          <w:lang w:val="en-US"/>
        </w:rPr>
        <w:t>likelihood of voting</w:t>
      </w:r>
      <w:r w:rsidR="00FF0E77">
        <w:rPr>
          <w:lang w:val="en-US"/>
        </w:rPr>
        <w:t>, a</w:t>
      </w:r>
      <w:r w:rsidR="00683594">
        <w:rPr>
          <w:lang w:val="en-US"/>
        </w:rPr>
        <w:t>nd</w:t>
      </w:r>
      <w:r w:rsidR="00FF0E77">
        <w:rPr>
          <w:lang w:val="en-US"/>
        </w:rPr>
        <w:t xml:space="preserve"> they may directly impact voter turnout.</w:t>
      </w:r>
      <w:r w:rsidR="0037259F">
        <w:rPr>
          <w:lang w:val="en-US"/>
        </w:rPr>
        <w:t xml:space="preserve"> </w:t>
      </w:r>
      <w:r w:rsidR="006059AE">
        <w:rPr>
          <w:lang w:val="en-US"/>
        </w:rPr>
        <w:t xml:space="preserve">Hence, in this analysis voter turnout </w:t>
      </w:r>
      <w:r w:rsidR="00DB1627">
        <w:rPr>
          <w:lang w:val="en-US"/>
        </w:rPr>
        <w:t xml:space="preserve">is </w:t>
      </w:r>
      <w:r w:rsidR="00B565AA">
        <w:rPr>
          <w:lang w:val="en-US"/>
        </w:rPr>
        <w:t>applied</w:t>
      </w:r>
      <w:r w:rsidR="00E670C8">
        <w:rPr>
          <w:lang w:val="en-US"/>
        </w:rPr>
        <w:t xml:space="preserve"> a</w:t>
      </w:r>
      <w:r w:rsidR="0042410A">
        <w:rPr>
          <w:lang w:val="en-US"/>
        </w:rPr>
        <w:t>s a</w:t>
      </w:r>
      <w:r w:rsidR="00E670C8">
        <w:rPr>
          <w:lang w:val="en-US"/>
        </w:rPr>
        <w:t xml:space="preserve"> dependent variable, while characteristics </w:t>
      </w:r>
      <w:r w:rsidR="00683594">
        <w:rPr>
          <w:lang w:val="en-US"/>
        </w:rPr>
        <w:t>of individuals</w:t>
      </w:r>
      <w:r w:rsidR="00B565AA">
        <w:rPr>
          <w:lang w:val="en-US"/>
        </w:rPr>
        <w:t xml:space="preserve"> </w:t>
      </w:r>
      <w:r w:rsidR="00F54F52">
        <w:rPr>
          <w:lang w:val="en-US"/>
        </w:rPr>
        <w:t>mentioned above are predictors</w:t>
      </w:r>
      <w:r w:rsidR="00156348">
        <w:rPr>
          <w:lang w:val="en-US"/>
        </w:rPr>
        <w:t xml:space="preserve"> (</w:t>
      </w:r>
      <w:r w:rsidR="00156348" w:rsidRPr="00156348">
        <w:rPr>
          <w:i/>
          <w:iCs/>
          <w:lang w:val="en-US"/>
        </w:rPr>
        <w:t>Figure 1</w:t>
      </w:r>
      <w:r w:rsidR="00F76086">
        <w:rPr>
          <w:i/>
          <w:iCs/>
          <w:lang w:val="en-US"/>
        </w:rPr>
        <w:t>.</w:t>
      </w:r>
      <w:r w:rsidR="00156348">
        <w:rPr>
          <w:lang w:val="en-US"/>
        </w:rPr>
        <w:t>)</w:t>
      </w:r>
      <w:r w:rsidR="00F54F52">
        <w:rPr>
          <w:lang w:val="en-US"/>
        </w:rPr>
        <w:t>.</w:t>
      </w:r>
    </w:p>
    <w:p w14:paraId="45EBCAB3" w14:textId="77777777" w:rsidR="00091153" w:rsidRDefault="00091153" w:rsidP="00774408">
      <w:pPr>
        <w:spacing w:line="360" w:lineRule="auto"/>
        <w:jc w:val="both"/>
        <w:rPr>
          <w:lang w:val="en-US"/>
        </w:rPr>
      </w:pPr>
    </w:p>
    <w:p w14:paraId="54933ED0" w14:textId="380C208F" w:rsidR="00FA4375" w:rsidRDefault="00091153" w:rsidP="00FA4375">
      <w:pPr>
        <w:keepNext/>
        <w:spacing w:line="360" w:lineRule="auto"/>
        <w:jc w:val="center"/>
      </w:pPr>
      <w:r>
        <w:rPr>
          <w:noProof/>
          <w:lang w:val="en-US"/>
        </w:rPr>
        <w:lastRenderedPageBreak/>
        <w:drawing>
          <wp:inline distT="0" distB="0" distL="0" distR="0" wp14:anchorId="0EB7A984" wp14:editId="2F6585A8">
            <wp:extent cx="5129173" cy="3570973"/>
            <wp:effectExtent l="0" t="0" r="1905" b="0"/>
            <wp:docPr id="1606942337" name="Picture 3" descr="A diagram of a polit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42337" name="Picture 3" descr="A diagram of a political syste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50162" cy="3585586"/>
                    </a:xfrm>
                    <a:prstGeom prst="rect">
                      <a:avLst/>
                    </a:prstGeom>
                  </pic:spPr>
                </pic:pic>
              </a:graphicData>
            </a:graphic>
          </wp:inline>
        </w:drawing>
      </w:r>
    </w:p>
    <w:p w14:paraId="0C604C74" w14:textId="165BBCEA" w:rsidR="00091153" w:rsidRDefault="00FF0E77" w:rsidP="0042410A">
      <w:pPr>
        <w:pStyle w:val="Caption"/>
        <w:jc w:val="both"/>
        <w:rPr>
          <w:sz w:val="22"/>
          <w:szCs w:val="22"/>
          <w:lang w:val="en-US"/>
        </w:rPr>
      </w:pPr>
      <w:bookmarkStart w:id="3" w:name="_Toc195180195"/>
      <w:r w:rsidRPr="00FF0E77">
        <w:rPr>
          <w:sz w:val="22"/>
          <w:szCs w:val="22"/>
          <w:lang w:val="en-US"/>
        </w:rPr>
        <w:t xml:space="preserve">Figure </w:t>
      </w:r>
      <w:r w:rsidRPr="00FF0E77">
        <w:rPr>
          <w:sz w:val="22"/>
          <w:szCs w:val="22"/>
        </w:rPr>
        <w:fldChar w:fldCharType="begin"/>
      </w:r>
      <w:r w:rsidRPr="00FF0E77">
        <w:rPr>
          <w:sz w:val="22"/>
          <w:szCs w:val="22"/>
          <w:lang w:val="en-US"/>
        </w:rPr>
        <w:instrText xml:space="preserve"> SEQ Figure \* ARABIC </w:instrText>
      </w:r>
      <w:r w:rsidRPr="00FF0E77">
        <w:rPr>
          <w:sz w:val="22"/>
          <w:szCs w:val="22"/>
        </w:rPr>
        <w:fldChar w:fldCharType="separate"/>
      </w:r>
      <w:r w:rsidR="00043FFA">
        <w:rPr>
          <w:noProof/>
          <w:sz w:val="22"/>
          <w:szCs w:val="22"/>
          <w:lang w:val="en-US"/>
        </w:rPr>
        <w:t>1</w:t>
      </w:r>
      <w:r w:rsidRPr="00FF0E77">
        <w:rPr>
          <w:sz w:val="22"/>
          <w:szCs w:val="22"/>
        </w:rPr>
        <w:fldChar w:fldCharType="end"/>
      </w:r>
      <w:r w:rsidRPr="00FF0E77">
        <w:rPr>
          <w:sz w:val="22"/>
          <w:szCs w:val="22"/>
          <w:lang w:val="en-US"/>
        </w:rPr>
        <w:t xml:space="preserve">: Direct relationships between the </w:t>
      </w:r>
      <w:r w:rsidR="00F54F52">
        <w:rPr>
          <w:sz w:val="22"/>
          <w:szCs w:val="22"/>
          <w:lang w:val="en-US"/>
        </w:rPr>
        <w:t>predictors</w:t>
      </w:r>
      <w:r w:rsidRPr="00FF0E77">
        <w:rPr>
          <w:sz w:val="22"/>
          <w:szCs w:val="22"/>
          <w:lang w:val="en-US"/>
        </w:rPr>
        <w:t xml:space="preserve"> and dependent variable</w:t>
      </w:r>
      <w:r w:rsidR="00C65EE2">
        <w:rPr>
          <w:sz w:val="22"/>
          <w:szCs w:val="22"/>
          <w:lang w:val="en-US"/>
        </w:rPr>
        <w:t>. Source: Own elaboration.</w:t>
      </w:r>
      <w:bookmarkEnd w:id="3"/>
    </w:p>
    <w:p w14:paraId="40030A2F" w14:textId="77777777" w:rsidR="00F54F52" w:rsidRDefault="00F54F52" w:rsidP="00F54F52">
      <w:pPr>
        <w:rPr>
          <w:lang w:val="en-US"/>
        </w:rPr>
      </w:pPr>
    </w:p>
    <w:p w14:paraId="5A7142EA" w14:textId="3895BBEE" w:rsidR="00F54F52" w:rsidRPr="00F54F52" w:rsidRDefault="00F54F52" w:rsidP="00302E9B">
      <w:pPr>
        <w:spacing w:line="360" w:lineRule="auto"/>
        <w:jc w:val="both"/>
        <w:rPr>
          <w:lang w:val="en-US"/>
        </w:rPr>
      </w:pPr>
      <w:r>
        <w:rPr>
          <w:lang w:val="en-US"/>
        </w:rPr>
        <w:t>What is more, in this problem also indirect relations between the predictors and dependent variable can be identified.</w:t>
      </w:r>
      <w:r w:rsidR="00E20E72">
        <w:rPr>
          <w:lang w:val="en-US"/>
        </w:rPr>
        <w:t xml:space="preserve"> </w:t>
      </w:r>
      <w:r w:rsidR="00D65088">
        <w:rPr>
          <w:lang w:val="en-US"/>
        </w:rPr>
        <w:t xml:space="preserve">Firstly, </w:t>
      </w:r>
      <w:r w:rsidR="0033793B">
        <w:rPr>
          <w:lang w:val="en-US"/>
        </w:rPr>
        <w:t>age</w:t>
      </w:r>
      <w:r w:rsidR="00130328">
        <w:rPr>
          <w:lang w:val="en-US"/>
        </w:rPr>
        <w:t xml:space="preserve"> may be a strong predictor of education. </w:t>
      </w:r>
      <w:r w:rsidR="005047AD">
        <w:rPr>
          <w:lang w:val="en-US"/>
        </w:rPr>
        <w:t>When it comes to young individuals, a</w:t>
      </w:r>
      <w:r w:rsidR="00130328">
        <w:rPr>
          <w:lang w:val="en-US"/>
        </w:rPr>
        <w:t xml:space="preserve">s people get </w:t>
      </w:r>
      <w:r w:rsidR="00C40BF4">
        <w:rPr>
          <w:lang w:val="en-US"/>
        </w:rPr>
        <w:t>older,</w:t>
      </w:r>
      <w:r w:rsidR="00130328">
        <w:rPr>
          <w:lang w:val="en-US"/>
        </w:rPr>
        <w:t xml:space="preserve"> they typically complete higher le</w:t>
      </w:r>
      <w:r w:rsidR="005047AD">
        <w:rPr>
          <w:lang w:val="en-US"/>
        </w:rPr>
        <w:t>vels of education</w:t>
      </w:r>
      <w:r w:rsidR="00EC594F">
        <w:rPr>
          <w:lang w:val="en-US"/>
        </w:rPr>
        <w:t xml:space="preserve">. However, </w:t>
      </w:r>
      <w:r w:rsidR="00AD7ACB">
        <w:rPr>
          <w:lang w:val="en-US"/>
        </w:rPr>
        <w:t xml:space="preserve">as far as older individuals are concerned, </w:t>
      </w:r>
      <w:r w:rsidR="00EC594F">
        <w:rPr>
          <w:lang w:val="en-US"/>
        </w:rPr>
        <w:t xml:space="preserve">once people finish </w:t>
      </w:r>
      <w:r w:rsidR="00AD7ACB">
        <w:rPr>
          <w:lang w:val="en-US"/>
        </w:rPr>
        <w:t xml:space="preserve">their formal education, </w:t>
      </w:r>
      <w:r w:rsidR="00DA5D69">
        <w:rPr>
          <w:lang w:val="en-US"/>
        </w:rPr>
        <w:t xml:space="preserve">their education remains </w:t>
      </w:r>
      <w:r w:rsidR="00DD42C8">
        <w:rPr>
          <w:lang w:val="en-US"/>
        </w:rPr>
        <w:t>fixed,</w:t>
      </w:r>
      <w:r w:rsidR="00DA5D69">
        <w:rPr>
          <w:lang w:val="en-US"/>
        </w:rPr>
        <w:t xml:space="preserve"> and age does not significantly affect it anymore. </w:t>
      </w:r>
      <w:r w:rsidR="00DD42C8">
        <w:rPr>
          <w:lang w:val="en-US"/>
        </w:rPr>
        <w:t xml:space="preserve">Then, a substantial </w:t>
      </w:r>
      <w:r w:rsidR="00C40BF4">
        <w:rPr>
          <w:lang w:val="en-US"/>
        </w:rPr>
        <w:t>amount of research and literature proves that education is a s</w:t>
      </w:r>
      <w:r w:rsidR="007002D4">
        <w:rPr>
          <w:lang w:val="en-US"/>
        </w:rPr>
        <w:t xml:space="preserve">tatistically significant </w:t>
      </w:r>
      <w:r w:rsidR="00A2247C">
        <w:rPr>
          <w:lang w:val="en-US"/>
        </w:rPr>
        <w:t>determinant</w:t>
      </w:r>
      <w:r w:rsidR="007002D4">
        <w:rPr>
          <w:lang w:val="en-US"/>
        </w:rPr>
        <w:t xml:space="preserve"> of income. </w:t>
      </w:r>
      <w:r w:rsidR="00107E20">
        <w:rPr>
          <w:lang w:val="en-US"/>
        </w:rPr>
        <w:t xml:space="preserve">For instance, this relation was captured by </w:t>
      </w:r>
      <w:r w:rsidR="00C94C8D">
        <w:rPr>
          <w:lang w:val="en-US"/>
        </w:rPr>
        <w:fldChar w:fldCharType="begin"/>
      </w:r>
      <w:r w:rsidR="00B22FA7">
        <w:rPr>
          <w:lang w:val="en-US"/>
        </w:rPr>
        <w:instrText xml:space="preserve"> ADDIN ZOTERO_ITEM CSL_CITATION {"citationID":"5LDL63fl","properties":{"formattedCitation":"(Pala\\uc0\\u353{}\\uc0\\u269{}\\uc0\\u225{}kov\\uc0\\u225{}, 2020)","plainCitation":"(Palaščáková, 2020)","dontUpdate":true,"noteIndex":0},"citationItems":[{"id":65,"uris":["http://zotero.org/users/16628596/items/ESQHUQ5C"],"itemData":{"id":65,"type":"article-journal","abstract":"The issue of interrelationships between education, employment and the level of income evaluation is a cross-cutting nature, where the economic, social, political and legal levels are intertwined. Its broader context predicts its thematic coverage. The article presents preliminary results of the mutual relationship between acquired skills and the level of education achieved and the ability of the individual to become involved in the labor market. The aim of the article is to determine, using statistical and analytical methods, the correlation between the employment rate and the level of education attained in the EU countries and within the territory of the Slovak Republic. On the basis of the initial analysis the authors aim to answer the question if university graduates achieve higher incomes than secondary-educated people. Eventually they try to propose solutions and measures that are necessary for increasing the level and value of human capital, especially in the Slovak Republic.","container-title":"Edukacja Ekonomistów i Menedżerów","DOI":"10.33119/EEIM.2020.55.1","ISSN":"1734-087X","issue":"1","journalAbbreviation":"EEiM","language":"en","page":"7-21","source":"DOI.org (Crossref)","title":"THE RELATIONSHIP BETWEEN EDUCATION, EMPLOYMENT AND INCOME","volume":"55","author":[{"family":"Palaščáková","given":"Lenka"}],"issued":{"date-parts":[["2020",3,10]]}}}],"schema":"https://github.com/citation-style-language/schema/raw/master/csl-citation.json"} </w:instrText>
      </w:r>
      <w:r w:rsidR="00C94C8D">
        <w:rPr>
          <w:lang w:val="en-US"/>
        </w:rPr>
        <w:fldChar w:fldCharType="separate"/>
      </w:r>
      <w:r w:rsidR="00C94C8D" w:rsidRPr="00C94C8D">
        <w:rPr>
          <w:rFonts w:eastAsia="Calibri"/>
          <w:lang w:val="en-GB"/>
        </w:rPr>
        <w:t>Palaščáková</w:t>
      </w:r>
      <w:r w:rsidR="00C94C8D">
        <w:rPr>
          <w:rFonts w:eastAsia="Calibri"/>
          <w:lang w:val="en-GB"/>
        </w:rPr>
        <w:t xml:space="preserve"> (</w:t>
      </w:r>
      <w:r w:rsidR="00C94C8D" w:rsidRPr="00C94C8D">
        <w:rPr>
          <w:rFonts w:eastAsia="Calibri"/>
          <w:lang w:val="en-GB"/>
        </w:rPr>
        <w:t>2020)</w:t>
      </w:r>
      <w:r w:rsidR="00C94C8D">
        <w:rPr>
          <w:lang w:val="en-US"/>
        </w:rPr>
        <w:fldChar w:fldCharType="end"/>
      </w:r>
      <w:r w:rsidR="00B63A92">
        <w:rPr>
          <w:lang w:val="en-US"/>
        </w:rPr>
        <w:t xml:space="preserve">, who </w:t>
      </w:r>
      <w:r w:rsidR="00BE35CA">
        <w:rPr>
          <w:lang w:val="en-US"/>
        </w:rPr>
        <w:t xml:space="preserve">obtains the </w:t>
      </w:r>
      <w:r w:rsidR="008935F3">
        <w:rPr>
          <w:lang w:val="en-US"/>
        </w:rPr>
        <w:t xml:space="preserve">Pearson </w:t>
      </w:r>
      <w:r w:rsidR="00BE35CA">
        <w:rPr>
          <w:lang w:val="en-US"/>
        </w:rPr>
        <w:t>correlation coefficient r = 0.969</w:t>
      </w:r>
      <w:r w:rsidR="008623CE">
        <w:rPr>
          <w:lang w:val="en-US"/>
        </w:rPr>
        <w:t xml:space="preserve">, which indicates a strong positive relationship between the average gross monthly income and education level in Slovakia. </w:t>
      </w:r>
      <w:r w:rsidR="00A16A7A">
        <w:rPr>
          <w:lang w:val="en-US"/>
        </w:rPr>
        <w:t>In addition, r = 0.969 suggests an almost perfect direct linear dependence between the variables, as it is very close to 1</w:t>
      </w:r>
      <w:r w:rsidR="0076628B">
        <w:rPr>
          <w:lang w:val="en-US"/>
        </w:rPr>
        <w:t xml:space="preserve"> </w:t>
      </w:r>
      <w:r w:rsidR="0076628B">
        <w:rPr>
          <w:lang w:val="en-US"/>
        </w:rPr>
        <w:fldChar w:fldCharType="begin"/>
      </w:r>
      <w:r w:rsidR="0076628B">
        <w:rPr>
          <w:lang w:val="en-US"/>
        </w:rPr>
        <w:instrText xml:space="preserve"> ADDIN ZOTERO_ITEM CSL_CITATION {"citationID":"cfxfD34W","properties":{"formattedCitation":"(Ratner, 2009)","plainCitation":"(Ratner, 2009)","noteIndex":0},"citationItems":[{"id":67,"uris":["http://zotero.org/users/16628596/items/SMTS2K2G"],"itemData":{"id":67,"type":"article-journal","container-title":"Journal of Targeting, Measurement and Analysis for Marketing","DOI":"10.1057/jt.2009.5","ISSN":"1479-1862","issue":"2","journalAbbreviation":"J Target Meas Anal Mark","language":"en","license":"http://www.springer.com/tdm","page":"139-142","source":"DOI.org (Crossref)","title":"The correlation coefficient: Its values range between +1/−1, or do they?","title-short":"The correlation coefficient","volume":"17","author":[{"family":"Ratner","given":"Bruce"}],"issued":{"date-parts":[["2009",6]]}}}],"schema":"https://github.com/citation-style-language/schema/raw/master/csl-citation.json"} </w:instrText>
      </w:r>
      <w:r w:rsidR="0076628B">
        <w:rPr>
          <w:lang w:val="en-US"/>
        </w:rPr>
        <w:fldChar w:fldCharType="separate"/>
      </w:r>
      <w:r w:rsidR="0076628B">
        <w:rPr>
          <w:noProof/>
          <w:lang w:val="en-US"/>
        </w:rPr>
        <w:t>(Ratner, 2009)</w:t>
      </w:r>
      <w:r w:rsidR="0076628B">
        <w:rPr>
          <w:lang w:val="en-US"/>
        </w:rPr>
        <w:fldChar w:fldCharType="end"/>
      </w:r>
      <w:r w:rsidR="00A16A7A">
        <w:rPr>
          <w:lang w:val="en-US"/>
        </w:rPr>
        <w:t>.</w:t>
      </w:r>
      <w:r w:rsidR="00C068B2">
        <w:rPr>
          <w:lang w:val="en-US"/>
        </w:rPr>
        <w:t xml:space="preserve"> Hence, </w:t>
      </w:r>
      <w:r w:rsidR="007F42B3">
        <w:rPr>
          <w:lang w:val="en-US"/>
        </w:rPr>
        <w:t xml:space="preserve">individuals with higher levels of education are more likely </w:t>
      </w:r>
      <w:r w:rsidR="00A53990">
        <w:rPr>
          <w:lang w:val="en-US"/>
        </w:rPr>
        <w:t xml:space="preserve">to have well-compensated jobs </w:t>
      </w:r>
      <w:r w:rsidR="00A53990">
        <w:rPr>
          <w:lang w:val="en-US"/>
        </w:rPr>
        <w:fldChar w:fldCharType="begin"/>
      </w:r>
      <w:r w:rsidR="00690223">
        <w:rPr>
          <w:lang w:val="en-US"/>
        </w:rPr>
        <w:instrText xml:space="preserve"> ADDIN ZOTERO_ITEM CSL_CITATION {"citationID":"6U0ReI08","properties":{"formattedCitation":"(Pala\\uc0\\u353{}\\uc0\\u269{}\\uc0\\u225{}kov\\uc0\\u225{}, 2020)","plainCitation":"(Palaščáková, 2020)","noteIndex":0},"citationItems":[{"id":65,"uris":["http://zotero.org/users/16628596/items/ESQHUQ5C"],"itemData":{"id":65,"type":"article-journal","abstract":"The issue of interrelationships between education, employment and the level of income evaluation is a cross-cutting nature, where the economic, social, political and legal levels are intertwined. Its broader context predicts its thematic coverage. The article presents preliminary results of the mutual relationship between acquired skills and the level of education achieved and the ability of the individual to become involved in the labor market. The aim of the article is to determine, using statistical and analytical methods, the correlation between the employment rate and the level of education attained in the EU countries and within the territory of the Slovak Republic. On the basis of the initial analysis the authors aim to answer the question if university graduates achieve higher incomes than secondary-educated people. Eventually they try to propose solutions and measures that are necessary for increasing the level and value of human capital, especially in the Slovak Republic.","container-title":"Edukacja Ekonomistów i Menedżerów","DOI":"10.33119/EEIM.2020.55.1","ISSN":"1734-087X","issue":"1","journalAbbreviation":"EEiM","language":"en","page":"7-21","source":"DOI.org (Crossref)","title":"THE RELATIONSHIP BETWEEN EDUCATION, EMPLOYMENT AND INCOME","volume":"55","author":[{"family":"Palaščáková","given":"Lenka"}],"issued":{"date-parts":[["2020",3,10]]}}}],"schema":"https://github.com/citation-style-language/schema/raw/master/csl-citation.json"} </w:instrText>
      </w:r>
      <w:r w:rsidR="00A53990">
        <w:rPr>
          <w:lang w:val="en-US"/>
        </w:rPr>
        <w:fldChar w:fldCharType="separate"/>
      </w:r>
      <w:r w:rsidR="00690223" w:rsidRPr="00690223">
        <w:rPr>
          <w:rFonts w:eastAsia="Calibri"/>
          <w:lang w:val="en-GB"/>
        </w:rPr>
        <w:t>(Palaščáková, 2020)</w:t>
      </w:r>
      <w:r w:rsidR="00A53990">
        <w:rPr>
          <w:lang w:val="en-US"/>
        </w:rPr>
        <w:fldChar w:fldCharType="end"/>
      </w:r>
      <w:r w:rsidR="00A53990">
        <w:rPr>
          <w:lang w:val="en-US"/>
        </w:rPr>
        <w:t>.</w:t>
      </w:r>
      <w:r w:rsidR="007F6BF0">
        <w:rPr>
          <w:lang w:val="en-US"/>
        </w:rPr>
        <w:t xml:space="preserve"> Finally, income potentially directly </w:t>
      </w:r>
      <w:r w:rsidR="008E7F48">
        <w:rPr>
          <w:lang w:val="en-US"/>
        </w:rPr>
        <w:t>influences</w:t>
      </w:r>
      <w:r w:rsidR="007F6BF0">
        <w:rPr>
          <w:lang w:val="en-US"/>
        </w:rPr>
        <w:t xml:space="preserve"> voter turnout, as described earlier in the literature review </w:t>
      </w:r>
      <w:r w:rsidR="00616ABB">
        <w:rPr>
          <w:lang w:val="en-US"/>
        </w:rPr>
        <w:fldChar w:fldCharType="begin"/>
      </w:r>
      <w:r w:rsidR="00427611">
        <w:rPr>
          <w:lang w:val="en-US"/>
        </w:rPr>
        <w:instrText xml:space="preserve"> ADDIN ZOTERO_ITEM CSL_CITATION {"citationID":"RxwriPfk","properties":{"formattedCitation":"(Chang, 2014; Filer et al., 1993; Rosenstone, 1982; Schafer et al., 2022)","plainCitation":"(Chang, 2014; Filer et al., 1993; Rosenstone, 1982; Schafer et al., 2022)","noteIndex":0},"citationItems":[{"id":49,"uris":["http://zotero.org/users/16628596/items/UZPXXYZG"],"itemData":{"id":49,"type":"article-journal","abstract":"Using data drawn from the Taiwan Social Change Survey, I investigate how citizens' incomes affect turnout and partisan voting. In contrast to studies of other countries, I find that lower-income voters are not less likely to turn out in Taiwan. Moreover, although income does not have strong effects on patterns of partisan voting in Taiwan, there is some evidence that people with income levels just below the middle-income group are less likely to vote for the left-wing party","container-title":"Journal of East Asian Studies","DOI":"10.1017/S159824080000552X","ISSN":"1598-2408, 2234-6643","issue":"3","journalAbbreviation":"Journal of East Asian Studies","language":"en","license":"https://www.cambridge.org/core/terms","page":"347-376","source":"DOI.org (Crossref)","title":"Income, Electoral Turnout, and Partisan Voting in Taiwan","volume":"14","author":[{"family":"Chang","given":"Wen-Chun"}],"issued":{"date-parts":[["2014",12]]}}},{"id":47,"uris":["http://zotero.org/users/16628596/items/HJ3ZKPAY"],"itemData":{"id":47,"type":"article-journal","container-title":"American Journal of Political Science","DOI":"10.2307/2111524","ISSN":"00925853","issue":"1","journalAbbreviation":"American Journal of Political Science","language":"en","page":"63","source":"DOI.org (Crossref)","title":"Redistribution, Income, and Voting","volume":"37","author":[{"family":"Filer","given":"John E."},{"family":"Kenny","given":"Lawrence W."},{"family":"Morton","given":"Rebecca B."}],"issued":{"date-parts":[["1993",2]]}}},{"id":33,"uris":["http://zotero.org/users/16628596/items/JNS9N6CX"],"itemData":{"id":33,"type":"article-journal","container-title":"American Journal of Political Science","DOI":"10.2307/2110837","ISSN":"00925853","issue":"1","journalAbbreviation":"American Journal of Political Science","language":"en","page":"25","source":"DOI.org (Crossref)","title":"Economic Adversity and Voter Turnout","volume":"26","author":[{"family":"Rosenstone","given":"Steven J."}],"issued":{"date-parts":[["1982",2]]}}},{"id":41,"uris":["http://zotero.org/users/16628596/items/TW2DE2XM"],"itemData":{"id":41,"type":"article-journal","abstract":"In many democracies, voter turnout is higher among the rich than the poor. But do changes in income lead tochanges in electoral participation? We address this question with unique administrative data matching a decade of individual tax records with voter rolls in a large municipality in northern Italy. We document several important findings. First, levels of income and turnout both dropped disproportionately among relatively poor citizens following the Great Recession. Second, we show that within-individual changes in income have an effecont participation, which is modest on average due todiminishing returns, but can be consequential among the poor. Third, we find that declining turnout of voters facing economic insecurity has exacerbated the income skew in participation, suggesting that income inequality and turnout inequality may reinforce each other. We discuss the theoretical implications of these results, set in a context with strong civic traditions and low barriers tovoting.","container-title":"American Journal of Political Science","DOI":"10.1111/ajps.12605","ISSN":"0092-5853, 1540-5907","issue":"3","journalAbbreviation":"American J Political Sci","language":"en","page":"745-761","source":"DOI.org (Crossref)","title":"Making Unequal Democracy Work? The Effects of Income on Voter Turnout in Northern Italy","title-short":"Making Unequal Democracy Work?","volume":"66","author":[{"family":"Schafer","given":"Jerome"},{"family":"Cantoni","given":"Enrico"},{"family":"Bellettini","given":"Giorgio"},{"family":"Berti Ceroni","given":"Carlotta"}],"issued":{"date-parts":[["2022",7]]}}}],"schema":"https://github.com/citation-style-language/schema/raw/master/csl-citation.json"} </w:instrText>
      </w:r>
      <w:r w:rsidR="00616ABB">
        <w:rPr>
          <w:lang w:val="en-US"/>
        </w:rPr>
        <w:fldChar w:fldCharType="separate"/>
      </w:r>
      <w:r w:rsidR="00427611">
        <w:rPr>
          <w:noProof/>
          <w:lang w:val="en-US"/>
        </w:rPr>
        <w:t>(Chang, 2014; Filer et al., 1993; Rosenstone, 1982; Schafer et al., 2022)</w:t>
      </w:r>
      <w:r w:rsidR="00616ABB">
        <w:rPr>
          <w:lang w:val="en-US"/>
        </w:rPr>
        <w:fldChar w:fldCharType="end"/>
      </w:r>
      <w:r w:rsidR="00427611">
        <w:rPr>
          <w:lang w:val="en-US"/>
        </w:rPr>
        <w:t>.</w:t>
      </w:r>
      <w:r w:rsidR="008E7F48">
        <w:rPr>
          <w:lang w:val="en-US"/>
        </w:rPr>
        <w:t xml:space="preserve"> This path is presented in the </w:t>
      </w:r>
      <w:r w:rsidR="008E7F48" w:rsidRPr="00156348">
        <w:rPr>
          <w:i/>
          <w:iCs/>
          <w:lang w:val="en-US"/>
        </w:rPr>
        <w:t xml:space="preserve">Figure </w:t>
      </w:r>
      <w:r w:rsidR="00156348" w:rsidRPr="00156348">
        <w:rPr>
          <w:i/>
          <w:iCs/>
          <w:lang w:val="en-US"/>
        </w:rPr>
        <w:t>2</w:t>
      </w:r>
      <w:r w:rsidR="008E7F48">
        <w:rPr>
          <w:lang w:val="en-US"/>
        </w:rPr>
        <w:t xml:space="preserve"> below. </w:t>
      </w:r>
    </w:p>
    <w:p w14:paraId="1D3E2521" w14:textId="77777777" w:rsidR="00FA4375" w:rsidRDefault="00FA4375" w:rsidP="00FA4375">
      <w:pPr>
        <w:rPr>
          <w:lang w:val="en-US"/>
        </w:rPr>
      </w:pPr>
    </w:p>
    <w:p w14:paraId="61AE90BD" w14:textId="77777777" w:rsidR="00FE41CC" w:rsidRDefault="00FE41CC" w:rsidP="00FE41CC">
      <w:pPr>
        <w:keepNext/>
      </w:pPr>
      <w:r>
        <w:rPr>
          <w:noProof/>
          <w:lang w:val="en-US"/>
        </w:rPr>
        <w:lastRenderedPageBreak/>
        <w:drawing>
          <wp:inline distT="0" distB="0" distL="0" distR="0" wp14:anchorId="2116AC4E" wp14:editId="5AE8542E">
            <wp:extent cx="5760720" cy="755650"/>
            <wp:effectExtent l="0" t="0" r="5080" b="6350"/>
            <wp:docPr id="1380324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24208" name="Picture 13803242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755650"/>
                    </a:xfrm>
                    <a:prstGeom prst="rect">
                      <a:avLst/>
                    </a:prstGeom>
                  </pic:spPr>
                </pic:pic>
              </a:graphicData>
            </a:graphic>
          </wp:inline>
        </w:drawing>
      </w:r>
    </w:p>
    <w:p w14:paraId="47CF7998" w14:textId="77777777" w:rsidR="00F42A8E" w:rsidRDefault="00F42A8E" w:rsidP="00FE41CC">
      <w:pPr>
        <w:pStyle w:val="Caption"/>
        <w:rPr>
          <w:sz w:val="22"/>
          <w:szCs w:val="22"/>
          <w:lang w:val="en-GB"/>
        </w:rPr>
      </w:pPr>
    </w:p>
    <w:p w14:paraId="03D665BD" w14:textId="5904E01F" w:rsidR="00FA4375" w:rsidRPr="00FE41CC" w:rsidRDefault="00FE41CC" w:rsidP="00FE41CC">
      <w:pPr>
        <w:pStyle w:val="Caption"/>
        <w:rPr>
          <w:sz w:val="22"/>
          <w:szCs w:val="22"/>
          <w:lang w:val="en-US"/>
        </w:rPr>
      </w:pPr>
      <w:bookmarkStart w:id="4" w:name="_Toc195180196"/>
      <w:r w:rsidRPr="00FE41CC">
        <w:rPr>
          <w:sz w:val="22"/>
          <w:szCs w:val="22"/>
          <w:lang w:val="en-GB"/>
        </w:rPr>
        <w:t xml:space="preserve">Figure </w:t>
      </w:r>
      <w:r w:rsidRPr="00FE41CC">
        <w:rPr>
          <w:sz w:val="22"/>
          <w:szCs w:val="22"/>
        </w:rPr>
        <w:fldChar w:fldCharType="begin"/>
      </w:r>
      <w:r w:rsidRPr="00FE41CC">
        <w:rPr>
          <w:sz w:val="22"/>
          <w:szCs w:val="22"/>
          <w:lang w:val="en-GB"/>
        </w:rPr>
        <w:instrText xml:space="preserve"> SEQ Figure \* ARABIC </w:instrText>
      </w:r>
      <w:r w:rsidRPr="00FE41CC">
        <w:rPr>
          <w:sz w:val="22"/>
          <w:szCs w:val="22"/>
        </w:rPr>
        <w:fldChar w:fldCharType="separate"/>
      </w:r>
      <w:r w:rsidR="00043FFA">
        <w:rPr>
          <w:noProof/>
          <w:sz w:val="22"/>
          <w:szCs w:val="22"/>
          <w:lang w:val="en-GB"/>
        </w:rPr>
        <w:t>2</w:t>
      </w:r>
      <w:r w:rsidRPr="00FE41CC">
        <w:rPr>
          <w:sz w:val="22"/>
          <w:szCs w:val="22"/>
        </w:rPr>
        <w:fldChar w:fldCharType="end"/>
      </w:r>
      <w:r w:rsidRPr="00FE41CC">
        <w:rPr>
          <w:sz w:val="22"/>
          <w:szCs w:val="22"/>
          <w:lang w:val="en-GB"/>
        </w:rPr>
        <w:t>: Path 1: Indirect relationships between predictors and dependent variable</w:t>
      </w:r>
      <w:r w:rsidR="00C65EE2">
        <w:rPr>
          <w:sz w:val="22"/>
          <w:szCs w:val="22"/>
          <w:lang w:val="en-GB"/>
        </w:rPr>
        <w:t>. Source: Own elaboration.</w:t>
      </w:r>
      <w:bookmarkEnd w:id="4"/>
    </w:p>
    <w:p w14:paraId="6BB70D16" w14:textId="77777777" w:rsidR="00010FD7" w:rsidRDefault="00010FD7" w:rsidP="00010FD7">
      <w:pPr>
        <w:rPr>
          <w:lang w:val="en-US"/>
        </w:rPr>
      </w:pPr>
      <w:bookmarkStart w:id="5" w:name="_Toc191222412"/>
    </w:p>
    <w:p w14:paraId="578B3C28" w14:textId="18AEB12E" w:rsidR="00FE41CC" w:rsidRDefault="00DF7077" w:rsidP="00CE36FE">
      <w:pPr>
        <w:spacing w:line="360" w:lineRule="auto"/>
        <w:jc w:val="both"/>
        <w:rPr>
          <w:lang w:val="en-US"/>
        </w:rPr>
      </w:pPr>
      <w:r>
        <w:rPr>
          <w:lang w:val="en-US"/>
        </w:rPr>
        <w:t>Furthermore</w:t>
      </w:r>
      <w:r w:rsidR="004B046D">
        <w:rPr>
          <w:lang w:val="en-US"/>
        </w:rPr>
        <w:t xml:space="preserve">, education may be a </w:t>
      </w:r>
      <w:r w:rsidR="004555DF">
        <w:rPr>
          <w:lang w:val="en-US"/>
        </w:rPr>
        <w:t xml:space="preserve">potential </w:t>
      </w:r>
      <w:r w:rsidR="0088125C">
        <w:rPr>
          <w:lang w:val="en-US"/>
        </w:rPr>
        <w:t>determinant</w:t>
      </w:r>
      <w:r w:rsidR="004555DF">
        <w:rPr>
          <w:lang w:val="en-US"/>
        </w:rPr>
        <w:t xml:space="preserve"> of </w:t>
      </w:r>
      <w:r w:rsidR="00F950B4">
        <w:rPr>
          <w:lang w:val="en-US"/>
        </w:rPr>
        <w:t>political interes</w:t>
      </w:r>
      <w:r w:rsidR="005E5261">
        <w:rPr>
          <w:lang w:val="en-US"/>
        </w:rPr>
        <w:t>t</w:t>
      </w:r>
      <w:r w:rsidR="00F950B4">
        <w:rPr>
          <w:lang w:val="en-US"/>
        </w:rPr>
        <w:t xml:space="preserve">. </w:t>
      </w:r>
      <w:r w:rsidR="003468C1">
        <w:rPr>
          <w:lang w:val="en-US"/>
        </w:rPr>
        <w:t xml:space="preserve">Education </w:t>
      </w:r>
      <w:r w:rsidR="00CC6ABE">
        <w:rPr>
          <w:lang w:val="en-US"/>
        </w:rPr>
        <w:t>plays a crucial role in increasing political awareness. Through</w:t>
      </w:r>
      <w:r w:rsidR="001D2208">
        <w:rPr>
          <w:lang w:val="en-US"/>
        </w:rPr>
        <w:t xml:space="preserve"> schools and universities</w:t>
      </w:r>
      <w:r w:rsidR="00CC6ABE">
        <w:rPr>
          <w:lang w:val="en-US"/>
        </w:rPr>
        <w:t xml:space="preserve">, individuals </w:t>
      </w:r>
      <w:r w:rsidR="00091AAF">
        <w:rPr>
          <w:lang w:val="en-US"/>
        </w:rPr>
        <w:t xml:space="preserve">are exposed to knowledge about political systems, historical contexts, and current events. This process helps them to develop a deeper understanding of governance, civic responsibilities, and societal issues </w:t>
      </w:r>
      <w:r w:rsidR="00091AAF">
        <w:rPr>
          <w:lang w:val="en-US"/>
        </w:rPr>
        <w:fldChar w:fldCharType="begin"/>
      </w:r>
      <w:r w:rsidR="00B22FA7">
        <w:rPr>
          <w:lang w:val="en-US"/>
        </w:rPr>
        <w:instrText xml:space="preserve"> ADDIN ZOTERO_ITEM CSL_CITATION {"citationID":"Y6IjrMP7","properties":{"formattedCitation":"(Kattimani, n.d.)","plainCitation":"(Kattimani, n.d.)","dontUpdate":true,"noteIndex":0},"citationItems":[{"id":69,"uris":["http://zotero.org/users/16628596/items/Z6F9LBB2"],"itemData":{"id":69,"type":"article-journal","abstract":"This paper explores the multifaceted impact of education on political participation across various dimensions. Education significantly influences political participation by enhancing individuals' knowledge, skills, and civic engagement in democratic processes. Firstly, education increases awareness and understanding of political systems, institutions, and civic responsibilities. Through formal education and civic education programs, individuals acquire knowledge about electoral processes, government structures, and the importance of civic engagement. This foundational knowledge empowers individuals to make informed decisions and actively participate in voting, community activism, and political advocacy. Secondly, education correlates with higher voter turnout rates. Educated individuals are more likely to vote in elections compared to their less educated counterparts. This relationship stems from a combination of factors, including greater awareness of voting rights, understanding of political stakes, and a sense of civic duty instilled through educational experiences. Thirdly, education fosters political efficacy by enhancing individuals' confidence in their ability to influence political outcomes. Educated citizens are more likely to engage in political discussions, express their opinions on public issues, and advocate for policy changes. This sense of efficacy encourages sustained political participation and promotes a culture of civic responsibility within communities.","language":"en","source":"Zotero","title":"THE IMPACT OF EDUCATION ON POLITICAL PARTICIPATION – A REVIEW","volume":"10","author":[{"family":"Kattimani","given":"Dr Sangeeta R"}]}}],"schema":"https://github.com/citation-style-language/schema/raw/master/csl-citation.json"} </w:instrText>
      </w:r>
      <w:r w:rsidR="00091AAF">
        <w:rPr>
          <w:lang w:val="en-US"/>
        </w:rPr>
        <w:fldChar w:fldCharType="separate"/>
      </w:r>
      <w:r w:rsidR="00091AAF">
        <w:rPr>
          <w:noProof/>
          <w:lang w:val="en-US"/>
        </w:rPr>
        <w:t xml:space="preserve">(Kattimani, </w:t>
      </w:r>
      <w:r w:rsidR="00CE36FE">
        <w:rPr>
          <w:noProof/>
          <w:lang w:val="en-US"/>
        </w:rPr>
        <w:t>2012</w:t>
      </w:r>
      <w:r w:rsidR="00091AAF">
        <w:rPr>
          <w:noProof/>
          <w:lang w:val="en-US"/>
        </w:rPr>
        <w:t>)</w:t>
      </w:r>
      <w:r w:rsidR="00091AAF">
        <w:rPr>
          <w:lang w:val="en-US"/>
        </w:rPr>
        <w:fldChar w:fldCharType="end"/>
      </w:r>
      <w:r w:rsidR="00CE36FE">
        <w:rPr>
          <w:lang w:val="en-US"/>
        </w:rPr>
        <w:t xml:space="preserve">. </w:t>
      </w:r>
      <w:r>
        <w:rPr>
          <w:lang w:val="en-US"/>
        </w:rPr>
        <w:t>Ultimately</w:t>
      </w:r>
      <w:r w:rsidR="00980678">
        <w:rPr>
          <w:lang w:val="en-US"/>
        </w:rPr>
        <w:t xml:space="preserve">, political interest </w:t>
      </w:r>
      <w:r w:rsidR="00C30E60">
        <w:rPr>
          <w:lang w:val="en-US"/>
        </w:rPr>
        <w:t>may</w:t>
      </w:r>
      <w:r w:rsidR="00980678">
        <w:rPr>
          <w:lang w:val="en-US"/>
        </w:rPr>
        <w:t xml:space="preserve"> </w:t>
      </w:r>
      <w:r w:rsidR="00C30E60">
        <w:rPr>
          <w:lang w:val="en-US"/>
        </w:rPr>
        <w:t>influence</w:t>
      </w:r>
      <w:r w:rsidR="00980678">
        <w:rPr>
          <w:lang w:val="en-US"/>
        </w:rPr>
        <w:t xml:space="preserve"> </w:t>
      </w:r>
      <w:r w:rsidR="00C30E60">
        <w:rPr>
          <w:lang w:val="en-US"/>
        </w:rPr>
        <w:t>participation in elections</w:t>
      </w:r>
      <w:r w:rsidR="00980678">
        <w:rPr>
          <w:lang w:val="en-US"/>
        </w:rPr>
        <w:t>, as de</w:t>
      </w:r>
      <w:r w:rsidR="00C30E60">
        <w:rPr>
          <w:lang w:val="en-US"/>
        </w:rPr>
        <w:t>scribed</w:t>
      </w:r>
      <w:r w:rsidR="00980678">
        <w:rPr>
          <w:lang w:val="en-US"/>
        </w:rPr>
        <w:t xml:space="preserve"> in the related literature </w:t>
      </w:r>
      <w:r w:rsidR="00737EA1">
        <w:rPr>
          <w:lang w:val="en-US"/>
        </w:rPr>
        <w:fldChar w:fldCharType="begin"/>
      </w:r>
      <w:r w:rsidR="007C49E4">
        <w:rPr>
          <w:lang w:val="en-US"/>
        </w:rPr>
        <w:instrText xml:space="preserve"> ADDIN ZOTERO_ITEM CSL_CITATION {"citationID":"yr2beEbJ","properties":{"formattedCitation":"(Snyder, 2011; Tambe, 2016)","plainCitation":"(Snyder, 2011; Tambe, 2016)","noteIndex":0},"citationItems":[{"id":15,"uris":["http://zotero.org/users/16628596/items/GVAWEVZQ"],"itemData":{"id":15,"type":"article-journal","abstract":"The following study will present an examination of factors that impact levels of voting activity among American citizens from 1972 through 2004. The subject of voter turnout has been thoroughly examined by political scientists over the years, as have aspects of youth voting and the influence of education. Many of the same variables presented by scholars in recent years will be employed in this study. However, these earlier studies tend to look only at individual level variables in explaining voter turnout. This study will contribute to a more complete understanding of voting through the analysis of individual, regional, and temporal variables using interactive logit models and hierarchical linear models. The application of multiple levels of information will help provide additional insights into the complexity of what drives voter turnout within the American electorate. Special emphasis will be placed on the role of education, political knowledge, and age in spurring voter turnout and how education and political knowledge may interact with other important individual and contextual level factors.","container-title":"UNLV Theses, Dissertations, Porofessional Papers, and Capstones","DOI":"10.34917/3310658","language":"en","note":"publisher: University of Nevada, Las Vegas","source":"DOI.org (Datacite)","title":"The impact of age, education, political knowledge and political context on voter turnout","URL":"https://digitalscholarship.unlv.edu/thesesdissertations/1400","volume":"1400","author":[{"family":"Snyder","given":"Roy"}],"accessed":{"date-parts":[["2025",3,9]]},"issued":{"date-parts":[["2011"]]}}},{"id":13,"uris":["http://zotero.org/users/16628596/items/TTM3WYXS"],"itemData":{"id":13,"type":"article-journal","abstract":"This paper reports an analysis of who votes in eight East Asian countries, based on self-reported turnout data collected by the Asian Barometer Surveys for over 10,105 voting-aged individuals. The major findings are that institutional variables appear to have much stronger effects than individual-level variables on the likelihood of voting in these democracies, which is consistent with some other comparative analyses of turnout in other geopolitical regions.","container-title":"European Journal of East Asian Studies","DOI":"10.1163/15700615-01502006","ISSN":"1568-0584, 1570-0615","issue":"2","journalAbbreviation":"Eur J East Asian Stud","language":"en","page":"149-173","source":"DOI.org (Crossref)","title":"Who Votes in East Asia?","volume":"15","author":[{"family":"Tambe","given":"Elvis Bisong"}],"issued":{"date-parts":[["2016"]]}}}],"schema":"https://github.com/citation-style-language/schema/raw/master/csl-citation.json"} </w:instrText>
      </w:r>
      <w:r w:rsidR="00737EA1">
        <w:rPr>
          <w:lang w:val="en-US"/>
        </w:rPr>
        <w:fldChar w:fldCharType="separate"/>
      </w:r>
      <w:r w:rsidR="007C49E4">
        <w:rPr>
          <w:noProof/>
          <w:lang w:val="en-US"/>
        </w:rPr>
        <w:t>(Snyder, 2011; Tambe, 2016)</w:t>
      </w:r>
      <w:r w:rsidR="00737EA1">
        <w:rPr>
          <w:lang w:val="en-US"/>
        </w:rPr>
        <w:fldChar w:fldCharType="end"/>
      </w:r>
      <w:r w:rsidR="005A60AD">
        <w:rPr>
          <w:lang w:val="en-US"/>
        </w:rPr>
        <w:t xml:space="preserve">. </w:t>
      </w:r>
      <w:r w:rsidR="00E74D55">
        <w:rPr>
          <w:lang w:val="en-US"/>
        </w:rPr>
        <w:t xml:space="preserve">Such path is presented in the </w:t>
      </w:r>
      <w:r w:rsidR="00E74D55" w:rsidRPr="00156348">
        <w:rPr>
          <w:i/>
          <w:iCs/>
          <w:lang w:val="en-US"/>
        </w:rPr>
        <w:t xml:space="preserve">Figure </w:t>
      </w:r>
      <w:r w:rsidR="00156348" w:rsidRPr="00156348">
        <w:rPr>
          <w:i/>
          <w:iCs/>
          <w:lang w:val="en-US"/>
        </w:rPr>
        <w:t>3</w:t>
      </w:r>
      <w:r w:rsidR="00450B4A">
        <w:rPr>
          <w:i/>
          <w:iCs/>
          <w:lang w:val="en-US"/>
        </w:rPr>
        <w:t>.</w:t>
      </w:r>
      <w:r w:rsidR="00E74D55">
        <w:rPr>
          <w:lang w:val="en-US"/>
        </w:rPr>
        <w:t xml:space="preserve"> below.</w:t>
      </w:r>
    </w:p>
    <w:p w14:paraId="1DA48827" w14:textId="77777777" w:rsidR="00E74D55" w:rsidRDefault="00E74D55" w:rsidP="00CE36FE">
      <w:pPr>
        <w:spacing w:line="360" w:lineRule="auto"/>
        <w:jc w:val="both"/>
        <w:rPr>
          <w:lang w:val="en-US"/>
        </w:rPr>
      </w:pPr>
    </w:p>
    <w:p w14:paraId="69C15F9A" w14:textId="5DB24211" w:rsidR="00E74D55" w:rsidRDefault="008F0E85" w:rsidP="008F0E85">
      <w:pPr>
        <w:spacing w:line="360" w:lineRule="auto"/>
        <w:jc w:val="center"/>
        <w:rPr>
          <w:lang w:val="en-US"/>
        </w:rPr>
      </w:pPr>
      <w:r>
        <w:rPr>
          <w:noProof/>
          <w:lang w:val="en-US"/>
        </w:rPr>
        <w:drawing>
          <wp:inline distT="0" distB="0" distL="0" distR="0" wp14:anchorId="1A9D6676" wp14:editId="4287E0DD">
            <wp:extent cx="4510355" cy="790505"/>
            <wp:effectExtent l="0" t="0" r="0" b="0"/>
            <wp:docPr id="1775224973" name="Picture 3"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24973" name="Picture 3" descr="A white rectangle with black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07895" cy="825127"/>
                    </a:xfrm>
                    <a:prstGeom prst="rect">
                      <a:avLst/>
                    </a:prstGeom>
                  </pic:spPr>
                </pic:pic>
              </a:graphicData>
            </a:graphic>
          </wp:inline>
        </w:drawing>
      </w:r>
    </w:p>
    <w:p w14:paraId="49F1E40E" w14:textId="2CE7C31F" w:rsidR="008F0E85" w:rsidRDefault="008F0E85" w:rsidP="008F0E85">
      <w:pPr>
        <w:pStyle w:val="Caption"/>
        <w:rPr>
          <w:sz w:val="22"/>
          <w:szCs w:val="22"/>
          <w:lang w:val="en-GB"/>
        </w:rPr>
      </w:pPr>
      <w:bookmarkStart w:id="6" w:name="_Toc195180197"/>
      <w:r w:rsidRPr="008F0E85">
        <w:rPr>
          <w:sz w:val="22"/>
          <w:szCs w:val="22"/>
          <w:lang w:val="en-GB"/>
        </w:rPr>
        <w:t xml:space="preserve">Figure </w:t>
      </w:r>
      <w:r w:rsidRPr="008F0E85">
        <w:rPr>
          <w:sz w:val="22"/>
          <w:szCs w:val="22"/>
        </w:rPr>
        <w:fldChar w:fldCharType="begin"/>
      </w:r>
      <w:r w:rsidRPr="008F0E85">
        <w:rPr>
          <w:sz w:val="22"/>
          <w:szCs w:val="22"/>
          <w:lang w:val="en-GB"/>
        </w:rPr>
        <w:instrText xml:space="preserve"> SEQ Figure \* ARABIC </w:instrText>
      </w:r>
      <w:r w:rsidRPr="008F0E85">
        <w:rPr>
          <w:sz w:val="22"/>
          <w:szCs w:val="22"/>
        </w:rPr>
        <w:fldChar w:fldCharType="separate"/>
      </w:r>
      <w:r w:rsidR="00043FFA">
        <w:rPr>
          <w:noProof/>
          <w:sz w:val="22"/>
          <w:szCs w:val="22"/>
          <w:lang w:val="en-GB"/>
        </w:rPr>
        <w:t>3</w:t>
      </w:r>
      <w:r w:rsidRPr="008F0E85">
        <w:rPr>
          <w:sz w:val="22"/>
          <w:szCs w:val="22"/>
        </w:rPr>
        <w:fldChar w:fldCharType="end"/>
      </w:r>
      <w:r w:rsidRPr="008F0E85">
        <w:rPr>
          <w:sz w:val="22"/>
          <w:szCs w:val="22"/>
          <w:lang w:val="en-GB"/>
        </w:rPr>
        <w:t>: Path 2: Indirect relationships between predictors and dependent variable</w:t>
      </w:r>
      <w:r w:rsidR="00C65EE2">
        <w:rPr>
          <w:sz w:val="22"/>
          <w:szCs w:val="22"/>
          <w:lang w:val="en-GB"/>
        </w:rPr>
        <w:t>. Source: Own elaboration.</w:t>
      </w:r>
      <w:bookmarkEnd w:id="6"/>
    </w:p>
    <w:p w14:paraId="7E4BDEF9" w14:textId="77777777" w:rsidR="008F0E85" w:rsidRDefault="008F0E85" w:rsidP="00DC0565">
      <w:pPr>
        <w:spacing w:line="360" w:lineRule="auto"/>
        <w:rPr>
          <w:lang w:val="en-GB"/>
        </w:rPr>
      </w:pPr>
    </w:p>
    <w:p w14:paraId="4E2D4A7B" w14:textId="1CCA51BE" w:rsidR="007C45EB" w:rsidRDefault="007C45EB" w:rsidP="00887CF5">
      <w:pPr>
        <w:spacing w:line="360" w:lineRule="auto"/>
        <w:jc w:val="both"/>
        <w:rPr>
          <w:lang w:val="en-GB"/>
        </w:rPr>
      </w:pPr>
      <w:r>
        <w:rPr>
          <w:lang w:val="en-GB"/>
        </w:rPr>
        <w:t>In addition, an impact of gender on income can be proved</w:t>
      </w:r>
      <w:r w:rsidR="00FD2F26">
        <w:rPr>
          <w:lang w:val="en-GB"/>
        </w:rPr>
        <w:t xml:space="preserve">, for instance </w:t>
      </w:r>
      <w:r w:rsidR="002A5594">
        <w:rPr>
          <w:lang w:val="en-GB"/>
        </w:rPr>
        <w:t xml:space="preserve">due to </w:t>
      </w:r>
      <w:r w:rsidR="007F48DC">
        <w:rPr>
          <w:lang w:val="en-GB"/>
        </w:rPr>
        <w:t xml:space="preserve">the </w:t>
      </w:r>
      <w:r w:rsidR="002A5594">
        <w:rPr>
          <w:lang w:val="en-GB"/>
        </w:rPr>
        <w:t xml:space="preserve">existence of the </w:t>
      </w:r>
      <w:r w:rsidR="00EB5E58">
        <w:rPr>
          <w:lang w:val="en-GB"/>
        </w:rPr>
        <w:t>so-called</w:t>
      </w:r>
      <w:r w:rsidR="002A5594">
        <w:rPr>
          <w:lang w:val="en-GB"/>
        </w:rPr>
        <w:t xml:space="preserve"> gender pay gap</w:t>
      </w:r>
      <w:r>
        <w:rPr>
          <w:lang w:val="en-GB"/>
        </w:rPr>
        <w:t xml:space="preserve">. </w:t>
      </w:r>
      <w:r w:rsidR="00A43274">
        <w:rPr>
          <w:lang w:val="en-GB"/>
        </w:rPr>
        <w:t>The gender pay gap is the difference in average gross hourly earnings between women and men</w:t>
      </w:r>
      <w:r w:rsidR="00C81E55">
        <w:rPr>
          <w:lang w:val="en-GB"/>
        </w:rPr>
        <w:t>.</w:t>
      </w:r>
      <w:r w:rsidR="005A3A3A">
        <w:rPr>
          <w:lang w:val="en-GB"/>
        </w:rPr>
        <w:t xml:space="preserve"> The </w:t>
      </w:r>
      <w:r w:rsidR="0099547B">
        <w:rPr>
          <w:lang w:val="en-GB"/>
        </w:rPr>
        <w:t xml:space="preserve">average gender pay gap </w:t>
      </w:r>
      <w:r w:rsidR="00322610">
        <w:rPr>
          <w:lang w:val="en-GB"/>
        </w:rPr>
        <w:t xml:space="preserve">in the European Union was equal to 12 percent </w:t>
      </w:r>
      <w:r w:rsidR="00481C81">
        <w:rPr>
          <w:lang w:val="en-GB"/>
        </w:rPr>
        <w:t>in 2023</w:t>
      </w:r>
      <w:r w:rsidR="00981374">
        <w:rPr>
          <w:lang w:val="en-GB"/>
        </w:rPr>
        <w:t xml:space="preserve">, which means that women earned on average 12 percent less per hour </w:t>
      </w:r>
      <w:r w:rsidR="004A64CD">
        <w:rPr>
          <w:lang w:val="en-GB"/>
        </w:rPr>
        <w:t>than men in 2023</w:t>
      </w:r>
      <w:r w:rsidR="00481C81">
        <w:rPr>
          <w:lang w:val="en-GB"/>
        </w:rPr>
        <w:t xml:space="preserve"> </w:t>
      </w:r>
      <w:r w:rsidR="00481C81" w:rsidRPr="00D203AD">
        <w:rPr>
          <w:lang w:val="en-GB"/>
        </w:rPr>
        <w:t>(Eurostat, 2023)</w:t>
      </w:r>
      <w:r w:rsidR="00481C81">
        <w:rPr>
          <w:lang w:val="en-GB"/>
        </w:rPr>
        <w:t>.</w:t>
      </w:r>
      <w:r w:rsidR="00DC0565">
        <w:rPr>
          <w:lang w:val="en-GB"/>
        </w:rPr>
        <w:t xml:space="preserve"> </w:t>
      </w:r>
      <w:r w:rsidR="007A7F96">
        <w:rPr>
          <w:lang w:val="en-GB"/>
        </w:rPr>
        <w:t xml:space="preserve">There exist various reasons </w:t>
      </w:r>
      <w:r w:rsidR="009E4EA1">
        <w:rPr>
          <w:lang w:val="en-GB"/>
        </w:rPr>
        <w:t xml:space="preserve">for the existence of gender pay gap. For example, on average, women do more hours of unpaid </w:t>
      </w:r>
      <w:r w:rsidR="00EA388E">
        <w:rPr>
          <w:lang w:val="en-GB"/>
        </w:rPr>
        <w:t xml:space="preserve">work, such as childcare and housework. </w:t>
      </w:r>
      <w:r w:rsidR="00E75432">
        <w:rPr>
          <w:lang w:val="en-GB"/>
        </w:rPr>
        <w:t xml:space="preserve">Moreover, women </w:t>
      </w:r>
      <w:r w:rsidR="00C477E5">
        <w:rPr>
          <w:lang w:val="en-GB"/>
        </w:rPr>
        <w:t>are more likely to experience career interruptions</w:t>
      </w:r>
      <w:r w:rsidR="002D29BC">
        <w:rPr>
          <w:lang w:val="en-GB"/>
        </w:rPr>
        <w:t>,</w:t>
      </w:r>
      <w:r w:rsidR="005373D5">
        <w:rPr>
          <w:lang w:val="en-GB"/>
        </w:rPr>
        <w:t xml:space="preserve"> often due to child</w:t>
      </w:r>
      <w:r w:rsidR="0064372A">
        <w:rPr>
          <w:lang w:val="en-GB"/>
        </w:rPr>
        <w:t xml:space="preserve">bearing. </w:t>
      </w:r>
      <w:r w:rsidR="00887CF5">
        <w:rPr>
          <w:lang w:val="en-GB"/>
        </w:rPr>
        <w:t>Thirdl</w:t>
      </w:r>
      <w:r w:rsidR="0064372A">
        <w:rPr>
          <w:lang w:val="en-GB"/>
        </w:rPr>
        <w:t>y</w:t>
      </w:r>
      <w:r w:rsidR="00B37EC0">
        <w:rPr>
          <w:lang w:val="en-GB"/>
        </w:rPr>
        <w:t xml:space="preserve">, approximately 24 percent of the overall gender pay gap is due to the high concentration of women in lower-paying </w:t>
      </w:r>
      <w:r w:rsidR="008542BF">
        <w:rPr>
          <w:lang w:val="en-GB"/>
        </w:rPr>
        <w:t>sectors</w:t>
      </w:r>
      <w:r w:rsidR="00887CF5">
        <w:rPr>
          <w:lang w:val="en-GB"/>
        </w:rPr>
        <w:t xml:space="preserve"> (</w:t>
      </w:r>
      <w:r w:rsidR="00887CF5" w:rsidRPr="00232630">
        <w:rPr>
          <w:lang w:val="en-GB"/>
        </w:rPr>
        <w:t>European Parliament)</w:t>
      </w:r>
      <w:r w:rsidR="008542BF" w:rsidRPr="00232630">
        <w:rPr>
          <w:lang w:val="en-GB"/>
        </w:rPr>
        <w:t>.</w:t>
      </w:r>
      <w:r w:rsidR="00887CF5">
        <w:rPr>
          <w:lang w:val="en-GB"/>
        </w:rPr>
        <w:t xml:space="preserve"> Finally, as mentioned in the literature review, income becomes a direct determinant of likelihood of voting in elections</w:t>
      </w:r>
      <w:r w:rsidR="00343E0B">
        <w:rPr>
          <w:lang w:val="en-GB"/>
        </w:rPr>
        <w:t xml:space="preserve"> </w:t>
      </w:r>
      <w:r w:rsidR="00343E0B" w:rsidRPr="00232630">
        <w:rPr>
          <w:i/>
          <w:iCs/>
          <w:lang w:val="en-GB"/>
        </w:rPr>
        <w:t xml:space="preserve">(Figure </w:t>
      </w:r>
      <w:r w:rsidR="00232630" w:rsidRPr="00232630">
        <w:rPr>
          <w:i/>
          <w:iCs/>
          <w:lang w:val="en-GB"/>
        </w:rPr>
        <w:t>4</w:t>
      </w:r>
      <w:r w:rsidR="00450B4A">
        <w:rPr>
          <w:i/>
          <w:iCs/>
          <w:lang w:val="en-GB"/>
        </w:rPr>
        <w:t>.</w:t>
      </w:r>
      <w:r w:rsidR="00343E0B" w:rsidRPr="00232630">
        <w:rPr>
          <w:i/>
          <w:iCs/>
          <w:lang w:val="en-GB"/>
        </w:rPr>
        <w:t>)</w:t>
      </w:r>
      <w:r w:rsidR="00887CF5" w:rsidRPr="00232630">
        <w:rPr>
          <w:i/>
          <w:iCs/>
          <w:lang w:val="en-GB"/>
        </w:rPr>
        <w:t>.</w:t>
      </w:r>
    </w:p>
    <w:p w14:paraId="7BCAEBC3" w14:textId="77777777" w:rsidR="00D45E1C" w:rsidRDefault="00D45E1C" w:rsidP="00887CF5">
      <w:pPr>
        <w:spacing w:line="360" w:lineRule="auto"/>
        <w:jc w:val="both"/>
        <w:rPr>
          <w:lang w:val="en-GB"/>
        </w:rPr>
      </w:pPr>
    </w:p>
    <w:p w14:paraId="6908C689" w14:textId="77777777" w:rsidR="00D45E1C" w:rsidRDefault="00D45E1C" w:rsidP="00D45E1C">
      <w:pPr>
        <w:keepNext/>
        <w:jc w:val="center"/>
      </w:pPr>
      <w:r>
        <w:rPr>
          <w:noProof/>
          <w:lang w:val="en-GB"/>
        </w:rPr>
        <w:lastRenderedPageBreak/>
        <w:drawing>
          <wp:inline distT="0" distB="0" distL="0" distR="0" wp14:anchorId="5692502D" wp14:editId="51AF060C">
            <wp:extent cx="4367892" cy="760721"/>
            <wp:effectExtent l="0" t="0" r="1270" b="1905"/>
            <wp:docPr id="2015773053" name="Picture 4"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73053" name="Picture 4" descr="A white rectangle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9585" cy="783657"/>
                    </a:xfrm>
                    <a:prstGeom prst="rect">
                      <a:avLst/>
                    </a:prstGeom>
                  </pic:spPr>
                </pic:pic>
              </a:graphicData>
            </a:graphic>
          </wp:inline>
        </w:drawing>
      </w:r>
    </w:p>
    <w:p w14:paraId="427CA64D" w14:textId="0D020767" w:rsidR="008F0E85" w:rsidRDefault="00D45E1C" w:rsidP="00D45E1C">
      <w:pPr>
        <w:pStyle w:val="Caption"/>
        <w:rPr>
          <w:sz w:val="22"/>
          <w:szCs w:val="22"/>
          <w:lang w:val="en-GB"/>
        </w:rPr>
      </w:pPr>
      <w:bookmarkStart w:id="7" w:name="_Toc195180198"/>
      <w:r w:rsidRPr="00D45E1C">
        <w:rPr>
          <w:sz w:val="22"/>
          <w:szCs w:val="22"/>
          <w:lang w:val="en-GB"/>
        </w:rPr>
        <w:t xml:space="preserve">Figure </w:t>
      </w:r>
      <w:r w:rsidRPr="00D45E1C">
        <w:rPr>
          <w:sz w:val="22"/>
          <w:szCs w:val="22"/>
        </w:rPr>
        <w:fldChar w:fldCharType="begin"/>
      </w:r>
      <w:r w:rsidRPr="00D45E1C">
        <w:rPr>
          <w:sz w:val="22"/>
          <w:szCs w:val="22"/>
          <w:lang w:val="en-GB"/>
        </w:rPr>
        <w:instrText xml:space="preserve"> SEQ Figure \* ARABIC </w:instrText>
      </w:r>
      <w:r w:rsidRPr="00D45E1C">
        <w:rPr>
          <w:sz w:val="22"/>
          <w:szCs w:val="22"/>
        </w:rPr>
        <w:fldChar w:fldCharType="separate"/>
      </w:r>
      <w:r w:rsidR="00043FFA">
        <w:rPr>
          <w:noProof/>
          <w:sz w:val="22"/>
          <w:szCs w:val="22"/>
          <w:lang w:val="en-GB"/>
        </w:rPr>
        <w:t>4</w:t>
      </w:r>
      <w:r w:rsidRPr="00D45E1C">
        <w:rPr>
          <w:sz w:val="22"/>
          <w:szCs w:val="22"/>
        </w:rPr>
        <w:fldChar w:fldCharType="end"/>
      </w:r>
      <w:r w:rsidRPr="00D45E1C">
        <w:rPr>
          <w:sz w:val="22"/>
          <w:szCs w:val="22"/>
          <w:lang w:val="en-GB"/>
        </w:rPr>
        <w:t>: Path 3: Indirect relationships between predictors and dependent variable</w:t>
      </w:r>
      <w:r w:rsidR="00C65EE2">
        <w:rPr>
          <w:sz w:val="22"/>
          <w:szCs w:val="22"/>
          <w:lang w:val="en-GB"/>
        </w:rPr>
        <w:t>. Source: Own elaboration.</w:t>
      </w:r>
      <w:bookmarkEnd w:id="7"/>
    </w:p>
    <w:p w14:paraId="43FD4A06" w14:textId="77777777" w:rsidR="00ED5D5A" w:rsidRDefault="00ED5D5A" w:rsidP="00ED5D5A">
      <w:pPr>
        <w:spacing w:line="360" w:lineRule="auto"/>
        <w:jc w:val="both"/>
        <w:rPr>
          <w:lang w:val="en-GB"/>
        </w:rPr>
      </w:pPr>
    </w:p>
    <w:p w14:paraId="23D6A3E2" w14:textId="7231DEE4" w:rsidR="00D45E1C" w:rsidRPr="002E2EC7" w:rsidRDefault="00FA4BC8" w:rsidP="00ED5D5A">
      <w:pPr>
        <w:spacing w:line="360" w:lineRule="auto"/>
        <w:jc w:val="both"/>
        <w:rPr>
          <w:i/>
          <w:iCs/>
          <w:lang w:val="en-GB"/>
        </w:rPr>
      </w:pPr>
      <w:r>
        <w:rPr>
          <w:lang w:val="en-GB"/>
        </w:rPr>
        <w:t xml:space="preserve">Finally, </w:t>
      </w:r>
      <w:r w:rsidR="008C3170">
        <w:rPr>
          <w:lang w:val="en-GB"/>
        </w:rPr>
        <w:t>a relationship between age and attachment to a country can be</w:t>
      </w:r>
      <w:r w:rsidR="005722FA">
        <w:rPr>
          <w:lang w:val="en-GB"/>
        </w:rPr>
        <w:t xml:space="preserve"> identified</w:t>
      </w:r>
      <w:r w:rsidR="008C3170">
        <w:rPr>
          <w:lang w:val="en-GB"/>
        </w:rPr>
        <w:t xml:space="preserve">. </w:t>
      </w:r>
      <w:r w:rsidR="006E4123">
        <w:rPr>
          <w:lang w:val="en-GB"/>
        </w:rPr>
        <w:t xml:space="preserve">Attachment to a country can be also expressed as </w:t>
      </w:r>
      <w:r w:rsidR="008840A5">
        <w:rPr>
          <w:lang w:val="en-GB"/>
        </w:rPr>
        <w:t>patriotism</w:t>
      </w:r>
      <w:r w:rsidR="00743EE0">
        <w:rPr>
          <w:lang w:val="en-GB"/>
        </w:rPr>
        <w:t>. Research on national identity and attachment indicates that ol</w:t>
      </w:r>
      <w:r w:rsidR="005D0CC2">
        <w:rPr>
          <w:lang w:val="en-GB"/>
        </w:rPr>
        <w:t>der individuals ten to express greater national pride and patriotism, often shaped by their historical experience</w:t>
      </w:r>
      <w:r w:rsidR="00491304">
        <w:rPr>
          <w:lang w:val="en-GB"/>
        </w:rPr>
        <w:t xml:space="preserve">s and longer life </w:t>
      </w:r>
      <w:proofErr w:type="gramStart"/>
      <w:r w:rsidR="00491304">
        <w:rPr>
          <w:lang w:val="en-GB"/>
        </w:rPr>
        <w:t>in a given</w:t>
      </w:r>
      <w:proofErr w:type="gramEnd"/>
      <w:r w:rsidR="00491304">
        <w:rPr>
          <w:lang w:val="en-GB"/>
        </w:rPr>
        <w:t xml:space="preserve"> society. </w:t>
      </w:r>
      <w:r w:rsidR="00383E9D">
        <w:rPr>
          <w:lang w:val="en-GB"/>
        </w:rPr>
        <w:t xml:space="preserve">For instance, in Great Britain, younger people display lower levels of patriotism </w:t>
      </w:r>
      <w:r w:rsidR="004C022E">
        <w:rPr>
          <w:lang w:val="en-GB"/>
        </w:rPr>
        <w:t xml:space="preserve">than older generations. According to data from polling firm YouGov, only 15 percent of those aged 18-24 identify </w:t>
      </w:r>
      <w:r w:rsidR="003F2568">
        <w:rPr>
          <w:lang w:val="en-GB"/>
        </w:rPr>
        <w:t>as “very patriotic”, compared to nearly half of those aged over 60</w:t>
      </w:r>
      <w:r w:rsidR="007C30FF">
        <w:rPr>
          <w:lang w:val="en-GB"/>
        </w:rPr>
        <w:t>.</w:t>
      </w:r>
      <w:r w:rsidR="0093112A">
        <w:rPr>
          <w:lang w:val="en-GB"/>
        </w:rPr>
        <w:t xml:space="preserve"> In addition, only a small portion of those over 60 years old stated that they were not patriotic at all</w:t>
      </w:r>
      <w:r w:rsidR="00537115">
        <w:rPr>
          <w:lang w:val="en-GB"/>
        </w:rPr>
        <w:t xml:space="preserve">, whereas this </w:t>
      </w:r>
      <w:r w:rsidR="00047178">
        <w:rPr>
          <w:lang w:val="en-GB"/>
        </w:rPr>
        <w:t>statement was shared by up to 16 percent of individuals aged 18-24</w:t>
      </w:r>
      <w:r w:rsidR="00C12800">
        <w:rPr>
          <w:lang w:val="en-GB"/>
        </w:rPr>
        <w:t xml:space="preserve"> (</w:t>
      </w:r>
      <w:proofErr w:type="spellStart"/>
      <w:r w:rsidR="00C12800" w:rsidRPr="00232630">
        <w:rPr>
          <w:lang w:val="en-GB"/>
        </w:rPr>
        <w:t>Sehmer</w:t>
      </w:r>
      <w:proofErr w:type="spellEnd"/>
      <w:r w:rsidR="00C12800" w:rsidRPr="00232630">
        <w:rPr>
          <w:lang w:val="en-GB"/>
        </w:rPr>
        <w:t>, 2015</w:t>
      </w:r>
      <w:r w:rsidR="00C12800">
        <w:rPr>
          <w:lang w:val="en-GB"/>
        </w:rPr>
        <w:t>)</w:t>
      </w:r>
      <w:r w:rsidR="00047178">
        <w:rPr>
          <w:lang w:val="en-GB"/>
        </w:rPr>
        <w:t>.</w:t>
      </w:r>
      <w:r w:rsidR="00ED5D5A">
        <w:rPr>
          <w:lang w:val="en-GB"/>
        </w:rPr>
        <w:t xml:space="preserve"> This </w:t>
      </w:r>
      <w:r w:rsidR="00C642BD">
        <w:rPr>
          <w:lang w:val="en-GB"/>
        </w:rPr>
        <w:t xml:space="preserve">path can be identified in the </w:t>
      </w:r>
      <w:r w:rsidR="00C642BD" w:rsidRPr="002E2EC7">
        <w:rPr>
          <w:i/>
          <w:iCs/>
          <w:lang w:val="en-GB"/>
        </w:rPr>
        <w:t>Figure</w:t>
      </w:r>
      <w:r w:rsidR="002E2EC7" w:rsidRPr="002E2EC7">
        <w:rPr>
          <w:i/>
          <w:iCs/>
          <w:lang w:val="en-GB"/>
        </w:rPr>
        <w:t xml:space="preserve"> 5.</w:t>
      </w:r>
    </w:p>
    <w:p w14:paraId="3B226D98" w14:textId="77777777" w:rsidR="00FE4FDA" w:rsidRDefault="00FE4FDA" w:rsidP="00ED5D5A">
      <w:pPr>
        <w:spacing w:line="360" w:lineRule="auto"/>
        <w:jc w:val="both"/>
        <w:rPr>
          <w:lang w:val="en-GB"/>
        </w:rPr>
      </w:pPr>
    </w:p>
    <w:p w14:paraId="23115CB9" w14:textId="619B4D09" w:rsidR="00D45E1C" w:rsidRDefault="00FE4FDA" w:rsidP="00FE4FDA">
      <w:pPr>
        <w:jc w:val="center"/>
        <w:rPr>
          <w:lang w:val="en-GB"/>
        </w:rPr>
      </w:pPr>
      <w:r>
        <w:rPr>
          <w:noProof/>
          <w:lang w:val="en-GB"/>
        </w:rPr>
        <w:drawing>
          <wp:inline distT="0" distB="0" distL="0" distR="0" wp14:anchorId="1DE74789" wp14:editId="027EB33E">
            <wp:extent cx="4580165" cy="904723"/>
            <wp:effectExtent l="0" t="0" r="0" b="0"/>
            <wp:docPr id="87868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80532" name="Picture 8786805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51969" cy="918907"/>
                    </a:xfrm>
                    <a:prstGeom prst="rect">
                      <a:avLst/>
                    </a:prstGeom>
                  </pic:spPr>
                </pic:pic>
              </a:graphicData>
            </a:graphic>
          </wp:inline>
        </w:drawing>
      </w:r>
    </w:p>
    <w:p w14:paraId="6C786258" w14:textId="38D24210" w:rsidR="00FE4FDA" w:rsidRPr="00E074D3" w:rsidRDefault="00FE4FDA" w:rsidP="00FE4FDA">
      <w:pPr>
        <w:pStyle w:val="Caption"/>
        <w:rPr>
          <w:sz w:val="22"/>
          <w:szCs w:val="22"/>
          <w:lang w:val="en-GB"/>
        </w:rPr>
      </w:pPr>
      <w:bookmarkStart w:id="8" w:name="_Toc195180199"/>
      <w:r w:rsidRPr="00E074D3">
        <w:rPr>
          <w:sz w:val="22"/>
          <w:szCs w:val="22"/>
          <w:lang w:val="en-GB"/>
        </w:rPr>
        <w:t xml:space="preserve">Figure </w:t>
      </w:r>
      <w:r w:rsidRPr="00FE4FDA">
        <w:rPr>
          <w:sz w:val="22"/>
          <w:szCs w:val="22"/>
        </w:rPr>
        <w:fldChar w:fldCharType="begin"/>
      </w:r>
      <w:r w:rsidRPr="00E074D3">
        <w:rPr>
          <w:sz w:val="22"/>
          <w:szCs w:val="22"/>
          <w:lang w:val="en-GB"/>
        </w:rPr>
        <w:instrText xml:space="preserve"> SEQ Figure \* ARABIC </w:instrText>
      </w:r>
      <w:r w:rsidRPr="00FE4FDA">
        <w:rPr>
          <w:sz w:val="22"/>
          <w:szCs w:val="22"/>
        </w:rPr>
        <w:fldChar w:fldCharType="separate"/>
      </w:r>
      <w:r w:rsidR="00043FFA">
        <w:rPr>
          <w:noProof/>
          <w:sz w:val="22"/>
          <w:szCs w:val="22"/>
          <w:lang w:val="en-GB"/>
        </w:rPr>
        <w:t>5</w:t>
      </w:r>
      <w:r w:rsidRPr="00FE4FDA">
        <w:rPr>
          <w:sz w:val="22"/>
          <w:szCs w:val="22"/>
        </w:rPr>
        <w:fldChar w:fldCharType="end"/>
      </w:r>
      <w:r w:rsidRPr="00E074D3">
        <w:rPr>
          <w:sz w:val="22"/>
          <w:szCs w:val="22"/>
          <w:lang w:val="en-GB"/>
        </w:rPr>
        <w:t>: Path 4: Indirect relationships between predictors and dependent variable</w:t>
      </w:r>
      <w:r w:rsidR="00C65EE2">
        <w:rPr>
          <w:sz w:val="22"/>
          <w:szCs w:val="22"/>
          <w:lang w:val="en-GB"/>
        </w:rPr>
        <w:t>. Source: Own elaboration.</w:t>
      </w:r>
      <w:bookmarkEnd w:id="8"/>
    </w:p>
    <w:p w14:paraId="3C88BCCB" w14:textId="77777777" w:rsidR="00FE4FDA" w:rsidRPr="00E074D3" w:rsidRDefault="00FE4FDA" w:rsidP="000F2280">
      <w:pPr>
        <w:spacing w:line="360" w:lineRule="auto"/>
        <w:jc w:val="both"/>
        <w:rPr>
          <w:lang w:val="en-GB"/>
        </w:rPr>
      </w:pPr>
    </w:p>
    <w:p w14:paraId="7CF8E214" w14:textId="4E71FF7F" w:rsidR="00E074D3" w:rsidRPr="00BE404E" w:rsidRDefault="00E074D3" w:rsidP="000F2280">
      <w:pPr>
        <w:spacing w:line="360" w:lineRule="auto"/>
        <w:jc w:val="both"/>
        <w:rPr>
          <w:lang w:val="en-GB"/>
        </w:rPr>
      </w:pPr>
      <w:r w:rsidRPr="00BE404E">
        <w:rPr>
          <w:lang w:val="en-GB"/>
        </w:rPr>
        <w:t xml:space="preserve">Such path analysis </w:t>
      </w:r>
      <w:r w:rsidR="00BE404E" w:rsidRPr="00BE404E">
        <w:rPr>
          <w:lang w:val="en-GB"/>
        </w:rPr>
        <w:t>and id</w:t>
      </w:r>
      <w:r w:rsidR="00BE404E">
        <w:rPr>
          <w:lang w:val="en-GB"/>
        </w:rPr>
        <w:t xml:space="preserve">entifying </w:t>
      </w:r>
      <w:r w:rsidR="00662DEB">
        <w:rPr>
          <w:lang w:val="en-GB"/>
        </w:rPr>
        <w:t xml:space="preserve">indirect relationships allow for a deeper understanding of causality. </w:t>
      </w:r>
      <w:r w:rsidR="00C901C9">
        <w:rPr>
          <w:lang w:val="en-GB"/>
        </w:rPr>
        <w:t>What is more</w:t>
      </w:r>
      <w:r w:rsidR="00A049D0">
        <w:rPr>
          <w:lang w:val="en-GB"/>
        </w:rPr>
        <w:t>, it is crucial to</w:t>
      </w:r>
      <w:r w:rsidR="000F2280">
        <w:rPr>
          <w:lang w:val="en-GB"/>
        </w:rPr>
        <w:t xml:space="preserve"> distinguish the presence of mediators from multicollinearity. </w:t>
      </w:r>
      <w:r w:rsidR="00561833">
        <w:rPr>
          <w:lang w:val="en-GB"/>
        </w:rPr>
        <w:t>However, t</w:t>
      </w:r>
      <w:r w:rsidR="000F2280">
        <w:rPr>
          <w:lang w:val="en-GB"/>
        </w:rPr>
        <w:t>h</w:t>
      </w:r>
      <w:r w:rsidR="00561833">
        <w:rPr>
          <w:lang w:val="en-GB"/>
        </w:rPr>
        <w:t>e issue of collinearity</w:t>
      </w:r>
      <w:r w:rsidR="000F2280">
        <w:rPr>
          <w:lang w:val="en-GB"/>
        </w:rPr>
        <w:t xml:space="preserve"> will be further </w:t>
      </w:r>
      <w:r w:rsidR="00ED13F6">
        <w:rPr>
          <w:lang w:val="en-GB"/>
        </w:rPr>
        <w:t>explained</w:t>
      </w:r>
      <w:r w:rsidR="000F2280">
        <w:rPr>
          <w:lang w:val="en-GB"/>
        </w:rPr>
        <w:t xml:space="preserve"> in the part with the results of analysis.</w:t>
      </w:r>
    </w:p>
    <w:p w14:paraId="24101B5D" w14:textId="77777777" w:rsidR="00FE4FDA" w:rsidRPr="00BE404E" w:rsidRDefault="00FE4FDA" w:rsidP="00FE4FDA">
      <w:pPr>
        <w:rPr>
          <w:lang w:val="en-GB"/>
        </w:rPr>
      </w:pPr>
    </w:p>
    <w:p w14:paraId="1B54F08D" w14:textId="4B3CB5C1" w:rsidR="00851CEF" w:rsidRPr="00207966" w:rsidRDefault="00612A59" w:rsidP="00851CEF">
      <w:pPr>
        <w:pStyle w:val="Heading2"/>
        <w:spacing w:line="360" w:lineRule="auto"/>
        <w:rPr>
          <w:lang w:val="en-US"/>
        </w:rPr>
      </w:pPr>
      <w:r w:rsidRPr="00207966">
        <w:rPr>
          <w:lang w:val="en-US"/>
        </w:rPr>
        <w:t>Regression</w:t>
      </w:r>
      <w:bookmarkEnd w:id="5"/>
      <w:r w:rsidRPr="00207966">
        <w:rPr>
          <w:lang w:val="en-US"/>
        </w:rPr>
        <w:t xml:space="preserve"> </w:t>
      </w:r>
    </w:p>
    <w:p w14:paraId="611EED93" w14:textId="2B8281FE" w:rsidR="00E12FEB" w:rsidRDefault="006C7BB6" w:rsidP="006A010D">
      <w:pPr>
        <w:spacing w:line="360" w:lineRule="auto"/>
        <w:jc w:val="both"/>
        <w:rPr>
          <w:lang w:val="en-US"/>
        </w:rPr>
      </w:pPr>
      <w:r>
        <w:rPr>
          <w:lang w:val="en-US"/>
        </w:rPr>
        <w:t xml:space="preserve">A substantial </w:t>
      </w:r>
      <w:r w:rsidR="00AA0816">
        <w:rPr>
          <w:lang w:val="en-US"/>
        </w:rPr>
        <w:t xml:space="preserve">fraction </w:t>
      </w:r>
      <w:r>
        <w:rPr>
          <w:lang w:val="en-US"/>
        </w:rPr>
        <w:t>of research that examines voter turnout</w:t>
      </w:r>
      <w:r w:rsidR="00B65EA9">
        <w:rPr>
          <w:lang w:val="en-US"/>
        </w:rPr>
        <w:t xml:space="preserve"> using survey data</w:t>
      </w:r>
      <w:r w:rsidR="00CB71B8">
        <w:rPr>
          <w:lang w:val="en-US"/>
        </w:rPr>
        <w:t xml:space="preserve"> employs logistic regression</w:t>
      </w:r>
      <w:r w:rsidR="008768EC">
        <w:rPr>
          <w:lang w:val="en-US"/>
        </w:rPr>
        <w:t xml:space="preserve"> </w:t>
      </w:r>
      <w:r w:rsidR="004956B7" w:rsidRPr="006F0F84">
        <w:rPr>
          <w:lang w:val="en-US"/>
        </w:rPr>
        <w:fldChar w:fldCharType="begin"/>
      </w:r>
      <w:r w:rsidR="006F0F84" w:rsidRPr="006F0F84">
        <w:rPr>
          <w:lang w:val="en-US"/>
        </w:rPr>
        <w:instrText xml:space="preserve"> ADDIN ZOTERO_ITEM CSL_CITATION {"citationID":"rDrcVOVD","properties":{"formattedCitation":"(Chang, 2014; Filer et al., 1993; Martikainen et al., 2005; Tambe, 2016)","plainCitation":"(Chang, 2014; Filer et al., 1993; Martikainen et al., 2005; Tambe, 2016)","noteIndex":0},"citationItems":[{"id":49,"uris":["http://zotero.org/users/16628596/items/UZPXXYZG"],"itemData":{"id":49,"type":"article-journal","abstract":"Using data drawn from the Taiwan Social Change Survey, I investigate how citizens' incomes affect turnout and partisan voting. In contrast to studies of other countries, I find that lower-income voters are not less likely to turn out in Taiwan. Moreover, although income does not have strong effects on patterns of partisan voting in Taiwan, there is some evidence that people with income levels just below the middle-income group are less likely to vote for the left-wing party","container-title":"Journal of East Asian Studies","DOI":"10.1017/S159824080000552X","ISSN":"1598-2408, 2234-6643","issue":"3","journalAbbreviation":"Journal of East Asian Studies","language":"en","license":"https://www.cambridge.org/core/terms","page":"347-376","source":"DOI.org (Crossref)","title":"Income, Electoral Turnout, and Partisan Voting in Taiwan","volume":"14","author":[{"family":"Chang","given":"Wen-Chun"}],"issued":{"date-parts":[["2014",12]]}}},{"id":47,"uris":["http://zotero.org/users/16628596/items/HJ3ZKPAY"],"itemData":{"id":47,"type":"article-journal","container-title":"American Journal of Political Science","DOI":"10.2307/2111524","ISSN":"00925853","issue":"1","journalAbbreviation":"American Journal of Political Science","language":"en","page":"63","source":"DOI.org (Crossref)","title":"Redistribution, Income, and Voting","volume":"37","author":[{"family":"Filer","given":"John E."},{"family":"Kenny","given":"Lawrence W."},{"family":"Morton","given":"Rebecca B."}],"issued":{"date-parts":[["1993",2]]}}},{"id":6,"uris":["http://zotero.org/users/16628596/items/RSEAAIQ8"],"itemData":{"id":6,"type":"article-journal","abstract":"We examine the association of four socioeconomic factors with turnout in Finland in three age groups. The analyses are based on individual-level register data from electoral wards from the parliamentary elections of 1999 linked to population registration data on personal characteristics covering the whole 25 to 69 year-old Finnish electorate. The results show that income and housing tenure are more important determinants of turnout among older voters than among younger voters, whereas education has a dominant role in determining young people’s turnout. Moreover, class has maintained its discriminatory power in determining turnout in all age groups even though working-class under-representation in participation can be partly attributable to previously obtained educational attainment. Furthermore, the lower turnout of younger voters remains unexplained even if socioeconomic factors are held constant. Lower turnout among lower social classes and among the young will affect the legitimacy of the prevalent model of party democracy.","container-title":"European Journal of Political Research","DOI":"10.1111/j.1475-6765.2005.00242.x","ISSN":"0304-4130, 1475-6765","issue":"5","journalAbbreviation":"European J Political Res","language":"en","license":"http://onlinelibrary.wiley.com/termsAndConditi</w:instrText>
      </w:r>
      <w:r w:rsidR="006F0F84" w:rsidRPr="00F34174">
        <w:rPr>
          <w:lang w:val="en-GB"/>
        </w:rPr>
        <w:instrText>ons#vor","page":"645-669","source":"DOI.org (Crossre</w:instrText>
      </w:r>
      <w:r w:rsidR="006F0F84" w:rsidRPr="005B505E">
        <w:rPr>
          <w:lang w:val="en-GB"/>
        </w:rPr>
        <w:instrText xml:space="preserve">f)","title":"The effect of socioeconomic factors on voter turnout in Finland: A register‐based study of 2.9 million voters","title-short":"The effect of socioeconomic factors on voter turnout in Finland","volume":"44","author":[{"family":"Martikainen","given":"Pekka"},{"family":"Martikainen","given":"Tuomo"},{"family":"Wass","given":"Hanna"}],"issued":{"date-parts":[["2005",8]]}}},{"id":13,"uris":["http://zotero.org/users/16628596/items/TTM3WYXS"],"itemData":{"id":13,"type":"article-journal","abstract":"This paper reports an analysis of who votes in eight East Asian countries, based on self-reported turnout data collected by the Asian Barometer Surveys for over 10,105 voting-aged individuals. The major findings are that institutional variables appear to have much stronger effects than individual-level variables on the likelihood of voting in these democracies, which is consistent with some other comparative analyses of turnout in other geopolitical regions.","container-title":"European Journal of East Asian Studies","DOI":"10.1163/15700615-01502006","ISSN":"1568-0584, 1570-0615","issue":"2","journalAbbreviation":"Eur J East Asian Stud","language":"en","page":"149-173","source":"DOI.org (Crossref)","title":"Who Votes in East Asia?","volume":"15","author":[{"family":"Tambe","given":"Elvis Bisong"}],"issued":{"date-parts":[["2016"]]}}}],"schema":"https://github.com/citation-style-language/schema/raw/master/csl-citation.json"} </w:instrText>
      </w:r>
      <w:r w:rsidR="004956B7" w:rsidRPr="006F0F84">
        <w:rPr>
          <w:lang w:val="en-US"/>
        </w:rPr>
        <w:fldChar w:fldCharType="separate"/>
      </w:r>
      <w:r w:rsidR="006F0F84" w:rsidRPr="005B505E">
        <w:rPr>
          <w:noProof/>
          <w:lang w:val="en-GB"/>
        </w:rPr>
        <w:t>(Chang, 2014; Filer et al., 1993; Martikainen et al., 2005; Tambe, 2016)</w:t>
      </w:r>
      <w:r w:rsidR="004956B7" w:rsidRPr="006F0F84">
        <w:rPr>
          <w:lang w:val="en-US"/>
        </w:rPr>
        <w:fldChar w:fldCharType="end"/>
      </w:r>
      <w:r w:rsidR="005B505E">
        <w:rPr>
          <w:lang w:val="en-US"/>
        </w:rPr>
        <w:t>.</w:t>
      </w:r>
      <w:r w:rsidR="00CB71B8" w:rsidRPr="005B505E">
        <w:rPr>
          <w:lang w:val="en-GB"/>
        </w:rPr>
        <w:t xml:space="preserve"> </w:t>
      </w:r>
      <w:r w:rsidR="00325EA2" w:rsidRPr="005B505E">
        <w:rPr>
          <w:lang w:val="en-GB"/>
        </w:rPr>
        <w:t>Similarly, t</w:t>
      </w:r>
      <w:r w:rsidR="000F169E" w:rsidRPr="005B505E">
        <w:rPr>
          <w:lang w:val="en-GB"/>
        </w:rPr>
        <w:t>h</w:t>
      </w:r>
      <w:r w:rsidR="00B65EA9" w:rsidRPr="005B505E">
        <w:rPr>
          <w:lang w:val="en-GB"/>
        </w:rPr>
        <w:t xml:space="preserve">e aim of this study is to </w:t>
      </w:r>
      <w:r w:rsidR="00C901C9" w:rsidRPr="005B505E">
        <w:rPr>
          <w:lang w:val="en-GB"/>
        </w:rPr>
        <w:t>analyse</w:t>
      </w:r>
      <w:r w:rsidR="00B65EA9" w:rsidRPr="005B505E">
        <w:rPr>
          <w:lang w:val="en-GB"/>
        </w:rPr>
        <w:t xml:space="preserve"> individual-level determinants of </w:t>
      </w:r>
      <w:r w:rsidR="00343FD9" w:rsidRPr="005B505E">
        <w:rPr>
          <w:lang w:val="en-GB"/>
        </w:rPr>
        <w:t>electoral participation</w:t>
      </w:r>
      <w:r w:rsidR="0027742C" w:rsidRPr="005B505E">
        <w:rPr>
          <w:lang w:val="en-GB"/>
        </w:rPr>
        <w:t xml:space="preserve"> in national elections</w:t>
      </w:r>
      <w:r w:rsidR="00325EA2" w:rsidRPr="005B505E">
        <w:rPr>
          <w:lang w:val="en-GB"/>
        </w:rPr>
        <w:t xml:space="preserve"> using logistic regression</w:t>
      </w:r>
      <w:r w:rsidR="00343FD9" w:rsidRPr="005B505E">
        <w:rPr>
          <w:lang w:val="en-GB"/>
        </w:rPr>
        <w:t xml:space="preserve">. </w:t>
      </w:r>
      <w:r w:rsidR="00343FD9">
        <w:rPr>
          <w:lang w:val="en-US"/>
        </w:rPr>
        <w:t>Hence, the dependent variable i</w:t>
      </w:r>
      <w:r w:rsidR="00590125">
        <w:rPr>
          <w:lang w:val="en-US"/>
        </w:rPr>
        <w:t xml:space="preserve">n this analysis is </w:t>
      </w:r>
      <w:r w:rsidR="00590125">
        <w:rPr>
          <w:lang w:val="en-US"/>
        </w:rPr>
        <w:lastRenderedPageBreak/>
        <w:t xml:space="preserve">voting behavior, represented as a binary variable </w:t>
      </w:r>
      <w:r w:rsidR="00590125" w:rsidRPr="0017564C">
        <w:rPr>
          <w:i/>
          <w:iCs/>
          <w:lang w:val="en-US"/>
        </w:rPr>
        <w:t>vote</w:t>
      </w:r>
      <w:r w:rsidR="00590125">
        <w:rPr>
          <w:lang w:val="en-US"/>
        </w:rPr>
        <w:t xml:space="preserve">. It takes value </w:t>
      </w:r>
      <w:r w:rsidR="008B42CD">
        <w:rPr>
          <w:lang w:val="en-US"/>
        </w:rPr>
        <w:t>equal to</w:t>
      </w:r>
      <w:r w:rsidR="00590125">
        <w:rPr>
          <w:lang w:val="en-US"/>
        </w:rPr>
        <w:t xml:space="preserve"> 1 i</w:t>
      </w:r>
      <w:r w:rsidR="00082C37">
        <w:rPr>
          <w:lang w:val="en-US"/>
        </w:rPr>
        <w:t>f a person</w:t>
      </w:r>
      <w:r w:rsidR="006E79A0">
        <w:rPr>
          <w:lang w:val="en-US"/>
        </w:rPr>
        <w:t>, eligible to vote,</w:t>
      </w:r>
      <w:r w:rsidR="00082C37">
        <w:rPr>
          <w:lang w:val="en-US"/>
        </w:rPr>
        <w:t xml:space="preserve"> voted in the last national elections in their country, and 0 otherwise.</w:t>
      </w:r>
      <w:r w:rsidR="00E12FEB">
        <w:rPr>
          <w:lang w:val="en-US"/>
        </w:rPr>
        <w:t xml:space="preserve"> </w:t>
      </w:r>
      <w:r w:rsidR="008B42CD">
        <w:rPr>
          <w:lang w:val="en-US"/>
        </w:rPr>
        <w:t xml:space="preserve">As far as </w:t>
      </w:r>
      <w:r w:rsidR="00A03D76">
        <w:rPr>
          <w:lang w:val="en-US"/>
        </w:rPr>
        <w:t>explanatory</w:t>
      </w:r>
      <w:r w:rsidR="008B42CD">
        <w:rPr>
          <w:lang w:val="en-US"/>
        </w:rPr>
        <w:t xml:space="preserve"> variables </w:t>
      </w:r>
      <w:r w:rsidR="009151B6">
        <w:rPr>
          <w:lang w:val="en-US"/>
        </w:rPr>
        <w:t>are concerned, this study includes six predictors</w:t>
      </w:r>
      <w:r w:rsidR="009151B6" w:rsidRPr="009833FC">
        <w:rPr>
          <w:lang w:val="en-US"/>
        </w:rPr>
        <w:t>.</w:t>
      </w:r>
      <w:r w:rsidR="00AC2AF1" w:rsidRPr="009833FC">
        <w:rPr>
          <w:lang w:val="en-US"/>
        </w:rPr>
        <w:t xml:space="preserve"> </w:t>
      </w:r>
    </w:p>
    <w:p w14:paraId="59B8AC63" w14:textId="0E9C49DD" w:rsidR="00900AB1" w:rsidRDefault="00A415DC" w:rsidP="006A010D">
      <w:pPr>
        <w:spacing w:line="360" w:lineRule="auto"/>
        <w:jc w:val="both"/>
        <w:rPr>
          <w:lang w:val="en-US"/>
        </w:rPr>
      </w:pPr>
      <w:r w:rsidRPr="009833FC">
        <w:rPr>
          <w:lang w:val="en-US"/>
        </w:rPr>
        <w:t xml:space="preserve">Firstly, </w:t>
      </w:r>
      <w:r w:rsidRPr="009833FC">
        <w:rPr>
          <w:i/>
          <w:iCs/>
          <w:lang w:val="en-US"/>
        </w:rPr>
        <w:t xml:space="preserve">age </w:t>
      </w:r>
      <w:r w:rsidRPr="009833FC">
        <w:rPr>
          <w:lang w:val="en-US"/>
        </w:rPr>
        <w:t xml:space="preserve">is a continuous </w:t>
      </w:r>
      <w:r w:rsidR="0040144D" w:rsidRPr="009833FC">
        <w:rPr>
          <w:lang w:val="en-US"/>
        </w:rPr>
        <w:t>variable</w:t>
      </w:r>
      <w:r w:rsidR="00A2622B" w:rsidRPr="009833FC">
        <w:rPr>
          <w:lang w:val="en-US"/>
        </w:rPr>
        <w:t>,</w:t>
      </w:r>
      <w:r w:rsidR="00A2622B">
        <w:rPr>
          <w:lang w:val="en-US"/>
        </w:rPr>
        <w:t xml:space="preserve"> which </w:t>
      </w:r>
      <w:r w:rsidR="001B630C">
        <w:rPr>
          <w:lang w:val="en-US"/>
        </w:rPr>
        <w:t>describes the age of respondent</w:t>
      </w:r>
      <w:r w:rsidR="00645216">
        <w:rPr>
          <w:lang w:val="en-US"/>
        </w:rPr>
        <w:t xml:space="preserve">. </w:t>
      </w:r>
      <w:r w:rsidR="00422584">
        <w:rPr>
          <w:lang w:val="en-US"/>
        </w:rPr>
        <w:t>Nevertheless, it may be beneficial to transform it into categorical variable</w:t>
      </w:r>
      <w:r w:rsidR="009F735B">
        <w:rPr>
          <w:lang w:val="en-US"/>
        </w:rPr>
        <w:t>. According to existing literature</w:t>
      </w:r>
      <w:r w:rsidR="00DB7A09">
        <w:rPr>
          <w:lang w:val="en-US"/>
        </w:rPr>
        <w:t>, voter turnout tends to rise gradually with age, reaching its highest levels</w:t>
      </w:r>
      <w:r w:rsidR="003E761F">
        <w:rPr>
          <w:lang w:val="en-US"/>
        </w:rPr>
        <w:t xml:space="preserve"> </w:t>
      </w:r>
      <w:r w:rsidR="00826715">
        <w:rPr>
          <w:lang w:val="en-US"/>
        </w:rPr>
        <w:t>for people in their fifties, and then steadily declining after sixties</w:t>
      </w:r>
      <w:r w:rsidR="006A01FF">
        <w:rPr>
          <w:lang w:val="en-US"/>
        </w:rPr>
        <w:t xml:space="preserve"> </w:t>
      </w:r>
      <w:r w:rsidR="002E2EC7">
        <w:rPr>
          <w:lang w:val="en-US"/>
        </w:rPr>
        <w:fldChar w:fldCharType="begin"/>
      </w:r>
      <w:r w:rsidR="006051EB">
        <w:rPr>
          <w:lang w:val="en-US"/>
        </w:rPr>
        <w:instrText xml:space="preserve"> ADDIN ZOTERO_ITEM CSL_CITATION {"citationID":"l3xDfMwf","properties":{"formattedCitation":"(Potgieter, 2013)","plainCitation":"(Potgieter, 2013)","noteIndex":0},"citationItems":[{"id":9,"uris":["http://zotero.org/users/16628596/items/W8SBKSRW"],"itemData":{"id":9,"type":"article-journal","abstract":"Comparative studies investigating predictors of political participation in new democracies are rare. This study addresses an identified gap in the literature on predictors of political participation in new democracies in order to build on the rich body of literature concerned with political participation and democratic consolidation which already exists, but also to contribute towards understanding the role of citizens and their decisions pertaining to political participation in new democracies.","language":"en","source":"Zotero","title":"PREDICTORS OF POLITICAL PARTICIPATION IN NEW DEMOCRACIES: A COMPARATIVE STUDY","author":[{"family":"Potgieter","given":"Elnari"}],"issued":{"date-parts":[["2013"]]}}}],"schema":"https://github.com/citation-style-language/schema/raw/master/csl-citation.json"} </w:instrText>
      </w:r>
      <w:r w:rsidR="002E2EC7">
        <w:rPr>
          <w:lang w:val="en-US"/>
        </w:rPr>
        <w:fldChar w:fldCharType="separate"/>
      </w:r>
      <w:r w:rsidR="006051EB">
        <w:rPr>
          <w:noProof/>
          <w:lang w:val="en-US"/>
        </w:rPr>
        <w:t>(Potgieter, 2013)</w:t>
      </w:r>
      <w:r w:rsidR="002E2EC7">
        <w:rPr>
          <w:lang w:val="en-US"/>
        </w:rPr>
        <w:fldChar w:fldCharType="end"/>
      </w:r>
      <w:r w:rsidR="0056105A">
        <w:rPr>
          <w:lang w:val="en-US"/>
        </w:rPr>
        <w:t xml:space="preserve">. </w:t>
      </w:r>
      <w:r w:rsidR="00566B08">
        <w:rPr>
          <w:lang w:val="en-US"/>
        </w:rPr>
        <w:t>Hence</w:t>
      </w:r>
      <w:r w:rsidR="005C3958">
        <w:rPr>
          <w:lang w:val="en-US"/>
        </w:rPr>
        <w:t xml:space="preserve">, categorization could </w:t>
      </w:r>
      <w:r w:rsidR="00F82C86">
        <w:rPr>
          <w:lang w:val="en-US"/>
        </w:rPr>
        <w:t xml:space="preserve">potentially </w:t>
      </w:r>
      <w:r w:rsidR="005C3958">
        <w:rPr>
          <w:lang w:val="en-US"/>
        </w:rPr>
        <w:t xml:space="preserve">prevent from </w:t>
      </w:r>
      <w:r w:rsidR="00F82C86">
        <w:rPr>
          <w:lang w:val="en-US"/>
        </w:rPr>
        <w:t xml:space="preserve">a misleading assumption </w:t>
      </w:r>
      <w:r w:rsidR="00AC30D7">
        <w:rPr>
          <w:lang w:val="en-US"/>
        </w:rPr>
        <w:t>of linearity</w:t>
      </w:r>
      <w:r w:rsidR="00CD3A23">
        <w:rPr>
          <w:lang w:val="en-US"/>
        </w:rPr>
        <w:t xml:space="preserve">. </w:t>
      </w:r>
      <w:r w:rsidR="00DC0EA1">
        <w:rPr>
          <w:lang w:val="en-US"/>
        </w:rPr>
        <w:t xml:space="preserve">As depicted in the </w:t>
      </w:r>
      <w:r w:rsidR="00DC0EA1" w:rsidRPr="00450B4A">
        <w:rPr>
          <w:i/>
          <w:iCs/>
          <w:lang w:val="en-US"/>
        </w:rPr>
        <w:t>Figure</w:t>
      </w:r>
      <w:r w:rsidR="00450B4A" w:rsidRPr="00450B4A">
        <w:rPr>
          <w:i/>
          <w:iCs/>
          <w:lang w:val="en-US"/>
        </w:rPr>
        <w:t xml:space="preserve"> 6</w:t>
      </w:r>
      <w:r w:rsidR="00450B4A">
        <w:rPr>
          <w:i/>
          <w:iCs/>
          <w:lang w:val="en-US"/>
        </w:rPr>
        <w:t>.</w:t>
      </w:r>
      <w:r w:rsidR="00DC0EA1">
        <w:rPr>
          <w:lang w:val="en-US"/>
        </w:rPr>
        <w:t xml:space="preserve"> </w:t>
      </w:r>
      <w:r w:rsidR="00F35950">
        <w:rPr>
          <w:lang w:val="en-US"/>
        </w:rPr>
        <w:t xml:space="preserve">the relationship between </w:t>
      </w:r>
      <w:r w:rsidR="007E4F22">
        <w:rPr>
          <w:lang w:val="en-US"/>
        </w:rPr>
        <w:t>the log odds of voting</w:t>
      </w:r>
      <w:r w:rsidR="00F35950">
        <w:rPr>
          <w:lang w:val="en-US"/>
        </w:rPr>
        <w:t xml:space="preserve"> and </w:t>
      </w:r>
      <w:r w:rsidR="00F35950" w:rsidRPr="00F35950">
        <w:rPr>
          <w:i/>
          <w:iCs/>
          <w:lang w:val="en-US"/>
        </w:rPr>
        <w:t>age</w:t>
      </w:r>
      <w:r w:rsidR="00F35950">
        <w:rPr>
          <w:lang w:val="en-US"/>
        </w:rPr>
        <w:t xml:space="preserve"> is not strictly linear</w:t>
      </w:r>
      <w:r w:rsidR="00B35CD2">
        <w:rPr>
          <w:lang w:val="en-US"/>
        </w:rPr>
        <w:t>.</w:t>
      </w:r>
    </w:p>
    <w:p w14:paraId="5C9C5517" w14:textId="77777777" w:rsidR="00D65A23" w:rsidRDefault="00D65A23" w:rsidP="006A010D">
      <w:pPr>
        <w:spacing w:line="360" w:lineRule="auto"/>
        <w:jc w:val="both"/>
        <w:rPr>
          <w:lang w:val="en-US"/>
        </w:rPr>
      </w:pPr>
    </w:p>
    <w:p w14:paraId="15AFD23F" w14:textId="77777777" w:rsidR="00182948" w:rsidRDefault="00900AB1" w:rsidP="00182948">
      <w:pPr>
        <w:keepNext/>
        <w:spacing w:line="360" w:lineRule="auto"/>
        <w:jc w:val="center"/>
      </w:pPr>
      <w:r w:rsidRPr="00900AB1">
        <w:rPr>
          <w:noProof/>
          <w:lang w:val="en-US"/>
        </w:rPr>
        <w:drawing>
          <wp:inline distT="0" distB="0" distL="0" distR="0" wp14:anchorId="28113D17" wp14:editId="22D1DF22">
            <wp:extent cx="4966510" cy="3297868"/>
            <wp:effectExtent l="114300" t="88900" r="113665" b="93345"/>
            <wp:docPr id="940234943" name="Picture 1" descr="A graph of voting and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34943" name="Picture 1" descr="A graph of voting and age&#10;&#10;AI-generated content may be incorrect."/>
                    <pic:cNvPicPr/>
                  </pic:nvPicPr>
                  <pic:blipFill>
                    <a:blip r:embed="rId16"/>
                    <a:stretch>
                      <a:fillRect/>
                    </a:stretch>
                  </pic:blipFill>
                  <pic:spPr>
                    <a:xfrm>
                      <a:off x="0" y="0"/>
                      <a:ext cx="5014588" cy="3329793"/>
                    </a:xfrm>
                    <a:prstGeom prst="rect">
                      <a:avLst/>
                    </a:prstGeom>
                    <a:effectLst>
                      <a:outerShdw blurRad="63500" sx="102000" sy="102000" algn="ctr" rotWithShape="0">
                        <a:prstClr val="black">
                          <a:alpha val="9045"/>
                        </a:prstClr>
                      </a:outerShdw>
                    </a:effectLst>
                  </pic:spPr>
                </pic:pic>
              </a:graphicData>
            </a:graphic>
          </wp:inline>
        </w:drawing>
      </w:r>
    </w:p>
    <w:p w14:paraId="2CBF348E" w14:textId="1964020F" w:rsidR="00900AB1" w:rsidRDefault="00182948" w:rsidP="00182948">
      <w:pPr>
        <w:pStyle w:val="Caption"/>
        <w:rPr>
          <w:sz w:val="22"/>
          <w:szCs w:val="22"/>
          <w:lang w:val="en-GB"/>
        </w:rPr>
      </w:pPr>
      <w:bookmarkStart w:id="9" w:name="_Toc195180200"/>
      <w:r w:rsidRPr="00182948">
        <w:rPr>
          <w:sz w:val="22"/>
          <w:szCs w:val="22"/>
          <w:lang w:val="en-GB"/>
        </w:rPr>
        <w:t xml:space="preserve">Figure </w:t>
      </w:r>
      <w:r w:rsidRPr="00182948">
        <w:rPr>
          <w:sz w:val="22"/>
          <w:szCs w:val="22"/>
        </w:rPr>
        <w:fldChar w:fldCharType="begin"/>
      </w:r>
      <w:r w:rsidRPr="00182948">
        <w:rPr>
          <w:sz w:val="22"/>
          <w:szCs w:val="22"/>
          <w:lang w:val="en-GB"/>
        </w:rPr>
        <w:instrText xml:space="preserve"> SEQ Figure \* ARABIC </w:instrText>
      </w:r>
      <w:r w:rsidRPr="00182948">
        <w:rPr>
          <w:sz w:val="22"/>
          <w:szCs w:val="22"/>
        </w:rPr>
        <w:fldChar w:fldCharType="separate"/>
      </w:r>
      <w:r w:rsidR="00043FFA">
        <w:rPr>
          <w:noProof/>
          <w:sz w:val="22"/>
          <w:szCs w:val="22"/>
          <w:lang w:val="en-GB"/>
        </w:rPr>
        <w:t>6</w:t>
      </w:r>
      <w:r w:rsidRPr="00182948">
        <w:rPr>
          <w:sz w:val="22"/>
          <w:szCs w:val="22"/>
        </w:rPr>
        <w:fldChar w:fldCharType="end"/>
      </w:r>
      <w:r w:rsidRPr="00182948">
        <w:rPr>
          <w:sz w:val="22"/>
          <w:szCs w:val="22"/>
          <w:lang w:val="en-GB"/>
        </w:rPr>
        <w:t>: Relationship between the log odds of voting and age</w:t>
      </w:r>
      <w:r w:rsidR="00C65EE2">
        <w:rPr>
          <w:sz w:val="22"/>
          <w:szCs w:val="22"/>
          <w:lang w:val="en-GB"/>
        </w:rPr>
        <w:t>. Source: Own elaboration.</w:t>
      </w:r>
      <w:bookmarkEnd w:id="9"/>
    </w:p>
    <w:p w14:paraId="40110878" w14:textId="77777777" w:rsidR="00182948" w:rsidRPr="00182948" w:rsidRDefault="00182948" w:rsidP="00182948">
      <w:pPr>
        <w:rPr>
          <w:lang w:val="en-GB"/>
        </w:rPr>
      </w:pPr>
    </w:p>
    <w:p w14:paraId="232BB2C2" w14:textId="754D68A4" w:rsidR="002F22B4" w:rsidRDefault="00CD3A23" w:rsidP="006A010D">
      <w:pPr>
        <w:spacing w:line="360" w:lineRule="auto"/>
        <w:jc w:val="both"/>
        <w:rPr>
          <w:lang w:val="en-US"/>
        </w:rPr>
      </w:pPr>
      <w:r>
        <w:rPr>
          <w:lang w:val="en-US"/>
        </w:rPr>
        <w:t xml:space="preserve">Moreover, </w:t>
      </w:r>
      <w:r w:rsidR="00F76F44">
        <w:rPr>
          <w:lang w:val="en-US"/>
        </w:rPr>
        <w:t xml:space="preserve">transforming continuous variables into categorical ones </w:t>
      </w:r>
      <w:r w:rsidR="0048708A">
        <w:rPr>
          <w:lang w:val="en-US"/>
        </w:rPr>
        <w:t>may allow for the calculation of odds ratios for specific categories</w:t>
      </w:r>
      <w:r w:rsidR="005B505E">
        <w:rPr>
          <w:lang w:val="en-US"/>
        </w:rPr>
        <w:t xml:space="preserve"> </w:t>
      </w:r>
      <w:r w:rsidR="00B22FA7">
        <w:rPr>
          <w:lang w:val="en-US"/>
        </w:rPr>
        <w:fldChar w:fldCharType="begin"/>
      </w:r>
      <w:r w:rsidR="00B22FA7">
        <w:rPr>
          <w:lang w:val="en-US"/>
        </w:rPr>
        <w:instrText xml:space="preserve"> ADDIN ZOTERO_ITEM CSL_CITATION {"citationID":"yeeP5vsD","properties":{"formattedCitation":"(Andrade, 2021)","plainCitation":"(Andrade, 2021)","noteIndex":0},"citationItems":[{"id":85,"uris":["http://zotero.org/users/16628596/items/HS6RK9GF"],"itemData":{"id":85,"type":"article-journal","abstract":"Students without prior research experience may not know how to conceptualize and design a study. This is the second of a two-part article that explains how an understanding of the classification and operationalization of variables is the key to the process.Variables need to be operationalized; that is, defined in a way that permits their accurate measurement. They may be operationalized as categorical or continuous variables. Categorical variables are expressed as category frequencies in the sample as a whole,while continuous variables are expressed as absolute numbers for each subject in the sample. Continuous variables should not be converted into categorical variables; there are many reasons for this, the most important being that precision and statistical power are lost. However, in certain circumstances, such as when variables cannot be accurately measured,when there is an administrative or public health need, or when the data are not normally distributed, it may be justifiable to do so. Confounding variables are those that increase (or decrease) the apparent eﬀect of an independent variable on the dependent variable, thereby producing spurious (or suppressing true) relationships. These and other concepts are explained with the help of clinically relevant examples.","container-title":"Indian Journal of Psychological Medicine","DOI":"10.1177/0253717621996151","ISSN":"0253-7176, 0975-1564","issue":"3","journalAbbreviation":"Indian Journal of Psychological Medicine","language":"en","page":"265-268","source":"DOI.org (Crossref)","title":"A Student’s Guide to the Classification and Operationalization of Variables in the Conceptualization and Design of a Clinical Study: Part 2","title-short":"A Student’s Guide to the Classification and Operationalization of Variables in the Conceptualization and Design of a Clinical Study","volume":"43","author":[{"family":"Andrade","given":"Chittaranjan"}],"issued":{"date-parts":[["2021",5]]}}}],"schema":"https://github.com/citation-style-language/schema/raw/master/csl-citation.json"} </w:instrText>
      </w:r>
      <w:r w:rsidR="00B22FA7">
        <w:rPr>
          <w:lang w:val="en-US"/>
        </w:rPr>
        <w:fldChar w:fldCharType="separate"/>
      </w:r>
      <w:r w:rsidR="00B22FA7">
        <w:rPr>
          <w:noProof/>
          <w:lang w:val="en-US"/>
        </w:rPr>
        <w:t>(Andrade, 2021)</w:t>
      </w:r>
      <w:r w:rsidR="00B22FA7">
        <w:rPr>
          <w:lang w:val="en-US"/>
        </w:rPr>
        <w:fldChar w:fldCharType="end"/>
      </w:r>
      <w:r w:rsidR="00AC30D7">
        <w:rPr>
          <w:lang w:val="en-US"/>
        </w:rPr>
        <w:t>.</w:t>
      </w:r>
      <w:r w:rsidR="00323F8A">
        <w:rPr>
          <w:lang w:val="en-US"/>
        </w:rPr>
        <w:t xml:space="preserve"> </w:t>
      </w:r>
      <w:r w:rsidR="00182948">
        <w:rPr>
          <w:lang w:val="en-US"/>
        </w:rPr>
        <w:t xml:space="preserve">Hence, </w:t>
      </w:r>
      <w:r w:rsidR="00551DB1">
        <w:rPr>
          <w:lang w:val="en-US"/>
        </w:rPr>
        <w:t xml:space="preserve">variable </w:t>
      </w:r>
      <w:r w:rsidR="00551DB1" w:rsidRPr="004166A4">
        <w:rPr>
          <w:i/>
          <w:iCs/>
          <w:lang w:val="en-US"/>
        </w:rPr>
        <w:t>age</w:t>
      </w:r>
      <w:r w:rsidR="00551DB1">
        <w:rPr>
          <w:lang w:val="en-US"/>
        </w:rPr>
        <w:t xml:space="preserve"> can be classified into four distinct </w:t>
      </w:r>
      <w:r w:rsidR="00676784">
        <w:rPr>
          <w:lang w:val="en-US"/>
        </w:rPr>
        <w:t>groups</w:t>
      </w:r>
      <w:r w:rsidR="00551DB1">
        <w:rPr>
          <w:lang w:val="en-US"/>
        </w:rPr>
        <w:t xml:space="preserve">: </w:t>
      </w:r>
      <w:r w:rsidR="00206F7B">
        <w:rPr>
          <w:lang w:val="en-US"/>
        </w:rPr>
        <w:t>16</w:t>
      </w:r>
      <w:r w:rsidR="00551DB1">
        <w:rPr>
          <w:lang w:val="en-US"/>
        </w:rPr>
        <w:t>-29</w:t>
      </w:r>
      <w:r w:rsidR="002C0760">
        <w:rPr>
          <w:lang w:val="en-US"/>
        </w:rPr>
        <w:t xml:space="preserve"> (</w:t>
      </w:r>
      <w:r w:rsidR="00903DAE">
        <w:rPr>
          <w:lang w:val="en-US"/>
        </w:rPr>
        <w:t>young adults)</w:t>
      </w:r>
      <w:r w:rsidR="00551DB1">
        <w:rPr>
          <w:lang w:val="en-US"/>
        </w:rPr>
        <w:t>, 30-49</w:t>
      </w:r>
      <w:r w:rsidR="00461A6A">
        <w:rPr>
          <w:lang w:val="en-US"/>
        </w:rPr>
        <w:t xml:space="preserve"> (middle-aged adults)</w:t>
      </w:r>
      <w:r w:rsidR="00551DB1">
        <w:rPr>
          <w:lang w:val="en-US"/>
        </w:rPr>
        <w:t xml:space="preserve">, 50-64 </w:t>
      </w:r>
      <w:r w:rsidR="00461A6A">
        <w:rPr>
          <w:lang w:val="en-US"/>
        </w:rPr>
        <w:t xml:space="preserve">(pre-retirement age) </w:t>
      </w:r>
      <w:r w:rsidR="00551DB1">
        <w:rPr>
          <w:lang w:val="en-US"/>
        </w:rPr>
        <w:t>and 65 and above</w:t>
      </w:r>
      <w:r w:rsidR="00461A6A">
        <w:rPr>
          <w:lang w:val="en-US"/>
        </w:rPr>
        <w:t xml:space="preserve"> (senior citizens)</w:t>
      </w:r>
      <w:r w:rsidR="00551DB1">
        <w:rPr>
          <w:lang w:val="en-US"/>
        </w:rPr>
        <w:t>.</w:t>
      </w:r>
      <w:r w:rsidR="00624936">
        <w:rPr>
          <w:lang w:val="en-US"/>
        </w:rPr>
        <w:t xml:space="preserve"> Such classification would allow </w:t>
      </w:r>
      <w:r w:rsidR="00FF037C">
        <w:rPr>
          <w:lang w:val="en-US"/>
        </w:rPr>
        <w:t xml:space="preserve">to create dummy variables </w:t>
      </w:r>
      <w:r w:rsidR="00C77FA0">
        <w:rPr>
          <w:lang w:val="en-US"/>
        </w:rPr>
        <w:t>(</w:t>
      </w:r>
      <w:r w:rsidR="00C77FA0" w:rsidRPr="00C77FA0">
        <w:rPr>
          <w:i/>
          <w:iCs/>
          <w:lang w:val="en-US"/>
        </w:rPr>
        <w:t>age_</w:t>
      </w:r>
      <w:r w:rsidR="00206F7B">
        <w:rPr>
          <w:i/>
          <w:iCs/>
          <w:lang w:val="en-US"/>
        </w:rPr>
        <w:t>16</w:t>
      </w:r>
      <w:r w:rsidR="00C77FA0" w:rsidRPr="00C77FA0">
        <w:rPr>
          <w:i/>
          <w:iCs/>
          <w:lang w:val="en-US"/>
        </w:rPr>
        <w:t>_29, age_30_49, age_50_64</w:t>
      </w:r>
      <w:r w:rsidR="0027229F">
        <w:rPr>
          <w:lang w:val="en-US"/>
        </w:rPr>
        <w:t xml:space="preserve">, </w:t>
      </w:r>
      <w:r w:rsidR="00C77FA0">
        <w:rPr>
          <w:lang w:val="en-US"/>
        </w:rPr>
        <w:t xml:space="preserve">and </w:t>
      </w:r>
      <w:r w:rsidR="00C77FA0" w:rsidRPr="00C77FA0">
        <w:rPr>
          <w:i/>
          <w:iCs/>
          <w:lang w:val="en-US"/>
        </w:rPr>
        <w:t>age_65plus</w:t>
      </w:r>
      <w:r w:rsidR="00C77FA0">
        <w:rPr>
          <w:lang w:val="en-US"/>
        </w:rPr>
        <w:t>), which could be included in the logit model.</w:t>
      </w:r>
      <w:r w:rsidR="001A01AE">
        <w:rPr>
          <w:lang w:val="en-US"/>
        </w:rPr>
        <w:t xml:space="preserve"> In logistic regression, one category must be selected as the reference group, which serves as a reference point against which the effects of other </w:t>
      </w:r>
      <w:r w:rsidR="009B3BE8">
        <w:rPr>
          <w:lang w:val="en-US"/>
        </w:rPr>
        <w:t>age</w:t>
      </w:r>
      <w:r w:rsidR="001A01AE">
        <w:rPr>
          <w:lang w:val="en-US"/>
        </w:rPr>
        <w:t xml:space="preserve"> groups are compared. Here, </w:t>
      </w:r>
      <w:r w:rsidR="00D952BC" w:rsidRPr="00D952BC">
        <w:rPr>
          <w:i/>
          <w:iCs/>
          <w:lang w:val="en-US"/>
        </w:rPr>
        <w:t>C</w:t>
      </w:r>
      <w:r w:rsidR="0097612C" w:rsidRPr="00D952BC">
        <w:rPr>
          <w:i/>
          <w:iCs/>
          <w:lang w:val="en-US"/>
        </w:rPr>
        <w:t xml:space="preserve">ategory </w:t>
      </w:r>
      <w:r w:rsidR="00D0197E">
        <w:rPr>
          <w:i/>
          <w:iCs/>
          <w:lang w:val="en-US"/>
        </w:rPr>
        <w:t>3</w:t>
      </w:r>
      <w:r w:rsidR="0097612C">
        <w:rPr>
          <w:i/>
          <w:iCs/>
          <w:lang w:val="en-US"/>
        </w:rPr>
        <w:t xml:space="preserve"> </w:t>
      </w:r>
      <w:r w:rsidR="001A01AE">
        <w:rPr>
          <w:lang w:val="en-US"/>
        </w:rPr>
        <w:t xml:space="preserve">will serve as a reference category. This implies that variable </w:t>
      </w:r>
      <w:r w:rsidR="0097612C">
        <w:rPr>
          <w:i/>
          <w:iCs/>
          <w:lang w:val="en-US"/>
        </w:rPr>
        <w:lastRenderedPageBreak/>
        <w:t>age_</w:t>
      </w:r>
      <w:r w:rsidR="00D0197E">
        <w:rPr>
          <w:i/>
          <w:iCs/>
          <w:lang w:val="en-US"/>
        </w:rPr>
        <w:t>50</w:t>
      </w:r>
      <w:r w:rsidR="0097612C">
        <w:rPr>
          <w:i/>
          <w:iCs/>
          <w:lang w:val="en-US"/>
        </w:rPr>
        <w:t>_</w:t>
      </w:r>
      <w:r w:rsidR="00D0197E">
        <w:rPr>
          <w:i/>
          <w:iCs/>
          <w:lang w:val="en-US"/>
        </w:rPr>
        <w:t>64</w:t>
      </w:r>
      <w:r w:rsidR="0097612C">
        <w:rPr>
          <w:i/>
          <w:iCs/>
          <w:lang w:val="en-US"/>
        </w:rPr>
        <w:t xml:space="preserve"> </w:t>
      </w:r>
      <w:r w:rsidR="0097612C" w:rsidRPr="0097612C">
        <w:rPr>
          <w:lang w:val="en-US"/>
        </w:rPr>
        <w:t>will</w:t>
      </w:r>
      <w:r w:rsidR="001A01AE">
        <w:rPr>
          <w:lang w:val="en-US"/>
        </w:rPr>
        <w:t xml:space="preserve"> be dropped in the regression to make the model full-rank and avoid collinearity (Carnegie Mellon University</w:t>
      </w:r>
      <w:r w:rsidR="0097612C">
        <w:rPr>
          <w:lang w:val="en-US"/>
        </w:rPr>
        <w:t>).</w:t>
      </w:r>
      <w:r w:rsidR="00B826C0">
        <w:rPr>
          <w:lang w:val="en-US"/>
        </w:rPr>
        <w:t xml:space="preserve"> The summary of </w:t>
      </w:r>
      <w:r w:rsidR="00A21E55">
        <w:rPr>
          <w:lang w:val="en-US"/>
        </w:rPr>
        <w:t xml:space="preserve">transforming continuous variable </w:t>
      </w:r>
      <w:r w:rsidR="00A21E55" w:rsidRPr="00C65725">
        <w:rPr>
          <w:i/>
          <w:iCs/>
          <w:lang w:val="en-US"/>
        </w:rPr>
        <w:t>age</w:t>
      </w:r>
      <w:r w:rsidR="00A21E55">
        <w:rPr>
          <w:lang w:val="en-US"/>
        </w:rPr>
        <w:t xml:space="preserve"> into categorical one can be observed in the </w:t>
      </w:r>
      <w:r w:rsidR="00764EA0" w:rsidRPr="008C6135">
        <w:rPr>
          <w:i/>
          <w:iCs/>
          <w:lang w:val="en-US"/>
        </w:rPr>
        <w:t>Table 1</w:t>
      </w:r>
      <w:r w:rsidR="00764EA0">
        <w:rPr>
          <w:lang w:val="en-US"/>
        </w:rPr>
        <w:t>.</w:t>
      </w:r>
      <w:r w:rsidR="00A21E55">
        <w:rPr>
          <w:lang w:val="en-US"/>
        </w:rPr>
        <w:t xml:space="preserve"> below.</w:t>
      </w:r>
    </w:p>
    <w:p w14:paraId="5EFA40F8" w14:textId="77777777" w:rsidR="009B3BE8" w:rsidRDefault="009B3BE8" w:rsidP="006A010D">
      <w:pPr>
        <w:spacing w:line="360" w:lineRule="auto"/>
        <w:jc w:val="both"/>
        <w:rPr>
          <w:lang w:val="en-US"/>
        </w:rPr>
      </w:pPr>
    </w:p>
    <w:tbl>
      <w:tblPr>
        <w:tblStyle w:val="TableGrid"/>
        <w:tblW w:w="0" w:type="auto"/>
        <w:tblLook w:val="04A0" w:firstRow="1" w:lastRow="0" w:firstColumn="1" w:lastColumn="0" w:noHBand="0" w:noVBand="1"/>
      </w:tblPr>
      <w:tblGrid>
        <w:gridCol w:w="2265"/>
        <w:gridCol w:w="2265"/>
        <w:gridCol w:w="2266"/>
        <w:gridCol w:w="2266"/>
      </w:tblGrid>
      <w:tr w:rsidR="00675A0B" w14:paraId="77EB4DCA" w14:textId="77777777" w:rsidTr="00CB4BEB">
        <w:trPr>
          <w:trHeight w:val="494"/>
        </w:trPr>
        <w:tc>
          <w:tcPr>
            <w:tcW w:w="2265" w:type="dxa"/>
            <w:shd w:val="clear" w:color="auto" w:fill="E8E8E8" w:themeFill="background2"/>
            <w:vAlign w:val="bottom"/>
          </w:tcPr>
          <w:p w14:paraId="5CB6F69F" w14:textId="2DDECA39" w:rsidR="00675A0B" w:rsidRPr="00CB4BEB" w:rsidRDefault="00675A0B" w:rsidP="00CB4BEB">
            <w:pPr>
              <w:spacing w:line="360" w:lineRule="auto"/>
              <w:jc w:val="center"/>
              <w:rPr>
                <w:b/>
                <w:bCs/>
                <w:lang w:val="en-US"/>
              </w:rPr>
            </w:pPr>
            <w:r w:rsidRPr="00CB4BEB">
              <w:rPr>
                <w:b/>
                <w:bCs/>
                <w:lang w:val="en-US"/>
              </w:rPr>
              <w:t>New category</w:t>
            </w:r>
          </w:p>
        </w:tc>
        <w:tc>
          <w:tcPr>
            <w:tcW w:w="2265" w:type="dxa"/>
            <w:shd w:val="clear" w:color="auto" w:fill="E8E8E8" w:themeFill="background2"/>
            <w:vAlign w:val="bottom"/>
          </w:tcPr>
          <w:p w14:paraId="72202646" w14:textId="6D0F2187" w:rsidR="00675A0B" w:rsidRPr="00CB4BEB" w:rsidRDefault="00675A0B" w:rsidP="00CB4BEB">
            <w:pPr>
              <w:spacing w:line="360" w:lineRule="auto"/>
              <w:jc w:val="center"/>
              <w:rPr>
                <w:b/>
                <w:bCs/>
                <w:lang w:val="en-US"/>
              </w:rPr>
            </w:pPr>
            <w:r w:rsidRPr="00CB4BEB">
              <w:rPr>
                <w:b/>
                <w:bCs/>
                <w:lang w:val="en-US"/>
              </w:rPr>
              <w:t>Variable</w:t>
            </w:r>
          </w:p>
        </w:tc>
        <w:tc>
          <w:tcPr>
            <w:tcW w:w="2266" w:type="dxa"/>
            <w:shd w:val="clear" w:color="auto" w:fill="E8E8E8" w:themeFill="background2"/>
            <w:vAlign w:val="bottom"/>
          </w:tcPr>
          <w:p w14:paraId="56693693" w14:textId="6D6DF6B3" w:rsidR="00675A0B" w:rsidRPr="00CB4BEB" w:rsidRDefault="00675A0B" w:rsidP="00CB4BEB">
            <w:pPr>
              <w:spacing w:line="360" w:lineRule="auto"/>
              <w:jc w:val="center"/>
              <w:rPr>
                <w:b/>
                <w:bCs/>
                <w:lang w:val="en-US"/>
              </w:rPr>
            </w:pPr>
            <w:r w:rsidRPr="00CB4BEB">
              <w:rPr>
                <w:b/>
                <w:bCs/>
                <w:lang w:val="en-US"/>
              </w:rPr>
              <w:t>Age Range</w:t>
            </w:r>
          </w:p>
        </w:tc>
        <w:tc>
          <w:tcPr>
            <w:tcW w:w="2266" w:type="dxa"/>
            <w:shd w:val="clear" w:color="auto" w:fill="E8E8E8" w:themeFill="background2"/>
            <w:vAlign w:val="bottom"/>
          </w:tcPr>
          <w:p w14:paraId="1D5F9BDE" w14:textId="7B3AD651" w:rsidR="00675A0B" w:rsidRPr="00CB4BEB" w:rsidRDefault="00675A0B" w:rsidP="00CB4BEB">
            <w:pPr>
              <w:spacing w:line="360" w:lineRule="auto"/>
              <w:jc w:val="center"/>
              <w:rPr>
                <w:b/>
                <w:bCs/>
                <w:lang w:val="en-US"/>
              </w:rPr>
            </w:pPr>
            <w:r w:rsidRPr="00CB4BEB">
              <w:rPr>
                <w:b/>
                <w:bCs/>
                <w:lang w:val="en-US"/>
              </w:rPr>
              <w:t>Description</w:t>
            </w:r>
          </w:p>
        </w:tc>
      </w:tr>
      <w:tr w:rsidR="00675A0B" w:rsidRPr="00C90DCD" w14:paraId="5101E081" w14:textId="77777777" w:rsidTr="00CB4BEB">
        <w:tc>
          <w:tcPr>
            <w:tcW w:w="2265" w:type="dxa"/>
            <w:vAlign w:val="center"/>
          </w:tcPr>
          <w:p w14:paraId="19143CCA" w14:textId="011F2910" w:rsidR="00675A0B" w:rsidRDefault="00675A0B" w:rsidP="00CB4BEB">
            <w:pPr>
              <w:spacing w:line="360" w:lineRule="auto"/>
              <w:jc w:val="center"/>
              <w:rPr>
                <w:lang w:val="en-US"/>
              </w:rPr>
            </w:pPr>
            <w:r>
              <w:rPr>
                <w:lang w:val="en-US"/>
              </w:rPr>
              <w:t>Category 1</w:t>
            </w:r>
          </w:p>
        </w:tc>
        <w:tc>
          <w:tcPr>
            <w:tcW w:w="2265" w:type="dxa"/>
            <w:vAlign w:val="center"/>
          </w:tcPr>
          <w:p w14:paraId="386CD558" w14:textId="6427EFE3" w:rsidR="00675A0B" w:rsidRPr="00CB4BEB" w:rsidRDefault="00CB4BEB" w:rsidP="00CB4BEB">
            <w:pPr>
              <w:spacing w:line="360" w:lineRule="auto"/>
              <w:jc w:val="center"/>
              <w:rPr>
                <w:i/>
                <w:iCs/>
                <w:lang w:val="en-US"/>
              </w:rPr>
            </w:pPr>
            <w:r w:rsidRPr="00CB4BEB">
              <w:rPr>
                <w:i/>
                <w:iCs/>
                <w:lang w:val="en-US"/>
              </w:rPr>
              <w:t>a</w:t>
            </w:r>
            <w:r w:rsidR="00676784" w:rsidRPr="00CB4BEB">
              <w:rPr>
                <w:i/>
                <w:iCs/>
                <w:lang w:val="en-US"/>
              </w:rPr>
              <w:t>ge_</w:t>
            </w:r>
            <w:r w:rsidR="000164CF">
              <w:rPr>
                <w:i/>
                <w:iCs/>
                <w:lang w:val="en-US"/>
              </w:rPr>
              <w:t>16</w:t>
            </w:r>
            <w:r w:rsidR="00676784" w:rsidRPr="00CB4BEB">
              <w:rPr>
                <w:i/>
                <w:iCs/>
                <w:lang w:val="en-US"/>
              </w:rPr>
              <w:t>_29</w:t>
            </w:r>
          </w:p>
        </w:tc>
        <w:tc>
          <w:tcPr>
            <w:tcW w:w="2266" w:type="dxa"/>
            <w:vAlign w:val="center"/>
          </w:tcPr>
          <w:p w14:paraId="42416124" w14:textId="631F89A1" w:rsidR="00675A0B" w:rsidRDefault="00A71C83" w:rsidP="00CB4BEB">
            <w:pPr>
              <w:spacing w:line="360" w:lineRule="auto"/>
              <w:jc w:val="center"/>
              <w:rPr>
                <w:lang w:val="en-US"/>
              </w:rPr>
            </w:pPr>
            <w:r>
              <w:rPr>
                <w:lang w:val="en-US"/>
              </w:rPr>
              <w:t>1</w:t>
            </w:r>
            <w:r w:rsidR="000164CF">
              <w:rPr>
                <w:lang w:val="en-US"/>
              </w:rPr>
              <w:t>6</w:t>
            </w:r>
            <w:r>
              <w:rPr>
                <w:lang w:val="en-US"/>
              </w:rPr>
              <w:t>-29</w:t>
            </w:r>
          </w:p>
        </w:tc>
        <w:tc>
          <w:tcPr>
            <w:tcW w:w="2266" w:type="dxa"/>
            <w:vAlign w:val="center"/>
          </w:tcPr>
          <w:p w14:paraId="6138898D" w14:textId="43FA7D7E" w:rsidR="00675A0B" w:rsidRDefault="00A71C83" w:rsidP="00CB4BEB">
            <w:pPr>
              <w:spacing w:line="360" w:lineRule="auto"/>
              <w:jc w:val="center"/>
              <w:rPr>
                <w:lang w:val="en-US"/>
              </w:rPr>
            </w:pPr>
            <w:r>
              <w:rPr>
                <w:lang w:val="en-US"/>
              </w:rPr>
              <w:t>Young adults, early career stage</w:t>
            </w:r>
          </w:p>
        </w:tc>
      </w:tr>
      <w:tr w:rsidR="00675A0B" w:rsidRPr="00C90DCD" w14:paraId="34DDAE4F" w14:textId="77777777" w:rsidTr="00CB4BEB">
        <w:tc>
          <w:tcPr>
            <w:tcW w:w="2265" w:type="dxa"/>
            <w:vAlign w:val="center"/>
          </w:tcPr>
          <w:p w14:paraId="500E9F7C" w14:textId="535787CC" w:rsidR="00675A0B" w:rsidRDefault="00675A0B" w:rsidP="00CB4BEB">
            <w:pPr>
              <w:spacing w:line="360" w:lineRule="auto"/>
              <w:jc w:val="center"/>
              <w:rPr>
                <w:lang w:val="en-US"/>
              </w:rPr>
            </w:pPr>
            <w:r>
              <w:rPr>
                <w:lang w:val="en-US"/>
              </w:rPr>
              <w:t>Category 2</w:t>
            </w:r>
          </w:p>
        </w:tc>
        <w:tc>
          <w:tcPr>
            <w:tcW w:w="2265" w:type="dxa"/>
            <w:vAlign w:val="center"/>
          </w:tcPr>
          <w:p w14:paraId="5C094418" w14:textId="2B489B69" w:rsidR="00675A0B" w:rsidRPr="00CB4BEB" w:rsidRDefault="00CB4BEB" w:rsidP="00CB4BEB">
            <w:pPr>
              <w:spacing w:line="360" w:lineRule="auto"/>
              <w:jc w:val="center"/>
              <w:rPr>
                <w:i/>
                <w:iCs/>
                <w:lang w:val="en-US"/>
              </w:rPr>
            </w:pPr>
            <w:r w:rsidRPr="00CB4BEB">
              <w:rPr>
                <w:i/>
                <w:iCs/>
                <w:lang w:val="en-US"/>
              </w:rPr>
              <w:t>a</w:t>
            </w:r>
            <w:r w:rsidR="00676784" w:rsidRPr="00CB4BEB">
              <w:rPr>
                <w:i/>
                <w:iCs/>
                <w:lang w:val="en-US"/>
              </w:rPr>
              <w:t>ge_30_49</w:t>
            </w:r>
          </w:p>
        </w:tc>
        <w:tc>
          <w:tcPr>
            <w:tcW w:w="2266" w:type="dxa"/>
            <w:vAlign w:val="center"/>
          </w:tcPr>
          <w:p w14:paraId="6A8623B5" w14:textId="62E9B633" w:rsidR="00675A0B" w:rsidRDefault="00A71C83" w:rsidP="00CB4BEB">
            <w:pPr>
              <w:spacing w:line="360" w:lineRule="auto"/>
              <w:jc w:val="center"/>
              <w:rPr>
                <w:lang w:val="en-US"/>
              </w:rPr>
            </w:pPr>
            <w:r>
              <w:rPr>
                <w:lang w:val="en-US"/>
              </w:rPr>
              <w:t>30-49</w:t>
            </w:r>
          </w:p>
        </w:tc>
        <w:tc>
          <w:tcPr>
            <w:tcW w:w="2266" w:type="dxa"/>
            <w:vAlign w:val="center"/>
          </w:tcPr>
          <w:p w14:paraId="3714D289" w14:textId="1E2D68BB" w:rsidR="00675A0B" w:rsidRDefault="00A71C83" w:rsidP="00CB4BEB">
            <w:pPr>
              <w:spacing w:line="360" w:lineRule="auto"/>
              <w:jc w:val="center"/>
              <w:rPr>
                <w:lang w:val="en-US"/>
              </w:rPr>
            </w:pPr>
            <w:r>
              <w:rPr>
                <w:lang w:val="en-US"/>
              </w:rPr>
              <w:t>Middle-aged adults, working professionals</w:t>
            </w:r>
          </w:p>
        </w:tc>
      </w:tr>
      <w:tr w:rsidR="00675A0B" w:rsidRPr="00C90DCD" w14:paraId="0703CD10" w14:textId="77777777" w:rsidTr="00CB4BEB">
        <w:tc>
          <w:tcPr>
            <w:tcW w:w="2265" w:type="dxa"/>
            <w:vAlign w:val="center"/>
          </w:tcPr>
          <w:p w14:paraId="3774CCB0" w14:textId="1302BDD2" w:rsidR="00675A0B" w:rsidRDefault="00675A0B" w:rsidP="00CB4BEB">
            <w:pPr>
              <w:spacing w:line="360" w:lineRule="auto"/>
              <w:jc w:val="center"/>
              <w:rPr>
                <w:lang w:val="en-US"/>
              </w:rPr>
            </w:pPr>
            <w:r>
              <w:rPr>
                <w:lang w:val="en-US"/>
              </w:rPr>
              <w:t>Category 3</w:t>
            </w:r>
          </w:p>
        </w:tc>
        <w:tc>
          <w:tcPr>
            <w:tcW w:w="2265" w:type="dxa"/>
            <w:vAlign w:val="center"/>
          </w:tcPr>
          <w:p w14:paraId="16DD5A6D" w14:textId="6AB0F0EB" w:rsidR="00675A0B" w:rsidRPr="00CB4BEB" w:rsidRDefault="00CB4BEB" w:rsidP="00CB4BEB">
            <w:pPr>
              <w:spacing w:line="360" w:lineRule="auto"/>
              <w:jc w:val="center"/>
              <w:rPr>
                <w:i/>
                <w:iCs/>
                <w:lang w:val="en-US"/>
              </w:rPr>
            </w:pPr>
            <w:r w:rsidRPr="00CB4BEB">
              <w:rPr>
                <w:i/>
                <w:iCs/>
                <w:lang w:val="en-US"/>
              </w:rPr>
              <w:t>a</w:t>
            </w:r>
            <w:r w:rsidR="00676784" w:rsidRPr="00CB4BEB">
              <w:rPr>
                <w:i/>
                <w:iCs/>
                <w:lang w:val="en-US"/>
              </w:rPr>
              <w:t>ge_50_64</w:t>
            </w:r>
          </w:p>
        </w:tc>
        <w:tc>
          <w:tcPr>
            <w:tcW w:w="2266" w:type="dxa"/>
            <w:vAlign w:val="center"/>
          </w:tcPr>
          <w:p w14:paraId="44E2BCF2" w14:textId="64E130E8" w:rsidR="00675A0B" w:rsidRDefault="00A71C83" w:rsidP="00CB4BEB">
            <w:pPr>
              <w:spacing w:line="360" w:lineRule="auto"/>
              <w:jc w:val="center"/>
              <w:rPr>
                <w:lang w:val="en-US"/>
              </w:rPr>
            </w:pPr>
            <w:r>
              <w:rPr>
                <w:lang w:val="en-US"/>
              </w:rPr>
              <w:t>50-64</w:t>
            </w:r>
          </w:p>
        </w:tc>
        <w:tc>
          <w:tcPr>
            <w:tcW w:w="2266" w:type="dxa"/>
            <w:vAlign w:val="center"/>
          </w:tcPr>
          <w:p w14:paraId="49777657" w14:textId="0B77474C" w:rsidR="00675A0B" w:rsidRDefault="00A71C83" w:rsidP="00CB4BEB">
            <w:pPr>
              <w:spacing w:line="360" w:lineRule="auto"/>
              <w:jc w:val="center"/>
              <w:rPr>
                <w:lang w:val="en-US"/>
              </w:rPr>
            </w:pPr>
            <w:r>
              <w:rPr>
                <w:lang w:val="en-US"/>
              </w:rPr>
              <w:t>Pre-retirement, peak earning years</w:t>
            </w:r>
          </w:p>
        </w:tc>
      </w:tr>
      <w:tr w:rsidR="00675A0B" w:rsidRPr="00C90DCD" w14:paraId="614F25E9" w14:textId="77777777" w:rsidTr="00CB4BEB">
        <w:tc>
          <w:tcPr>
            <w:tcW w:w="2265" w:type="dxa"/>
            <w:vAlign w:val="center"/>
          </w:tcPr>
          <w:p w14:paraId="37DE900B" w14:textId="446EA5B5" w:rsidR="00675A0B" w:rsidRDefault="00675A0B" w:rsidP="00CB4BEB">
            <w:pPr>
              <w:spacing w:line="360" w:lineRule="auto"/>
              <w:jc w:val="center"/>
              <w:rPr>
                <w:lang w:val="en-US"/>
              </w:rPr>
            </w:pPr>
            <w:r>
              <w:rPr>
                <w:lang w:val="en-US"/>
              </w:rPr>
              <w:t>Category 4</w:t>
            </w:r>
          </w:p>
        </w:tc>
        <w:tc>
          <w:tcPr>
            <w:tcW w:w="2265" w:type="dxa"/>
            <w:vAlign w:val="center"/>
          </w:tcPr>
          <w:p w14:paraId="7048B66F" w14:textId="19BC6646" w:rsidR="00675A0B" w:rsidRPr="00CB4BEB" w:rsidRDefault="00CB4BEB" w:rsidP="00CB4BEB">
            <w:pPr>
              <w:spacing w:line="360" w:lineRule="auto"/>
              <w:jc w:val="center"/>
              <w:rPr>
                <w:i/>
                <w:iCs/>
                <w:lang w:val="en-US"/>
              </w:rPr>
            </w:pPr>
            <w:r w:rsidRPr="00CB4BEB">
              <w:rPr>
                <w:i/>
                <w:iCs/>
                <w:lang w:val="en-US"/>
              </w:rPr>
              <w:t>a</w:t>
            </w:r>
            <w:r w:rsidR="00676784" w:rsidRPr="00CB4BEB">
              <w:rPr>
                <w:i/>
                <w:iCs/>
                <w:lang w:val="en-US"/>
              </w:rPr>
              <w:t>ge_65plus</w:t>
            </w:r>
          </w:p>
        </w:tc>
        <w:tc>
          <w:tcPr>
            <w:tcW w:w="2266" w:type="dxa"/>
            <w:vAlign w:val="center"/>
          </w:tcPr>
          <w:p w14:paraId="308BA242" w14:textId="24116248" w:rsidR="00675A0B" w:rsidRDefault="00A71C83" w:rsidP="00CB4BEB">
            <w:pPr>
              <w:spacing w:line="360" w:lineRule="auto"/>
              <w:jc w:val="center"/>
              <w:rPr>
                <w:lang w:val="en-US"/>
              </w:rPr>
            </w:pPr>
            <w:r>
              <w:rPr>
                <w:lang w:val="en-US"/>
              </w:rPr>
              <w:t>65 and above</w:t>
            </w:r>
          </w:p>
        </w:tc>
        <w:tc>
          <w:tcPr>
            <w:tcW w:w="2266" w:type="dxa"/>
            <w:vAlign w:val="center"/>
          </w:tcPr>
          <w:p w14:paraId="77DC8109" w14:textId="548E3051" w:rsidR="00675A0B" w:rsidRDefault="00A71C83" w:rsidP="00CB4BEB">
            <w:pPr>
              <w:keepNext/>
              <w:spacing w:line="360" w:lineRule="auto"/>
              <w:jc w:val="center"/>
              <w:rPr>
                <w:lang w:val="en-US"/>
              </w:rPr>
            </w:pPr>
            <w:r>
              <w:rPr>
                <w:lang w:val="en-US"/>
              </w:rPr>
              <w:t>Seniors, retired or near retirement</w:t>
            </w:r>
          </w:p>
        </w:tc>
      </w:tr>
    </w:tbl>
    <w:p w14:paraId="7FC1F63B" w14:textId="292AC3C1" w:rsidR="00A03D76" w:rsidRPr="00CB4BEB" w:rsidRDefault="00CB4BEB" w:rsidP="00CB4BEB">
      <w:pPr>
        <w:pStyle w:val="Caption"/>
        <w:rPr>
          <w:sz w:val="22"/>
          <w:szCs w:val="22"/>
          <w:lang w:val="en-US"/>
        </w:rPr>
      </w:pPr>
      <w:bookmarkStart w:id="10" w:name="_Toc195180141"/>
      <w:r w:rsidRPr="00FA4375">
        <w:rPr>
          <w:sz w:val="22"/>
          <w:szCs w:val="22"/>
          <w:lang w:val="en-GB"/>
        </w:rPr>
        <w:t xml:space="preserve">Table </w:t>
      </w:r>
      <w:r w:rsidR="00AE6170">
        <w:rPr>
          <w:sz w:val="22"/>
          <w:szCs w:val="22"/>
          <w:lang w:val="en-GB"/>
        </w:rPr>
        <w:fldChar w:fldCharType="begin"/>
      </w:r>
      <w:r w:rsidR="00AE6170">
        <w:rPr>
          <w:sz w:val="22"/>
          <w:szCs w:val="22"/>
          <w:lang w:val="en-GB"/>
        </w:rPr>
        <w:instrText xml:space="preserve"> SEQ Table \* ARABIC </w:instrText>
      </w:r>
      <w:r w:rsidR="00AE6170">
        <w:rPr>
          <w:sz w:val="22"/>
          <w:szCs w:val="22"/>
          <w:lang w:val="en-GB"/>
        </w:rPr>
        <w:fldChar w:fldCharType="separate"/>
      </w:r>
      <w:r w:rsidR="00B91335">
        <w:rPr>
          <w:noProof/>
          <w:sz w:val="22"/>
          <w:szCs w:val="22"/>
          <w:lang w:val="en-GB"/>
        </w:rPr>
        <w:t>1</w:t>
      </w:r>
      <w:r w:rsidR="00AE6170">
        <w:rPr>
          <w:sz w:val="22"/>
          <w:szCs w:val="22"/>
          <w:lang w:val="en-GB"/>
        </w:rPr>
        <w:fldChar w:fldCharType="end"/>
      </w:r>
      <w:r w:rsidRPr="00FA4375">
        <w:rPr>
          <w:sz w:val="22"/>
          <w:szCs w:val="22"/>
          <w:lang w:val="en-GB"/>
        </w:rPr>
        <w:t>: Age categorization</w:t>
      </w:r>
      <w:r w:rsidR="00DF7482">
        <w:rPr>
          <w:sz w:val="22"/>
          <w:szCs w:val="22"/>
          <w:lang w:val="en-GB"/>
        </w:rPr>
        <w:t>. Source: Own elaboration.</w:t>
      </w:r>
      <w:bookmarkEnd w:id="10"/>
    </w:p>
    <w:p w14:paraId="7384C314" w14:textId="77777777" w:rsidR="003A7764" w:rsidRDefault="003A7764" w:rsidP="006A010D">
      <w:pPr>
        <w:spacing w:line="360" w:lineRule="auto"/>
        <w:jc w:val="both"/>
        <w:rPr>
          <w:lang w:val="en-US"/>
        </w:rPr>
      </w:pPr>
    </w:p>
    <w:p w14:paraId="4E11D338" w14:textId="09253591" w:rsidR="0078342F" w:rsidRDefault="00AC2AF1" w:rsidP="006A010D">
      <w:pPr>
        <w:spacing w:line="360" w:lineRule="auto"/>
        <w:jc w:val="both"/>
        <w:rPr>
          <w:lang w:val="en-US"/>
        </w:rPr>
      </w:pPr>
      <w:r>
        <w:rPr>
          <w:lang w:val="en-US"/>
        </w:rPr>
        <w:t>Furthermore</w:t>
      </w:r>
      <w:r w:rsidR="0097207C">
        <w:rPr>
          <w:lang w:val="en-US"/>
        </w:rPr>
        <w:t xml:space="preserve">, </w:t>
      </w:r>
      <w:proofErr w:type="spellStart"/>
      <w:r w:rsidR="0097207C" w:rsidRPr="0097207C">
        <w:rPr>
          <w:i/>
          <w:iCs/>
          <w:lang w:val="en-US"/>
        </w:rPr>
        <w:t>atchctr</w:t>
      </w:r>
      <w:proofErr w:type="spellEnd"/>
      <w:r w:rsidR="0097207C">
        <w:rPr>
          <w:i/>
          <w:iCs/>
          <w:lang w:val="en-US"/>
        </w:rPr>
        <w:t xml:space="preserve"> </w:t>
      </w:r>
      <w:r w:rsidR="00B53CE6">
        <w:rPr>
          <w:lang w:val="en-US"/>
        </w:rPr>
        <w:t>is a variable, which reflects how emotionally attached a person feels to their country</w:t>
      </w:r>
      <w:r w:rsidR="00A93DE7">
        <w:rPr>
          <w:lang w:val="en-US"/>
        </w:rPr>
        <w:t xml:space="preserve">. </w:t>
      </w:r>
      <w:r w:rsidR="007B5CE1">
        <w:rPr>
          <w:lang w:val="en-US"/>
        </w:rPr>
        <w:t>To answer this question</w:t>
      </w:r>
      <w:r w:rsidR="00A93DE7">
        <w:rPr>
          <w:lang w:val="en-US"/>
        </w:rPr>
        <w:t xml:space="preserve">, respondents were asked </w:t>
      </w:r>
      <w:r w:rsidR="007B5CE1">
        <w:rPr>
          <w:lang w:val="en-US"/>
        </w:rPr>
        <w:t xml:space="preserve">to choose a number from 0 to 10, where </w:t>
      </w:r>
      <w:r w:rsidR="00645216">
        <w:rPr>
          <w:lang w:val="en-US"/>
        </w:rPr>
        <w:t>“</w:t>
      </w:r>
      <w:r w:rsidR="007B5CE1">
        <w:rPr>
          <w:lang w:val="en-US"/>
        </w:rPr>
        <w:t>0</w:t>
      </w:r>
      <w:r w:rsidR="00645216">
        <w:rPr>
          <w:lang w:val="en-US"/>
        </w:rPr>
        <w:t>”</w:t>
      </w:r>
      <w:r w:rsidR="007B5CE1">
        <w:rPr>
          <w:lang w:val="en-US"/>
        </w:rPr>
        <w:t xml:space="preserve"> </w:t>
      </w:r>
      <w:r w:rsidR="003C6F0B">
        <w:rPr>
          <w:lang w:val="en-US"/>
        </w:rPr>
        <w:t>stands for</w:t>
      </w:r>
      <w:r w:rsidR="007B5CE1">
        <w:rPr>
          <w:lang w:val="en-US"/>
        </w:rPr>
        <w:t xml:space="preserve"> </w:t>
      </w:r>
      <w:r w:rsidR="007B5CE1" w:rsidRPr="00184A2D">
        <w:rPr>
          <w:i/>
          <w:iCs/>
          <w:lang w:val="en-US"/>
        </w:rPr>
        <w:t>not at all emotionally attached</w:t>
      </w:r>
      <w:r w:rsidR="007B5CE1">
        <w:rPr>
          <w:lang w:val="en-US"/>
        </w:rPr>
        <w:t xml:space="preserve"> and </w:t>
      </w:r>
      <w:r w:rsidR="00184A2D">
        <w:rPr>
          <w:lang w:val="en-US"/>
        </w:rPr>
        <w:t>“</w:t>
      </w:r>
      <w:r w:rsidR="007B5CE1">
        <w:rPr>
          <w:lang w:val="en-US"/>
        </w:rPr>
        <w:t>10</w:t>
      </w:r>
      <w:r w:rsidR="00184A2D">
        <w:rPr>
          <w:lang w:val="en-US"/>
        </w:rPr>
        <w:t>”</w:t>
      </w:r>
      <w:r w:rsidR="007B5CE1">
        <w:rPr>
          <w:lang w:val="en-US"/>
        </w:rPr>
        <w:t xml:space="preserve"> </w:t>
      </w:r>
      <w:r w:rsidR="0020248A">
        <w:rPr>
          <w:lang w:val="en-US"/>
        </w:rPr>
        <w:t xml:space="preserve">means </w:t>
      </w:r>
      <w:r w:rsidR="0020248A" w:rsidRPr="00184A2D">
        <w:rPr>
          <w:i/>
          <w:iCs/>
          <w:lang w:val="en-US"/>
        </w:rPr>
        <w:t>very emotionally attached</w:t>
      </w:r>
      <w:r w:rsidR="0020248A">
        <w:rPr>
          <w:lang w:val="en-US"/>
        </w:rPr>
        <w:t>.</w:t>
      </w:r>
      <w:r w:rsidR="008E5524">
        <w:rPr>
          <w:lang w:val="en-US"/>
        </w:rPr>
        <w:t xml:space="preserve"> </w:t>
      </w:r>
      <w:r w:rsidR="00044B43">
        <w:rPr>
          <w:lang w:val="en-US"/>
        </w:rPr>
        <w:t xml:space="preserve">In the logistic regression model </w:t>
      </w:r>
      <w:proofErr w:type="spellStart"/>
      <w:r w:rsidR="00044B43" w:rsidRPr="008A66E9">
        <w:rPr>
          <w:i/>
          <w:iCs/>
          <w:lang w:val="en-US"/>
        </w:rPr>
        <w:t>atchctr</w:t>
      </w:r>
      <w:proofErr w:type="spellEnd"/>
      <w:r w:rsidR="00044B43">
        <w:rPr>
          <w:lang w:val="en-US"/>
        </w:rPr>
        <w:t xml:space="preserve"> will be treated as a continuous variable, although it is based </w:t>
      </w:r>
      <w:r w:rsidR="00976187">
        <w:rPr>
          <w:lang w:val="en-US"/>
        </w:rPr>
        <w:t>on a discrete</w:t>
      </w:r>
      <w:r w:rsidR="0046041F">
        <w:rPr>
          <w:lang w:val="en-US"/>
        </w:rPr>
        <w:t xml:space="preserve"> Likert</w:t>
      </w:r>
      <w:r w:rsidR="008A66E9">
        <w:rPr>
          <w:lang w:val="en-US"/>
        </w:rPr>
        <w:t xml:space="preserve"> </w:t>
      </w:r>
      <w:r w:rsidR="00664926">
        <w:rPr>
          <w:lang w:val="en-US"/>
        </w:rPr>
        <w:t xml:space="preserve">scale. </w:t>
      </w:r>
      <w:r w:rsidR="00CC491A">
        <w:rPr>
          <w:lang w:val="en-US"/>
        </w:rPr>
        <w:t xml:space="preserve">After </w:t>
      </w:r>
      <w:r w:rsidR="00560847">
        <w:rPr>
          <w:lang w:val="en-US"/>
        </w:rPr>
        <w:t xml:space="preserve">comprehensive literature review, it may be expected that </w:t>
      </w:r>
      <w:r w:rsidR="006536AB">
        <w:rPr>
          <w:lang w:val="en-US"/>
        </w:rPr>
        <w:t xml:space="preserve">there exists a positive relationship between attachment to a country and </w:t>
      </w:r>
      <w:r w:rsidR="00AA0816">
        <w:rPr>
          <w:lang w:val="en-US"/>
        </w:rPr>
        <w:t>voter turnout</w:t>
      </w:r>
      <w:r w:rsidR="00AC6C6A">
        <w:rPr>
          <w:lang w:val="en-US"/>
        </w:rPr>
        <w:t>.</w:t>
      </w:r>
    </w:p>
    <w:p w14:paraId="7DA7CC82" w14:textId="456F5C55" w:rsidR="0078342F" w:rsidRDefault="003C7E6A" w:rsidP="006A010D">
      <w:pPr>
        <w:spacing w:line="360" w:lineRule="auto"/>
        <w:jc w:val="both"/>
        <w:rPr>
          <w:lang w:val="en-US"/>
        </w:rPr>
      </w:pPr>
      <w:r>
        <w:rPr>
          <w:lang w:val="en-US"/>
        </w:rPr>
        <w:t>Then</w:t>
      </w:r>
      <w:r w:rsidR="002E370C">
        <w:rPr>
          <w:lang w:val="en-US"/>
        </w:rPr>
        <w:t xml:space="preserve">, </w:t>
      </w:r>
      <w:proofErr w:type="spellStart"/>
      <w:r w:rsidR="002E370C" w:rsidRPr="002E370C">
        <w:rPr>
          <w:i/>
          <w:iCs/>
          <w:lang w:val="en-US"/>
        </w:rPr>
        <w:t>eduyrs</w:t>
      </w:r>
      <w:proofErr w:type="spellEnd"/>
      <w:r w:rsidR="002E370C">
        <w:rPr>
          <w:i/>
          <w:iCs/>
          <w:lang w:val="en-US"/>
        </w:rPr>
        <w:t xml:space="preserve"> </w:t>
      </w:r>
      <w:r w:rsidR="00F10889">
        <w:rPr>
          <w:lang w:val="en-US"/>
        </w:rPr>
        <w:t xml:space="preserve">is a </w:t>
      </w:r>
      <w:r w:rsidR="00A85400">
        <w:rPr>
          <w:lang w:val="en-US"/>
        </w:rPr>
        <w:t xml:space="preserve">continuous </w:t>
      </w:r>
      <w:r w:rsidR="00F10889">
        <w:rPr>
          <w:lang w:val="en-US"/>
        </w:rPr>
        <w:t>variable that helps to capture the level of education of a person.</w:t>
      </w:r>
      <w:r w:rsidR="00F320A5">
        <w:rPr>
          <w:lang w:val="en-US"/>
        </w:rPr>
        <w:t xml:space="preserve"> In this case, respondents were asked a question “About how many years of education have you completed</w:t>
      </w:r>
      <w:r w:rsidR="002A7EAF">
        <w:rPr>
          <w:lang w:val="en-US"/>
        </w:rPr>
        <w:t xml:space="preserve">, whether full-time or part-time?”.  </w:t>
      </w:r>
      <w:r w:rsidR="00A10394">
        <w:rPr>
          <w:lang w:val="en-US"/>
        </w:rPr>
        <w:t>Respondents had to report these years in full-time equivalents and include compulsory years of schooling</w:t>
      </w:r>
      <w:r w:rsidR="001A6960">
        <w:rPr>
          <w:lang w:val="en-US"/>
        </w:rPr>
        <w:t xml:space="preserve">. </w:t>
      </w:r>
      <w:r w:rsidR="009B3492">
        <w:rPr>
          <w:lang w:val="en-US"/>
        </w:rPr>
        <w:t xml:space="preserve">According to the existing literature, a positive relationship </w:t>
      </w:r>
      <w:r w:rsidR="00F002AF">
        <w:rPr>
          <w:lang w:val="en-US"/>
        </w:rPr>
        <w:t>is</w:t>
      </w:r>
      <w:r w:rsidR="009B3492">
        <w:rPr>
          <w:lang w:val="en-US"/>
        </w:rPr>
        <w:t xml:space="preserve"> expected, which implies that </w:t>
      </w:r>
      <w:r w:rsidR="00803F27">
        <w:rPr>
          <w:lang w:val="en-US"/>
        </w:rPr>
        <w:t xml:space="preserve">the </w:t>
      </w:r>
      <w:r w:rsidR="00F002AF">
        <w:rPr>
          <w:lang w:val="en-US"/>
        </w:rPr>
        <w:t xml:space="preserve">more time </w:t>
      </w:r>
      <w:r w:rsidR="00803F27">
        <w:rPr>
          <w:lang w:val="en-US"/>
        </w:rPr>
        <w:t>a person spends in education, the higher the</w:t>
      </w:r>
      <w:r w:rsidR="00F002AF">
        <w:rPr>
          <w:lang w:val="en-US"/>
        </w:rPr>
        <w:t>ir</w:t>
      </w:r>
      <w:r w:rsidR="00803F27">
        <w:rPr>
          <w:lang w:val="en-US"/>
        </w:rPr>
        <w:t xml:space="preserve"> </w:t>
      </w:r>
      <w:r w:rsidR="00F002AF">
        <w:rPr>
          <w:lang w:val="en-US"/>
        </w:rPr>
        <w:t>likelihood</w:t>
      </w:r>
      <w:r w:rsidR="00803F27">
        <w:rPr>
          <w:lang w:val="en-US"/>
        </w:rPr>
        <w:t xml:space="preserve"> of </w:t>
      </w:r>
      <w:r w:rsidR="0020216B">
        <w:rPr>
          <w:lang w:val="en-US"/>
        </w:rPr>
        <w:t>casting a ballot.</w:t>
      </w:r>
      <w:r w:rsidR="00011484">
        <w:rPr>
          <w:lang w:val="en-US"/>
        </w:rPr>
        <w:t xml:space="preserve"> </w:t>
      </w:r>
      <w:r w:rsidR="00D14F0A">
        <w:rPr>
          <w:lang w:val="en-US"/>
        </w:rPr>
        <w:t>When it comes to this study, t</w:t>
      </w:r>
      <w:r w:rsidR="001F390D">
        <w:rPr>
          <w:lang w:val="en-US"/>
        </w:rPr>
        <w:t xml:space="preserve">he </w:t>
      </w:r>
      <w:r w:rsidR="00011484">
        <w:rPr>
          <w:lang w:val="en-US"/>
        </w:rPr>
        <w:t xml:space="preserve">positive </w:t>
      </w:r>
      <w:r w:rsidR="00D651B0">
        <w:rPr>
          <w:lang w:val="en-US"/>
        </w:rPr>
        <w:t xml:space="preserve">linear </w:t>
      </w:r>
      <w:r w:rsidR="001F390D">
        <w:rPr>
          <w:lang w:val="en-US"/>
        </w:rPr>
        <w:t xml:space="preserve">relationship between </w:t>
      </w:r>
      <w:r w:rsidR="00011484">
        <w:rPr>
          <w:lang w:val="en-US"/>
        </w:rPr>
        <w:t xml:space="preserve">the log odds of voting and education years is presented in the </w:t>
      </w:r>
      <w:r w:rsidR="00011484" w:rsidRPr="008C6135">
        <w:rPr>
          <w:i/>
          <w:iCs/>
          <w:lang w:val="en-US"/>
        </w:rPr>
        <w:t>Figure</w:t>
      </w:r>
      <w:r w:rsidR="008C6135" w:rsidRPr="008C6135">
        <w:rPr>
          <w:i/>
          <w:iCs/>
          <w:lang w:val="en-US"/>
        </w:rPr>
        <w:t xml:space="preserve"> 7</w:t>
      </w:r>
      <w:r w:rsidR="008C6135">
        <w:rPr>
          <w:lang w:val="en-US"/>
        </w:rPr>
        <w:t>.</w:t>
      </w:r>
    </w:p>
    <w:p w14:paraId="3A00501A" w14:textId="77777777" w:rsidR="00043FFA" w:rsidRDefault="00C64DFC" w:rsidP="00043FFA">
      <w:pPr>
        <w:keepNext/>
        <w:spacing w:line="360" w:lineRule="auto"/>
        <w:jc w:val="both"/>
      </w:pPr>
      <w:r w:rsidRPr="00C64DFC">
        <w:rPr>
          <w:noProof/>
          <w:lang w:val="en-US"/>
        </w:rPr>
        <w:lastRenderedPageBreak/>
        <w:drawing>
          <wp:inline distT="0" distB="0" distL="0" distR="0" wp14:anchorId="2EA3CBEC" wp14:editId="357AC076">
            <wp:extent cx="5760720" cy="4086225"/>
            <wp:effectExtent l="114300" t="101600" r="119380" b="104775"/>
            <wp:docPr id="1454246308" name="Picture 1" descr="A graph with a red line and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46308" name="Picture 1" descr="A graph with a red line and black circle&#10;&#10;AI-generated content may be incorrect."/>
                    <pic:cNvPicPr/>
                  </pic:nvPicPr>
                  <pic:blipFill>
                    <a:blip r:embed="rId17"/>
                    <a:stretch>
                      <a:fillRect/>
                    </a:stretch>
                  </pic:blipFill>
                  <pic:spPr>
                    <a:xfrm>
                      <a:off x="0" y="0"/>
                      <a:ext cx="5760720" cy="4086225"/>
                    </a:xfrm>
                    <a:prstGeom prst="rect">
                      <a:avLst/>
                    </a:prstGeom>
                    <a:effectLst>
                      <a:outerShdw blurRad="63500" sx="102000" sy="102000" algn="ctr" rotWithShape="0">
                        <a:prstClr val="black">
                          <a:alpha val="9069"/>
                        </a:prstClr>
                      </a:outerShdw>
                    </a:effectLst>
                  </pic:spPr>
                </pic:pic>
              </a:graphicData>
            </a:graphic>
          </wp:inline>
        </w:drawing>
      </w:r>
    </w:p>
    <w:p w14:paraId="69F6D501" w14:textId="555C3852" w:rsidR="00C64DFC" w:rsidRPr="00043FFA" w:rsidRDefault="00043FFA" w:rsidP="00043FFA">
      <w:pPr>
        <w:pStyle w:val="Caption"/>
        <w:jc w:val="both"/>
        <w:rPr>
          <w:sz w:val="22"/>
          <w:szCs w:val="22"/>
          <w:lang w:val="en-US"/>
        </w:rPr>
      </w:pPr>
      <w:bookmarkStart w:id="11" w:name="_Toc195180201"/>
      <w:r w:rsidRPr="00043FFA">
        <w:rPr>
          <w:sz w:val="22"/>
          <w:szCs w:val="22"/>
          <w:lang w:val="en-GB"/>
        </w:rPr>
        <w:t xml:space="preserve">Figure </w:t>
      </w:r>
      <w:r w:rsidRPr="00043FFA">
        <w:rPr>
          <w:sz w:val="22"/>
          <w:szCs w:val="22"/>
        </w:rPr>
        <w:fldChar w:fldCharType="begin"/>
      </w:r>
      <w:r w:rsidRPr="00043FFA">
        <w:rPr>
          <w:sz w:val="22"/>
          <w:szCs w:val="22"/>
          <w:lang w:val="en-GB"/>
        </w:rPr>
        <w:instrText xml:space="preserve"> SEQ Figure \* ARABIC </w:instrText>
      </w:r>
      <w:r w:rsidRPr="00043FFA">
        <w:rPr>
          <w:sz w:val="22"/>
          <w:szCs w:val="22"/>
        </w:rPr>
        <w:fldChar w:fldCharType="separate"/>
      </w:r>
      <w:r w:rsidRPr="00043FFA">
        <w:rPr>
          <w:noProof/>
          <w:sz w:val="22"/>
          <w:szCs w:val="22"/>
          <w:lang w:val="en-GB"/>
        </w:rPr>
        <w:t>7</w:t>
      </w:r>
      <w:r w:rsidRPr="00043FFA">
        <w:rPr>
          <w:sz w:val="22"/>
          <w:szCs w:val="22"/>
        </w:rPr>
        <w:fldChar w:fldCharType="end"/>
      </w:r>
      <w:r w:rsidRPr="00043FFA">
        <w:rPr>
          <w:sz w:val="22"/>
          <w:szCs w:val="22"/>
          <w:lang w:val="en-GB"/>
        </w:rPr>
        <w:t>: Relationship between the log odds of voting and education years</w:t>
      </w:r>
      <w:r w:rsidR="00DF7482">
        <w:rPr>
          <w:sz w:val="22"/>
          <w:szCs w:val="22"/>
          <w:lang w:val="en-GB"/>
        </w:rPr>
        <w:t>. Source: Own elaboration.</w:t>
      </w:r>
      <w:bookmarkEnd w:id="11"/>
    </w:p>
    <w:p w14:paraId="450C6856" w14:textId="56EAB5B9" w:rsidR="00011484" w:rsidRDefault="00011484" w:rsidP="00807186">
      <w:pPr>
        <w:spacing w:line="360" w:lineRule="auto"/>
        <w:jc w:val="center"/>
        <w:rPr>
          <w:lang w:val="en-US"/>
        </w:rPr>
      </w:pPr>
    </w:p>
    <w:p w14:paraId="02F7F1A2" w14:textId="4A52797A" w:rsidR="0078342F" w:rsidRDefault="005D3644" w:rsidP="006A010D">
      <w:pPr>
        <w:spacing w:line="360" w:lineRule="auto"/>
        <w:jc w:val="both"/>
        <w:rPr>
          <w:lang w:val="en-US"/>
        </w:rPr>
      </w:pPr>
      <w:r>
        <w:rPr>
          <w:lang w:val="en-US"/>
        </w:rPr>
        <w:t xml:space="preserve">Moreover, </w:t>
      </w:r>
      <w:r w:rsidR="007C79FA">
        <w:rPr>
          <w:lang w:val="en-US"/>
        </w:rPr>
        <w:t>studies on voter turnout</w:t>
      </w:r>
      <w:r w:rsidR="00F83FAC">
        <w:rPr>
          <w:lang w:val="en-US"/>
        </w:rPr>
        <w:t xml:space="preserve"> also</w:t>
      </w:r>
      <w:r w:rsidR="00862007">
        <w:rPr>
          <w:lang w:val="en-US"/>
        </w:rPr>
        <w:t xml:space="preserve"> frequently</w:t>
      </w:r>
      <w:r w:rsidR="00F83FAC">
        <w:rPr>
          <w:lang w:val="en-US"/>
        </w:rPr>
        <w:t xml:space="preserve"> include gender as a key predictor. </w:t>
      </w:r>
      <w:r w:rsidR="00F56AA6">
        <w:rPr>
          <w:lang w:val="en-US"/>
        </w:rPr>
        <w:t>Therefore</w:t>
      </w:r>
      <w:r w:rsidR="00F83FAC">
        <w:rPr>
          <w:lang w:val="en-US"/>
        </w:rPr>
        <w:t xml:space="preserve">, </w:t>
      </w:r>
      <w:r w:rsidR="00F83FAC" w:rsidRPr="00F83FAC">
        <w:rPr>
          <w:i/>
          <w:iCs/>
          <w:lang w:val="en-US"/>
        </w:rPr>
        <w:t>gender</w:t>
      </w:r>
      <w:r w:rsidR="00F83FAC">
        <w:rPr>
          <w:lang w:val="en-US"/>
        </w:rPr>
        <w:t xml:space="preserve"> is </w:t>
      </w:r>
      <w:r w:rsidR="00DB5F0B">
        <w:rPr>
          <w:lang w:val="en-US"/>
        </w:rPr>
        <w:t xml:space="preserve">employed in this study as a </w:t>
      </w:r>
      <w:r w:rsidR="00FC1C69">
        <w:rPr>
          <w:lang w:val="en-US"/>
        </w:rPr>
        <w:t xml:space="preserve">binary independent variable, which takes </w:t>
      </w:r>
      <w:r w:rsidR="00D72CF9">
        <w:rPr>
          <w:lang w:val="en-US"/>
        </w:rPr>
        <w:t xml:space="preserve">a </w:t>
      </w:r>
      <w:r w:rsidR="00FC1C69">
        <w:rPr>
          <w:lang w:val="en-US"/>
        </w:rPr>
        <w:t xml:space="preserve">value </w:t>
      </w:r>
      <w:r w:rsidR="007D4E72">
        <w:rPr>
          <w:lang w:val="en-US"/>
        </w:rPr>
        <w:t>of “</w:t>
      </w:r>
      <w:r w:rsidR="00EC6772">
        <w:rPr>
          <w:lang w:val="en-US"/>
        </w:rPr>
        <w:t>1” for male</w:t>
      </w:r>
      <w:r w:rsidR="00D72CF9">
        <w:rPr>
          <w:lang w:val="en-US"/>
        </w:rPr>
        <w:t>s</w:t>
      </w:r>
      <w:r w:rsidR="00EC6772">
        <w:rPr>
          <w:lang w:val="en-US"/>
        </w:rPr>
        <w:t xml:space="preserve"> and “0” for female</w:t>
      </w:r>
      <w:r w:rsidR="00D72CF9">
        <w:rPr>
          <w:lang w:val="en-US"/>
        </w:rPr>
        <w:t xml:space="preserve"> respondents</w:t>
      </w:r>
      <w:r w:rsidR="00EC6772">
        <w:rPr>
          <w:lang w:val="en-US"/>
        </w:rPr>
        <w:t xml:space="preserve">. </w:t>
      </w:r>
      <w:r w:rsidR="00330A08">
        <w:rPr>
          <w:lang w:val="en-US"/>
        </w:rPr>
        <w:t xml:space="preserve">The related literature emphasizes that in the past, men used to </w:t>
      </w:r>
      <w:r w:rsidR="00C73840">
        <w:rPr>
          <w:lang w:val="en-US"/>
        </w:rPr>
        <w:t>report higher voter turnout. However, in recent years,</w:t>
      </w:r>
      <w:r w:rsidR="00A931CF">
        <w:rPr>
          <w:lang w:val="en-US"/>
        </w:rPr>
        <w:t xml:space="preserve"> women </w:t>
      </w:r>
      <w:r w:rsidR="00F1666E">
        <w:rPr>
          <w:lang w:val="en-US"/>
        </w:rPr>
        <w:t xml:space="preserve">have voted at equal or even higher rates than men. </w:t>
      </w:r>
      <w:r w:rsidR="00F56AA6">
        <w:rPr>
          <w:lang w:val="en-US"/>
        </w:rPr>
        <w:t>Hence</w:t>
      </w:r>
      <w:r w:rsidR="00E86F47">
        <w:rPr>
          <w:lang w:val="en-US"/>
        </w:rPr>
        <w:t xml:space="preserve">, </w:t>
      </w:r>
      <w:r w:rsidR="000C5210">
        <w:rPr>
          <w:lang w:val="en-US"/>
        </w:rPr>
        <w:t xml:space="preserve">it is difficult to predict </w:t>
      </w:r>
      <w:r w:rsidR="00400592">
        <w:rPr>
          <w:lang w:val="en-US"/>
        </w:rPr>
        <w:t>a causal relationship between gender and voter turnout</w:t>
      </w:r>
      <w:r w:rsidR="00994E45">
        <w:rPr>
          <w:lang w:val="en-US"/>
        </w:rPr>
        <w:t xml:space="preserve">. Nevertheless, </w:t>
      </w:r>
      <w:r w:rsidR="002107A1">
        <w:rPr>
          <w:lang w:val="en-US"/>
        </w:rPr>
        <w:t>a negative relationship can be expected based on contemporary theories</w:t>
      </w:r>
      <w:r w:rsidR="00EC18A9">
        <w:rPr>
          <w:lang w:val="en-US"/>
        </w:rPr>
        <w:t xml:space="preserve">, meaning that </w:t>
      </w:r>
      <w:r w:rsidR="00BB724F">
        <w:rPr>
          <w:lang w:val="en-US"/>
        </w:rPr>
        <w:t xml:space="preserve">women may be </w:t>
      </w:r>
      <w:r w:rsidR="007D4E72">
        <w:rPr>
          <w:lang w:val="en-US"/>
        </w:rPr>
        <w:t xml:space="preserve">more likely to vote than men. </w:t>
      </w:r>
    </w:p>
    <w:p w14:paraId="585BAD17" w14:textId="32F78151" w:rsidR="006A010D" w:rsidRDefault="006148CC" w:rsidP="006A010D">
      <w:pPr>
        <w:spacing w:line="360" w:lineRule="auto"/>
        <w:jc w:val="both"/>
        <w:rPr>
          <w:lang w:val="en-US"/>
        </w:rPr>
      </w:pPr>
      <w:r>
        <w:rPr>
          <w:lang w:val="en-US"/>
        </w:rPr>
        <w:t xml:space="preserve">What is more, understanding economic situation of an individual may be beneficial to explain the variation in probability of </w:t>
      </w:r>
      <w:r w:rsidR="00FE1695">
        <w:rPr>
          <w:lang w:val="en-US"/>
        </w:rPr>
        <w:t xml:space="preserve">participating in elections. </w:t>
      </w:r>
      <w:r w:rsidR="008A00B7">
        <w:rPr>
          <w:lang w:val="en-US"/>
        </w:rPr>
        <w:t xml:space="preserve">Therefore, </w:t>
      </w:r>
      <w:r w:rsidR="005E303A">
        <w:rPr>
          <w:lang w:val="en-US"/>
        </w:rPr>
        <w:t xml:space="preserve">a </w:t>
      </w:r>
      <w:r w:rsidR="00CB065F">
        <w:rPr>
          <w:lang w:val="en-US"/>
        </w:rPr>
        <w:t>categorical</w:t>
      </w:r>
      <w:r w:rsidR="005E303A">
        <w:rPr>
          <w:lang w:val="en-US"/>
        </w:rPr>
        <w:t xml:space="preserve"> </w:t>
      </w:r>
      <w:r w:rsidR="00D15DAE">
        <w:rPr>
          <w:lang w:val="en-US"/>
        </w:rPr>
        <w:t xml:space="preserve">variable </w:t>
      </w:r>
      <w:r w:rsidR="00D15DAE" w:rsidRPr="005E303A">
        <w:rPr>
          <w:i/>
          <w:iCs/>
          <w:lang w:val="en-US"/>
        </w:rPr>
        <w:t>income</w:t>
      </w:r>
      <w:r w:rsidR="00D15DAE">
        <w:rPr>
          <w:lang w:val="en-US"/>
        </w:rPr>
        <w:t xml:space="preserve"> is applied</w:t>
      </w:r>
      <w:r w:rsidR="00043823">
        <w:rPr>
          <w:lang w:val="en-US"/>
        </w:rPr>
        <w:t xml:space="preserve">. </w:t>
      </w:r>
      <w:r w:rsidR="00D5340E">
        <w:rPr>
          <w:lang w:val="en-US"/>
        </w:rPr>
        <w:t>In this case, respondents were asked about household’s total net income</w:t>
      </w:r>
      <w:r w:rsidR="0057258E">
        <w:rPr>
          <w:lang w:val="en-US"/>
        </w:rPr>
        <w:t xml:space="preserve"> (after tax and compulsory deductions)</w:t>
      </w:r>
      <w:r w:rsidR="00D5340E">
        <w:rPr>
          <w:lang w:val="en-US"/>
        </w:rPr>
        <w:t xml:space="preserve"> from all sources</w:t>
      </w:r>
      <w:r w:rsidR="0057258E">
        <w:rPr>
          <w:lang w:val="en-US"/>
        </w:rPr>
        <w:t>.</w:t>
      </w:r>
      <w:r w:rsidR="0079606C">
        <w:rPr>
          <w:lang w:val="en-US"/>
        </w:rPr>
        <w:t xml:space="preserve"> They had to indicate in which decile they would find themselves</w:t>
      </w:r>
      <w:r w:rsidR="0014333F">
        <w:rPr>
          <w:lang w:val="en-US"/>
        </w:rPr>
        <w:t>, using appropriate letters</w:t>
      </w:r>
      <w:r w:rsidR="001140AA">
        <w:rPr>
          <w:lang w:val="en-US"/>
        </w:rPr>
        <w:t xml:space="preserve"> (J, R, C, M, F, S, K, P, D, H)</w:t>
      </w:r>
      <w:r w:rsidR="00197386">
        <w:rPr>
          <w:lang w:val="en-US"/>
        </w:rPr>
        <w:t xml:space="preserve">. </w:t>
      </w:r>
      <w:r w:rsidR="004054F7">
        <w:rPr>
          <w:lang w:val="en-US"/>
        </w:rPr>
        <w:t xml:space="preserve">Each decile contains </w:t>
      </w:r>
      <w:r w:rsidR="002971CF">
        <w:rPr>
          <w:lang w:val="en-US"/>
        </w:rPr>
        <w:t xml:space="preserve">10 percent of the population. </w:t>
      </w:r>
      <w:r w:rsidR="00A06B03">
        <w:rPr>
          <w:lang w:val="en-US"/>
        </w:rPr>
        <w:t>For instance, t</w:t>
      </w:r>
      <w:r w:rsidR="002971CF">
        <w:rPr>
          <w:lang w:val="en-US"/>
        </w:rPr>
        <w:t xml:space="preserve">he first </w:t>
      </w:r>
      <w:r w:rsidR="00857ABB">
        <w:rPr>
          <w:lang w:val="en-US"/>
        </w:rPr>
        <w:t xml:space="preserve">decile represents the lowest 10 percent of income earners, while the </w:t>
      </w:r>
      <w:r w:rsidR="00BE791A">
        <w:rPr>
          <w:lang w:val="en-US"/>
        </w:rPr>
        <w:t>10</w:t>
      </w:r>
      <w:r w:rsidR="00BE791A" w:rsidRPr="00BE791A">
        <w:rPr>
          <w:vertAlign w:val="superscript"/>
          <w:lang w:val="en-US"/>
        </w:rPr>
        <w:t>th</w:t>
      </w:r>
      <w:r w:rsidR="00857ABB">
        <w:rPr>
          <w:lang w:val="en-US"/>
        </w:rPr>
        <w:t xml:space="preserve"> decile contains the highest 10 percent of income earners</w:t>
      </w:r>
      <w:r w:rsidR="00375D91">
        <w:rPr>
          <w:lang w:val="en-US"/>
        </w:rPr>
        <w:t xml:space="preserve">. </w:t>
      </w:r>
      <w:r w:rsidR="00CD08B2">
        <w:rPr>
          <w:lang w:val="en-US"/>
        </w:rPr>
        <w:t xml:space="preserve">However, these ten </w:t>
      </w:r>
      <w:r w:rsidR="00C73D86">
        <w:rPr>
          <w:lang w:val="en-US"/>
        </w:rPr>
        <w:t xml:space="preserve">deciles </w:t>
      </w:r>
      <w:r w:rsidR="00A06B03">
        <w:rPr>
          <w:lang w:val="en-US"/>
        </w:rPr>
        <w:t>can be recategorized into five categories</w:t>
      </w:r>
      <w:r w:rsidR="00C73D86">
        <w:rPr>
          <w:lang w:val="en-US"/>
        </w:rPr>
        <w:t xml:space="preserve"> by grouping every two </w:t>
      </w:r>
      <w:r w:rsidR="00C73D86">
        <w:rPr>
          <w:lang w:val="en-US"/>
        </w:rPr>
        <w:lastRenderedPageBreak/>
        <w:t>deciles into one category</w:t>
      </w:r>
      <w:r w:rsidR="009A0259">
        <w:rPr>
          <w:lang w:val="en-US"/>
        </w:rPr>
        <w:t xml:space="preserve">. This </w:t>
      </w:r>
      <w:r w:rsidR="00C901E6">
        <w:rPr>
          <w:lang w:val="en-US"/>
        </w:rPr>
        <w:t xml:space="preserve">operation </w:t>
      </w:r>
      <w:r w:rsidR="009A0259">
        <w:rPr>
          <w:lang w:val="en-US"/>
        </w:rPr>
        <w:t>may simplify the income distribution while preserving income differences</w:t>
      </w:r>
      <w:r w:rsidR="00DE380E">
        <w:rPr>
          <w:lang w:val="en-US"/>
        </w:rPr>
        <w:t xml:space="preserve"> (</w:t>
      </w:r>
      <w:r w:rsidR="00AD5227" w:rsidRPr="00AD5227">
        <w:rPr>
          <w:i/>
          <w:iCs/>
          <w:lang w:val="en-US"/>
        </w:rPr>
        <w:t>Table 2</w:t>
      </w:r>
      <w:r w:rsidR="00AD5227">
        <w:rPr>
          <w:lang w:val="en-US"/>
        </w:rPr>
        <w:t>.</w:t>
      </w:r>
      <w:r w:rsidR="00DE380E">
        <w:rPr>
          <w:lang w:val="en-US"/>
        </w:rPr>
        <w:t>)</w:t>
      </w:r>
      <w:r w:rsidR="00197386">
        <w:rPr>
          <w:lang w:val="en-US"/>
        </w:rPr>
        <w:t>.</w:t>
      </w:r>
    </w:p>
    <w:p w14:paraId="2579D07A" w14:textId="77777777" w:rsidR="0078342F" w:rsidRPr="006A010D" w:rsidRDefault="0078342F" w:rsidP="006A010D">
      <w:pPr>
        <w:spacing w:line="360" w:lineRule="auto"/>
        <w:jc w:val="both"/>
        <w:rPr>
          <w:lang w:val="en-US"/>
        </w:rPr>
      </w:pPr>
    </w:p>
    <w:tbl>
      <w:tblPr>
        <w:tblStyle w:val="TableGrid"/>
        <w:tblW w:w="0" w:type="auto"/>
        <w:tblLook w:val="04A0" w:firstRow="1" w:lastRow="0" w:firstColumn="1" w:lastColumn="0" w:noHBand="0" w:noVBand="1"/>
      </w:tblPr>
      <w:tblGrid>
        <w:gridCol w:w="2337"/>
        <w:gridCol w:w="1991"/>
        <w:gridCol w:w="2613"/>
        <w:gridCol w:w="2121"/>
      </w:tblGrid>
      <w:tr w:rsidR="009C17D9" w14:paraId="7907ACBC" w14:textId="77777777" w:rsidTr="00CB4BEB">
        <w:trPr>
          <w:trHeight w:val="552"/>
        </w:trPr>
        <w:tc>
          <w:tcPr>
            <w:tcW w:w="2337" w:type="dxa"/>
            <w:shd w:val="pct10" w:color="auto" w:fill="auto"/>
            <w:vAlign w:val="bottom"/>
          </w:tcPr>
          <w:p w14:paraId="33F43BC5" w14:textId="6D5C330A" w:rsidR="009C17D9" w:rsidRPr="006A010D" w:rsidRDefault="009C17D9" w:rsidP="00CB4BEB">
            <w:pPr>
              <w:spacing w:line="360" w:lineRule="auto"/>
              <w:jc w:val="center"/>
              <w:rPr>
                <w:b/>
                <w:bCs/>
                <w:lang w:val="en-US"/>
              </w:rPr>
            </w:pPr>
            <w:r w:rsidRPr="006A010D">
              <w:rPr>
                <w:b/>
                <w:bCs/>
                <w:lang w:val="en-US"/>
              </w:rPr>
              <w:t>New Category</w:t>
            </w:r>
          </w:p>
        </w:tc>
        <w:tc>
          <w:tcPr>
            <w:tcW w:w="1991" w:type="dxa"/>
            <w:shd w:val="pct10" w:color="auto" w:fill="auto"/>
            <w:vAlign w:val="bottom"/>
          </w:tcPr>
          <w:p w14:paraId="1D296A52" w14:textId="332F4C82" w:rsidR="009C17D9" w:rsidRPr="006A010D" w:rsidRDefault="009C17D9" w:rsidP="00CB4BEB">
            <w:pPr>
              <w:spacing w:line="360" w:lineRule="auto"/>
              <w:jc w:val="center"/>
              <w:rPr>
                <w:b/>
                <w:bCs/>
                <w:lang w:val="en-US"/>
              </w:rPr>
            </w:pPr>
            <w:r>
              <w:rPr>
                <w:b/>
                <w:bCs/>
                <w:lang w:val="en-US"/>
              </w:rPr>
              <w:t>Variable</w:t>
            </w:r>
          </w:p>
        </w:tc>
        <w:tc>
          <w:tcPr>
            <w:tcW w:w="2613" w:type="dxa"/>
            <w:shd w:val="pct10" w:color="auto" w:fill="auto"/>
            <w:vAlign w:val="bottom"/>
          </w:tcPr>
          <w:p w14:paraId="3BA5BB13" w14:textId="29181D51" w:rsidR="009C17D9" w:rsidRPr="006A010D" w:rsidRDefault="009C17D9" w:rsidP="00CB4BEB">
            <w:pPr>
              <w:spacing w:line="360" w:lineRule="auto"/>
              <w:jc w:val="center"/>
              <w:rPr>
                <w:b/>
                <w:bCs/>
                <w:lang w:val="en-US"/>
              </w:rPr>
            </w:pPr>
            <w:r w:rsidRPr="006A010D">
              <w:rPr>
                <w:b/>
                <w:bCs/>
                <w:lang w:val="en-US"/>
              </w:rPr>
              <w:t>Original Deciles</w:t>
            </w:r>
          </w:p>
        </w:tc>
        <w:tc>
          <w:tcPr>
            <w:tcW w:w="2121" w:type="dxa"/>
            <w:shd w:val="pct10" w:color="auto" w:fill="auto"/>
            <w:vAlign w:val="bottom"/>
          </w:tcPr>
          <w:p w14:paraId="60069ED1" w14:textId="1DE4F65A" w:rsidR="009C17D9" w:rsidRPr="006A010D" w:rsidRDefault="009C17D9" w:rsidP="00CB4BEB">
            <w:pPr>
              <w:spacing w:line="360" w:lineRule="auto"/>
              <w:jc w:val="center"/>
              <w:rPr>
                <w:b/>
                <w:bCs/>
                <w:lang w:val="en-US"/>
              </w:rPr>
            </w:pPr>
            <w:r w:rsidRPr="006A010D">
              <w:rPr>
                <w:b/>
                <w:bCs/>
                <w:lang w:val="en-US"/>
              </w:rPr>
              <w:t>Description</w:t>
            </w:r>
          </w:p>
        </w:tc>
      </w:tr>
      <w:tr w:rsidR="009C17D9" w:rsidRPr="00C90DCD" w14:paraId="47D7088D" w14:textId="77777777" w:rsidTr="00CB4BEB">
        <w:tc>
          <w:tcPr>
            <w:tcW w:w="2337" w:type="dxa"/>
            <w:vAlign w:val="center"/>
          </w:tcPr>
          <w:p w14:paraId="367AAF52" w14:textId="75E59AC8" w:rsidR="009C17D9" w:rsidRDefault="009C17D9" w:rsidP="001A6B5C">
            <w:pPr>
              <w:spacing w:line="360" w:lineRule="auto"/>
              <w:jc w:val="center"/>
              <w:rPr>
                <w:lang w:val="en-US"/>
              </w:rPr>
            </w:pPr>
            <w:r>
              <w:rPr>
                <w:lang w:val="en-US"/>
              </w:rPr>
              <w:t>Category 1</w:t>
            </w:r>
          </w:p>
        </w:tc>
        <w:tc>
          <w:tcPr>
            <w:tcW w:w="1991" w:type="dxa"/>
            <w:vAlign w:val="center"/>
          </w:tcPr>
          <w:p w14:paraId="46667B94" w14:textId="3E6F9F46" w:rsidR="009C17D9" w:rsidRDefault="009C17D9" w:rsidP="001A6B5C">
            <w:pPr>
              <w:spacing w:line="360" w:lineRule="auto"/>
              <w:jc w:val="center"/>
              <w:rPr>
                <w:lang w:val="en-US"/>
              </w:rPr>
            </w:pPr>
            <w:r>
              <w:rPr>
                <w:lang w:val="en-US"/>
              </w:rPr>
              <w:t>d1</w:t>
            </w:r>
          </w:p>
        </w:tc>
        <w:tc>
          <w:tcPr>
            <w:tcW w:w="2613" w:type="dxa"/>
            <w:vAlign w:val="center"/>
          </w:tcPr>
          <w:p w14:paraId="1BA49C68" w14:textId="64BD1F4B" w:rsidR="009C17D9" w:rsidRDefault="009C17D9" w:rsidP="001A6B5C">
            <w:pPr>
              <w:spacing w:line="360" w:lineRule="auto"/>
              <w:jc w:val="center"/>
              <w:rPr>
                <w:lang w:val="en-US"/>
              </w:rPr>
            </w:pPr>
            <w:r>
              <w:rPr>
                <w:lang w:val="en-US"/>
              </w:rPr>
              <w:t>1</w:t>
            </w:r>
            <w:r w:rsidRPr="00647D0D">
              <w:rPr>
                <w:vertAlign w:val="superscript"/>
                <w:lang w:val="en-US"/>
              </w:rPr>
              <w:t>st</w:t>
            </w:r>
            <w:r>
              <w:rPr>
                <w:lang w:val="en-US"/>
              </w:rPr>
              <w:t xml:space="preserve"> and 2</w:t>
            </w:r>
            <w:r w:rsidRPr="00647D0D">
              <w:rPr>
                <w:vertAlign w:val="superscript"/>
                <w:lang w:val="en-US"/>
              </w:rPr>
              <w:t>nd</w:t>
            </w:r>
            <w:r>
              <w:rPr>
                <w:lang w:val="en-US"/>
              </w:rPr>
              <w:t xml:space="preserve"> decile (J, R)</w:t>
            </w:r>
          </w:p>
        </w:tc>
        <w:tc>
          <w:tcPr>
            <w:tcW w:w="2121" w:type="dxa"/>
            <w:vAlign w:val="center"/>
          </w:tcPr>
          <w:p w14:paraId="1510FD6D" w14:textId="69516B1F" w:rsidR="009C17D9" w:rsidRDefault="009C17D9" w:rsidP="001A6B5C">
            <w:pPr>
              <w:spacing w:line="360" w:lineRule="auto"/>
              <w:jc w:val="center"/>
              <w:rPr>
                <w:lang w:val="en-US"/>
              </w:rPr>
            </w:pPr>
            <w:r>
              <w:rPr>
                <w:lang w:val="en-US"/>
              </w:rPr>
              <w:t>Lowest 20 percent of income earners</w:t>
            </w:r>
          </w:p>
        </w:tc>
      </w:tr>
      <w:tr w:rsidR="009C17D9" w14:paraId="1A91F7E9" w14:textId="77777777" w:rsidTr="00CB4BEB">
        <w:tc>
          <w:tcPr>
            <w:tcW w:w="2337" w:type="dxa"/>
            <w:vAlign w:val="center"/>
          </w:tcPr>
          <w:p w14:paraId="1F6FEDC7" w14:textId="6D60938A" w:rsidR="009C17D9" w:rsidRDefault="009C17D9" w:rsidP="001A6B5C">
            <w:pPr>
              <w:spacing w:line="360" w:lineRule="auto"/>
              <w:jc w:val="center"/>
              <w:rPr>
                <w:lang w:val="en-US"/>
              </w:rPr>
            </w:pPr>
            <w:r>
              <w:rPr>
                <w:lang w:val="en-US"/>
              </w:rPr>
              <w:t>Category 2</w:t>
            </w:r>
          </w:p>
        </w:tc>
        <w:tc>
          <w:tcPr>
            <w:tcW w:w="1991" w:type="dxa"/>
            <w:vAlign w:val="center"/>
          </w:tcPr>
          <w:p w14:paraId="38BAC29A" w14:textId="763DF4DC" w:rsidR="009C17D9" w:rsidRDefault="009C17D9" w:rsidP="001A6B5C">
            <w:pPr>
              <w:spacing w:line="360" w:lineRule="auto"/>
              <w:jc w:val="center"/>
              <w:rPr>
                <w:lang w:val="en-US"/>
              </w:rPr>
            </w:pPr>
            <w:r>
              <w:rPr>
                <w:lang w:val="en-US"/>
              </w:rPr>
              <w:t>d2</w:t>
            </w:r>
          </w:p>
        </w:tc>
        <w:tc>
          <w:tcPr>
            <w:tcW w:w="2613" w:type="dxa"/>
            <w:vAlign w:val="center"/>
          </w:tcPr>
          <w:p w14:paraId="2401BBFE" w14:textId="36F038AB" w:rsidR="009C17D9" w:rsidRDefault="009C17D9" w:rsidP="001A6B5C">
            <w:pPr>
              <w:spacing w:line="360" w:lineRule="auto"/>
              <w:jc w:val="center"/>
              <w:rPr>
                <w:lang w:val="en-US"/>
              </w:rPr>
            </w:pPr>
            <w:r>
              <w:rPr>
                <w:lang w:val="en-US"/>
              </w:rPr>
              <w:t>3</w:t>
            </w:r>
            <w:r w:rsidRPr="00647D0D">
              <w:rPr>
                <w:vertAlign w:val="superscript"/>
                <w:lang w:val="en-US"/>
              </w:rPr>
              <w:t>rd</w:t>
            </w:r>
            <w:r>
              <w:rPr>
                <w:lang w:val="en-US"/>
              </w:rPr>
              <w:t xml:space="preserve"> and 4</w:t>
            </w:r>
            <w:r w:rsidRPr="00647D0D">
              <w:rPr>
                <w:vertAlign w:val="superscript"/>
                <w:lang w:val="en-US"/>
              </w:rPr>
              <w:t>th</w:t>
            </w:r>
            <w:r>
              <w:rPr>
                <w:lang w:val="en-US"/>
              </w:rPr>
              <w:t xml:space="preserve"> decile (C, M)</w:t>
            </w:r>
          </w:p>
        </w:tc>
        <w:tc>
          <w:tcPr>
            <w:tcW w:w="2121" w:type="dxa"/>
            <w:vAlign w:val="center"/>
          </w:tcPr>
          <w:p w14:paraId="7195CACC" w14:textId="7387770D" w:rsidR="009C17D9" w:rsidRDefault="009C17D9" w:rsidP="001A6B5C">
            <w:pPr>
              <w:spacing w:line="360" w:lineRule="auto"/>
              <w:jc w:val="center"/>
              <w:rPr>
                <w:lang w:val="en-US"/>
              </w:rPr>
            </w:pPr>
            <w:r>
              <w:rPr>
                <w:lang w:val="en-US"/>
              </w:rPr>
              <w:t>20-40 percent of income earners</w:t>
            </w:r>
          </w:p>
        </w:tc>
      </w:tr>
      <w:tr w:rsidR="009C17D9" w:rsidRPr="00C90DCD" w14:paraId="7E3DA5FF" w14:textId="77777777" w:rsidTr="00CB4BEB">
        <w:tc>
          <w:tcPr>
            <w:tcW w:w="2337" w:type="dxa"/>
            <w:vAlign w:val="center"/>
          </w:tcPr>
          <w:p w14:paraId="6CE06C99" w14:textId="0B5DC192" w:rsidR="009C17D9" w:rsidRDefault="009C17D9" w:rsidP="001A6B5C">
            <w:pPr>
              <w:spacing w:line="360" w:lineRule="auto"/>
              <w:jc w:val="center"/>
              <w:rPr>
                <w:lang w:val="en-US"/>
              </w:rPr>
            </w:pPr>
            <w:r>
              <w:rPr>
                <w:lang w:val="en-US"/>
              </w:rPr>
              <w:t>Category 3</w:t>
            </w:r>
          </w:p>
        </w:tc>
        <w:tc>
          <w:tcPr>
            <w:tcW w:w="1991" w:type="dxa"/>
            <w:vAlign w:val="center"/>
          </w:tcPr>
          <w:p w14:paraId="16473BF8" w14:textId="6B915E10" w:rsidR="009C17D9" w:rsidRDefault="009C17D9" w:rsidP="001A6B5C">
            <w:pPr>
              <w:spacing w:line="360" w:lineRule="auto"/>
              <w:jc w:val="center"/>
              <w:rPr>
                <w:lang w:val="en-US"/>
              </w:rPr>
            </w:pPr>
            <w:r>
              <w:rPr>
                <w:lang w:val="en-US"/>
              </w:rPr>
              <w:t>d3</w:t>
            </w:r>
          </w:p>
        </w:tc>
        <w:tc>
          <w:tcPr>
            <w:tcW w:w="2613" w:type="dxa"/>
            <w:vAlign w:val="center"/>
          </w:tcPr>
          <w:p w14:paraId="78B32A4E" w14:textId="57814BD6" w:rsidR="009C17D9" w:rsidRDefault="009C17D9" w:rsidP="001A6B5C">
            <w:pPr>
              <w:spacing w:line="360" w:lineRule="auto"/>
              <w:jc w:val="center"/>
              <w:rPr>
                <w:lang w:val="en-US"/>
              </w:rPr>
            </w:pPr>
            <w:r>
              <w:rPr>
                <w:lang w:val="en-US"/>
              </w:rPr>
              <w:t>5</w:t>
            </w:r>
            <w:r w:rsidRPr="001B0624">
              <w:rPr>
                <w:vertAlign w:val="superscript"/>
                <w:lang w:val="en-US"/>
              </w:rPr>
              <w:t>th</w:t>
            </w:r>
            <w:r>
              <w:rPr>
                <w:lang w:val="en-US"/>
              </w:rPr>
              <w:t xml:space="preserve"> and 6</w:t>
            </w:r>
            <w:r w:rsidRPr="001B0624">
              <w:rPr>
                <w:vertAlign w:val="superscript"/>
                <w:lang w:val="en-US"/>
              </w:rPr>
              <w:t>th</w:t>
            </w:r>
            <w:r>
              <w:rPr>
                <w:lang w:val="en-US"/>
              </w:rPr>
              <w:t xml:space="preserve"> decile (F, S)</w:t>
            </w:r>
          </w:p>
        </w:tc>
        <w:tc>
          <w:tcPr>
            <w:tcW w:w="2121" w:type="dxa"/>
            <w:vAlign w:val="center"/>
          </w:tcPr>
          <w:p w14:paraId="0C6AF4CA" w14:textId="4AF4B117" w:rsidR="009C17D9" w:rsidRDefault="009C17D9" w:rsidP="001A6B5C">
            <w:pPr>
              <w:spacing w:line="360" w:lineRule="auto"/>
              <w:jc w:val="center"/>
              <w:rPr>
                <w:lang w:val="en-US"/>
              </w:rPr>
            </w:pPr>
            <w:r>
              <w:rPr>
                <w:lang w:val="en-US"/>
              </w:rPr>
              <w:t>40-60 percent of income earners (middle income)</w:t>
            </w:r>
          </w:p>
        </w:tc>
      </w:tr>
      <w:tr w:rsidR="009C17D9" w14:paraId="4CE48553" w14:textId="77777777" w:rsidTr="00CB4BEB">
        <w:tc>
          <w:tcPr>
            <w:tcW w:w="2337" w:type="dxa"/>
            <w:vAlign w:val="center"/>
          </w:tcPr>
          <w:p w14:paraId="1E1625D1" w14:textId="718A150B" w:rsidR="009C17D9" w:rsidRDefault="009C17D9" w:rsidP="001A6B5C">
            <w:pPr>
              <w:spacing w:line="360" w:lineRule="auto"/>
              <w:jc w:val="center"/>
              <w:rPr>
                <w:lang w:val="en-US"/>
              </w:rPr>
            </w:pPr>
            <w:r>
              <w:rPr>
                <w:lang w:val="en-US"/>
              </w:rPr>
              <w:t>Category 4</w:t>
            </w:r>
          </w:p>
        </w:tc>
        <w:tc>
          <w:tcPr>
            <w:tcW w:w="1991" w:type="dxa"/>
            <w:vAlign w:val="center"/>
          </w:tcPr>
          <w:p w14:paraId="097332F4" w14:textId="1EA091AD" w:rsidR="009C17D9" w:rsidRDefault="009C17D9" w:rsidP="001A6B5C">
            <w:pPr>
              <w:spacing w:line="360" w:lineRule="auto"/>
              <w:jc w:val="center"/>
              <w:rPr>
                <w:lang w:val="en-US"/>
              </w:rPr>
            </w:pPr>
            <w:r>
              <w:rPr>
                <w:lang w:val="en-US"/>
              </w:rPr>
              <w:t>d4</w:t>
            </w:r>
          </w:p>
        </w:tc>
        <w:tc>
          <w:tcPr>
            <w:tcW w:w="2613" w:type="dxa"/>
            <w:vAlign w:val="center"/>
          </w:tcPr>
          <w:p w14:paraId="52B59845" w14:textId="70CD278D" w:rsidR="009C17D9" w:rsidRDefault="009C17D9" w:rsidP="001A6B5C">
            <w:pPr>
              <w:spacing w:line="360" w:lineRule="auto"/>
              <w:jc w:val="center"/>
              <w:rPr>
                <w:lang w:val="en-US"/>
              </w:rPr>
            </w:pPr>
            <w:r>
              <w:rPr>
                <w:lang w:val="en-US"/>
              </w:rPr>
              <w:t>7</w:t>
            </w:r>
            <w:r w:rsidRPr="00D07C03">
              <w:rPr>
                <w:vertAlign w:val="superscript"/>
                <w:lang w:val="en-US"/>
              </w:rPr>
              <w:t>th</w:t>
            </w:r>
            <w:r>
              <w:rPr>
                <w:lang w:val="en-US"/>
              </w:rPr>
              <w:t xml:space="preserve"> and 8</w:t>
            </w:r>
            <w:r w:rsidRPr="00D07C03">
              <w:rPr>
                <w:vertAlign w:val="superscript"/>
                <w:lang w:val="en-US"/>
              </w:rPr>
              <w:t>th</w:t>
            </w:r>
            <w:r>
              <w:rPr>
                <w:lang w:val="en-US"/>
              </w:rPr>
              <w:t xml:space="preserve"> decile (K, P)</w:t>
            </w:r>
          </w:p>
        </w:tc>
        <w:tc>
          <w:tcPr>
            <w:tcW w:w="2121" w:type="dxa"/>
            <w:vAlign w:val="center"/>
          </w:tcPr>
          <w:p w14:paraId="1B9F64A3" w14:textId="137E4C72" w:rsidR="009C17D9" w:rsidRDefault="009C17D9" w:rsidP="001A6B5C">
            <w:pPr>
              <w:spacing w:line="360" w:lineRule="auto"/>
              <w:jc w:val="center"/>
              <w:rPr>
                <w:lang w:val="en-US"/>
              </w:rPr>
            </w:pPr>
            <w:r>
              <w:rPr>
                <w:lang w:val="en-US"/>
              </w:rPr>
              <w:t>60-80 percent of income earners</w:t>
            </w:r>
          </w:p>
        </w:tc>
      </w:tr>
      <w:tr w:rsidR="009C17D9" w:rsidRPr="00C90DCD" w14:paraId="17E86DFE" w14:textId="77777777" w:rsidTr="00CB4BEB">
        <w:tc>
          <w:tcPr>
            <w:tcW w:w="2337" w:type="dxa"/>
            <w:vAlign w:val="center"/>
          </w:tcPr>
          <w:p w14:paraId="75DB9F42" w14:textId="7FC27846" w:rsidR="009C17D9" w:rsidRDefault="009C17D9" w:rsidP="001A6B5C">
            <w:pPr>
              <w:spacing w:line="360" w:lineRule="auto"/>
              <w:jc w:val="center"/>
              <w:rPr>
                <w:lang w:val="en-US"/>
              </w:rPr>
            </w:pPr>
            <w:r>
              <w:rPr>
                <w:lang w:val="en-US"/>
              </w:rPr>
              <w:t>Category 5</w:t>
            </w:r>
          </w:p>
        </w:tc>
        <w:tc>
          <w:tcPr>
            <w:tcW w:w="1991" w:type="dxa"/>
            <w:vAlign w:val="center"/>
          </w:tcPr>
          <w:p w14:paraId="6D03D56E" w14:textId="7BE604F7" w:rsidR="009C17D9" w:rsidRDefault="009C17D9" w:rsidP="001A6B5C">
            <w:pPr>
              <w:spacing w:line="360" w:lineRule="auto"/>
              <w:jc w:val="center"/>
              <w:rPr>
                <w:lang w:val="en-US"/>
              </w:rPr>
            </w:pPr>
            <w:r>
              <w:rPr>
                <w:lang w:val="en-US"/>
              </w:rPr>
              <w:t>d5</w:t>
            </w:r>
          </w:p>
        </w:tc>
        <w:tc>
          <w:tcPr>
            <w:tcW w:w="2613" w:type="dxa"/>
            <w:vAlign w:val="center"/>
          </w:tcPr>
          <w:p w14:paraId="0579AC94" w14:textId="3FE5C6AE" w:rsidR="009C17D9" w:rsidRDefault="009C17D9" w:rsidP="001A6B5C">
            <w:pPr>
              <w:spacing w:line="360" w:lineRule="auto"/>
              <w:jc w:val="center"/>
              <w:rPr>
                <w:lang w:val="en-US"/>
              </w:rPr>
            </w:pPr>
            <w:r>
              <w:rPr>
                <w:lang w:val="en-US"/>
              </w:rPr>
              <w:t>9</w:t>
            </w:r>
            <w:r w:rsidRPr="00D07C03">
              <w:rPr>
                <w:vertAlign w:val="superscript"/>
                <w:lang w:val="en-US"/>
              </w:rPr>
              <w:t>th</w:t>
            </w:r>
            <w:r>
              <w:rPr>
                <w:lang w:val="en-US"/>
              </w:rPr>
              <w:t xml:space="preserve"> and 10</w:t>
            </w:r>
            <w:r w:rsidRPr="00D07C03">
              <w:rPr>
                <w:vertAlign w:val="superscript"/>
                <w:lang w:val="en-US"/>
              </w:rPr>
              <w:t>th</w:t>
            </w:r>
            <w:r>
              <w:rPr>
                <w:lang w:val="en-US"/>
              </w:rPr>
              <w:t xml:space="preserve"> decile (D, H)</w:t>
            </w:r>
          </w:p>
        </w:tc>
        <w:tc>
          <w:tcPr>
            <w:tcW w:w="2121" w:type="dxa"/>
            <w:vAlign w:val="center"/>
          </w:tcPr>
          <w:p w14:paraId="27DE5826" w14:textId="3198B7B8" w:rsidR="009C17D9" w:rsidRDefault="009C17D9" w:rsidP="00223B92">
            <w:pPr>
              <w:keepNext/>
              <w:spacing w:line="360" w:lineRule="auto"/>
              <w:jc w:val="center"/>
              <w:rPr>
                <w:lang w:val="en-US"/>
              </w:rPr>
            </w:pPr>
            <w:r>
              <w:rPr>
                <w:lang w:val="en-US"/>
              </w:rPr>
              <w:t>Top 20 percent of income earners</w:t>
            </w:r>
          </w:p>
        </w:tc>
      </w:tr>
    </w:tbl>
    <w:p w14:paraId="4AD253F9" w14:textId="77BFE027" w:rsidR="00223B92" w:rsidRPr="00223B92" w:rsidRDefault="00223B92">
      <w:pPr>
        <w:pStyle w:val="Caption"/>
        <w:rPr>
          <w:sz w:val="22"/>
          <w:szCs w:val="22"/>
          <w:lang w:val="en-GB"/>
        </w:rPr>
      </w:pPr>
      <w:bookmarkStart w:id="12" w:name="_Toc195180142"/>
      <w:r w:rsidRPr="00223B92">
        <w:rPr>
          <w:sz w:val="22"/>
          <w:szCs w:val="22"/>
          <w:lang w:val="en-GB"/>
        </w:rPr>
        <w:t xml:space="preserve">Table </w:t>
      </w:r>
      <w:r w:rsidRPr="00223B92">
        <w:rPr>
          <w:sz w:val="22"/>
          <w:szCs w:val="22"/>
        </w:rPr>
        <w:fldChar w:fldCharType="begin"/>
      </w:r>
      <w:r w:rsidRPr="00223B92">
        <w:rPr>
          <w:sz w:val="22"/>
          <w:szCs w:val="22"/>
          <w:lang w:val="en-GB"/>
        </w:rPr>
        <w:instrText xml:space="preserve"> SEQ Table \* ARABIC </w:instrText>
      </w:r>
      <w:r w:rsidRPr="00223B92">
        <w:rPr>
          <w:sz w:val="22"/>
          <w:szCs w:val="22"/>
        </w:rPr>
        <w:fldChar w:fldCharType="separate"/>
      </w:r>
      <w:r w:rsidR="00B91335">
        <w:rPr>
          <w:noProof/>
          <w:sz w:val="22"/>
          <w:szCs w:val="22"/>
          <w:lang w:val="en-GB"/>
        </w:rPr>
        <w:t>2</w:t>
      </w:r>
      <w:r w:rsidRPr="00223B92">
        <w:rPr>
          <w:sz w:val="22"/>
          <w:szCs w:val="22"/>
        </w:rPr>
        <w:fldChar w:fldCharType="end"/>
      </w:r>
      <w:r w:rsidRPr="00223B92">
        <w:rPr>
          <w:sz w:val="22"/>
          <w:szCs w:val="22"/>
          <w:lang w:val="en-GB"/>
        </w:rPr>
        <w:t>: Income recategorization</w:t>
      </w:r>
      <w:r w:rsidR="00D00CEE">
        <w:rPr>
          <w:sz w:val="22"/>
          <w:szCs w:val="22"/>
          <w:lang w:val="en-GB"/>
        </w:rPr>
        <w:t>. Source: Own elaboration.</w:t>
      </w:r>
      <w:bookmarkEnd w:id="12"/>
    </w:p>
    <w:p w14:paraId="3B8025E8" w14:textId="77777777" w:rsidR="00C901E6" w:rsidRDefault="00C901E6" w:rsidP="00082C37">
      <w:pPr>
        <w:spacing w:line="360" w:lineRule="auto"/>
        <w:jc w:val="both"/>
        <w:rPr>
          <w:lang w:val="en-US"/>
        </w:rPr>
      </w:pPr>
    </w:p>
    <w:p w14:paraId="3F5A4ABA" w14:textId="590C4F4A" w:rsidR="00043823" w:rsidRDefault="00FC5519" w:rsidP="00082C37">
      <w:pPr>
        <w:spacing w:line="360" w:lineRule="auto"/>
        <w:jc w:val="both"/>
        <w:rPr>
          <w:lang w:val="en-US"/>
        </w:rPr>
      </w:pPr>
      <w:r>
        <w:rPr>
          <w:lang w:val="en-US"/>
        </w:rPr>
        <w:t xml:space="preserve">Regrouping </w:t>
      </w:r>
      <w:r w:rsidR="000209E9">
        <w:rPr>
          <w:lang w:val="en-US"/>
        </w:rPr>
        <w:t xml:space="preserve">the ten income deciles into five broader categories </w:t>
      </w:r>
      <w:r w:rsidR="00DA7F2D">
        <w:rPr>
          <w:lang w:val="en-US"/>
        </w:rPr>
        <w:t>is</w:t>
      </w:r>
      <w:r w:rsidR="009F1C9C">
        <w:rPr>
          <w:lang w:val="en-US"/>
        </w:rPr>
        <w:t xml:space="preserve"> also</w:t>
      </w:r>
      <w:r w:rsidR="000209E9">
        <w:rPr>
          <w:lang w:val="en-US"/>
        </w:rPr>
        <w:t xml:space="preserve"> useful to create </w:t>
      </w:r>
      <w:r w:rsidR="006957D0">
        <w:rPr>
          <w:lang w:val="en-US"/>
        </w:rPr>
        <w:t>dummy</w:t>
      </w:r>
      <w:r w:rsidR="000209E9">
        <w:rPr>
          <w:lang w:val="en-US"/>
        </w:rPr>
        <w:t xml:space="preserve"> variables (</w:t>
      </w:r>
      <w:r w:rsidR="000209E9" w:rsidRPr="001E6772">
        <w:rPr>
          <w:i/>
          <w:iCs/>
          <w:lang w:val="en-US"/>
        </w:rPr>
        <w:t>d1, d2, d3, d4, d5</w:t>
      </w:r>
      <w:r w:rsidR="000209E9">
        <w:rPr>
          <w:lang w:val="en-US"/>
        </w:rPr>
        <w:t>)</w:t>
      </w:r>
      <w:r w:rsidR="006957D0">
        <w:rPr>
          <w:lang w:val="en-US"/>
        </w:rPr>
        <w:t>, which correspond to each category. Dummy variables allow categorical income data to be included in the model</w:t>
      </w:r>
      <w:r w:rsidR="003F55AC">
        <w:rPr>
          <w:lang w:val="en-US"/>
        </w:rPr>
        <w:t>.</w:t>
      </w:r>
      <w:r w:rsidR="004F7EE5">
        <w:rPr>
          <w:lang w:val="en-US"/>
        </w:rPr>
        <w:t xml:space="preserve"> </w:t>
      </w:r>
      <w:r w:rsidR="00A7316F">
        <w:rPr>
          <w:lang w:val="en-US"/>
        </w:rPr>
        <w:t xml:space="preserve">Here, </w:t>
      </w:r>
      <w:r w:rsidR="00A7316F" w:rsidRPr="0017632B">
        <w:rPr>
          <w:i/>
          <w:iCs/>
          <w:lang w:val="en-US"/>
        </w:rPr>
        <w:t>Category 1</w:t>
      </w:r>
      <w:r w:rsidR="00A7316F">
        <w:rPr>
          <w:lang w:val="en-US"/>
        </w:rPr>
        <w:t xml:space="preserve"> will serve as a reference </w:t>
      </w:r>
      <w:r w:rsidR="00B826C0">
        <w:rPr>
          <w:lang w:val="en-US"/>
        </w:rPr>
        <w:t>group</w:t>
      </w:r>
      <w:r w:rsidR="003F55AC">
        <w:rPr>
          <w:lang w:val="en-US"/>
        </w:rPr>
        <w:t xml:space="preserve"> and</w:t>
      </w:r>
      <w:r w:rsidR="00A47077">
        <w:rPr>
          <w:lang w:val="en-US"/>
        </w:rPr>
        <w:t xml:space="preserve"> variable </w:t>
      </w:r>
      <w:r w:rsidR="00A47077" w:rsidRPr="0017632B">
        <w:rPr>
          <w:i/>
          <w:iCs/>
          <w:lang w:val="en-US"/>
        </w:rPr>
        <w:t xml:space="preserve">d1 </w:t>
      </w:r>
      <w:r w:rsidR="00A47077">
        <w:rPr>
          <w:lang w:val="en-US"/>
        </w:rPr>
        <w:t xml:space="preserve">will be dropped in the </w:t>
      </w:r>
      <w:r w:rsidR="00200946">
        <w:rPr>
          <w:lang w:val="en-US"/>
        </w:rPr>
        <w:t>regression</w:t>
      </w:r>
      <w:r w:rsidR="003F55AC">
        <w:rPr>
          <w:lang w:val="en-US"/>
        </w:rPr>
        <w:t xml:space="preserve"> model. </w:t>
      </w:r>
      <w:r w:rsidR="007648C4">
        <w:rPr>
          <w:lang w:val="en-US"/>
        </w:rPr>
        <w:t xml:space="preserve">Given that </w:t>
      </w:r>
      <w:r w:rsidR="003A3691" w:rsidRPr="008A3017">
        <w:rPr>
          <w:i/>
          <w:iCs/>
          <w:lang w:val="en-US"/>
        </w:rPr>
        <w:t>d1</w:t>
      </w:r>
      <w:r w:rsidR="003A3691">
        <w:rPr>
          <w:lang w:val="en-US"/>
        </w:rPr>
        <w:t xml:space="preserve"> is used as the reference group, the coefficients for </w:t>
      </w:r>
      <w:r w:rsidR="003A3691" w:rsidRPr="008A3017">
        <w:rPr>
          <w:i/>
          <w:iCs/>
          <w:lang w:val="en-US"/>
        </w:rPr>
        <w:t>d2, d3, d4</w:t>
      </w:r>
      <w:r w:rsidR="003A3691">
        <w:rPr>
          <w:lang w:val="en-US"/>
        </w:rPr>
        <w:t xml:space="preserve">, and </w:t>
      </w:r>
      <w:r w:rsidR="003A3691" w:rsidRPr="008A3017">
        <w:rPr>
          <w:i/>
          <w:iCs/>
          <w:lang w:val="en-US"/>
        </w:rPr>
        <w:t xml:space="preserve">d5 </w:t>
      </w:r>
      <w:r w:rsidR="003A3691">
        <w:rPr>
          <w:lang w:val="en-US"/>
        </w:rPr>
        <w:t>in the model are expected to be positive</w:t>
      </w:r>
      <w:r w:rsidR="00075501">
        <w:rPr>
          <w:lang w:val="en-US"/>
        </w:rPr>
        <w:t xml:space="preserve">, suggesting a higher likelihood of voting as income increases. In addition, since higher-income </w:t>
      </w:r>
      <w:r w:rsidR="008A3017">
        <w:rPr>
          <w:lang w:val="en-US"/>
        </w:rPr>
        <w:t xml:space="preserve">individuals tend to have higher voting rates, the effect should be the strongest for d4 and d5, representing the top 40 percent of income earners. </w:t>
      </w:r>
    </w:p>
    <w:p w14:paraId="71E58D52" w14:textId="550D935F" w:rsidR="00CC38EA" w:rsidRDefault="002457AB" w:rsidP="00082C37">
      <w:pPr>
        <w:spacing w:line="360" w:lineRule="auto"/>
        <w:jc w:val="both"/>
        <w:rPr>
          <w:lang w:val="en-US"/>
        </w:rPr>
      </w:pPr>
      <w:r>
        <w:rPr>
          <w:lang w:val="en-US"/>
        </w:rPr>
        <w:t>F</w:t>
      </w:r>
      <w:r w:rsidR="00523CD6">
        <w:rPr>
          <w:lang w:val="en-US"/>
        </w:rPr>
        <w:t>urthermore</w:t>
      </w:r>
      <w:r>
        <w:rPr>
          <w:lang w:val="en-US"/>
        </w:rPr>
        <w:t xml:space="preserve">, </w:t>
      </w:r>
      <w:r w:rsidR="0043238B">
        <w:rPr>
          <w:lang w:val="en-US"/>
        </w:rPr>
        <w:t xml:space="preserve">political interest is a key factor in predicting various political behaviors. </w:t>
      </w:r>
      <w:r w:rsidR="005E3C95">
        <w:rPr>
          <w:lang w:val="en-US"/>
        </w:rPr>
        <w:t xml:space="preserve">This analysis uses </w:t>
      </w:r>
      <w:r w:rsidR="00FF3F84">
        <w:rPr>
          <w:lang w:val="en-US"/>
        </w:rPr>
        <w:t xml:space="preserve">categorical </w:t>
      </w:r>
      <w:r w:rsidR="005E3C95">
        <w:rPr>
          <w:lang w:val="en-US"/>
        </w:rPr>
        <w:t xml:space="preserve">variable </w:t>
      </w:r>
      <w:proofErr w:type="spellStart"/>
      <w:r w:rsidR="005E3C95" w:rsidRPr="005E3C95">
        <w:rPr>
          <w:i/>
          <w:iCs/>
          <w:lang w:val="en-US"/>
        </w:rPr>
        <w:t>polintr</w:t>
      </w:r>
      <w:proofErr w:type="spellEnd"/>
      <w:r w:rsidR="005E3C95">
        <w:rPr>
          <w:i/>
          <w:iCs/>
          <w:lang w:val="en-US"/>
        </w:rPr>
        <w:t xml:space="preserve"> </w:t>
      </w:r>
      <w:r w:rsidR="005E3C95">
        <w:rPr>
          <w:lang w:val="en-US"/>
        </w:rPr>
        <w:t xml:space="preserve">to describe </w:t>
      </w:r>
      <w:r w:rsidR="00B4117E">
        <w:rPr>
          <w:lang w:val="en-US"/>
        </w:rPr>
        <w:t>how interested a</w:t>
      </w:r>
      <w:r w:rsidR="00820CDD">
        <w:rPr>
          <w:lang w:val="en-US"/>
        </w:rPr>
        <w:t xml:space="preserve"> person</w:t>
      </w:r>
      <w:r w:rsidR="00B4117E">
        <w:rPr>
          <w:lang w:val="en-US"/>
        </w:rPr>
        <w:t xml:space="preserve"> is in politics. </w:t>
      </w:r>
      <w:r w:rsidR="00216F8A">
        <w:rPr>
          <w:lang w:val="en-US"/>
        </w:rPr>
        <w:t xml:space="preserve">Here, respondents were asked </w:t>
      </w:r>
      <w:r w:rsidR="00832CC5">
        <w:rPr>
          <w:lang w:val="en-US"/>
        </w:rPr>
        <w:t xml:space="preserve">a question </w:t>
      </w:r>
      <w:r w:rsidR="00820CDD">
        <w:rPr>
          <w:lang w:val="en-US"/>
        </w:rPr>
        <w:t>“How interested would you say you are in politics”. The values of this variab</w:t>
      </w:r>
      <w:r w:rsidR="00C21A18">
        <w:rPr>
          <w:lang w:val="en-US"/>
        </w:rPr>
        <w:t xml:space="preserve">le range from 1 to 4, where: “1” – </w:t>
      </w:r>
      <w:r w:rsidR="00C21A18" w:rsidRPr="00A10FBA">
        <w:rPr>
          <w:i/>
          <w:iCs/>
          <w:lang w:val="en-US"/>
        </w:rPr>
        <w:t>very interested</w:t>
      </w:r>
      <w:r w:rsidR="00C21A18">
        <w:rPr>
          <w:lang w:val="en-US"/>
        </w:rPr>
        <w:t xml:space="preserve">, “2” – </w:t>
      </w:r>
      <w:r w:rsidR="00C21A18" w:rsidRPr="00A10FBA">
        <w:rPr>
          <w:i/>
          <w:iCs/>
          <w:lang w:val="en-US"/>
        </w:rPr>
        <w:t>quite interested</w:t>
      </w:r>
      <w:r w:rsidR="00C21A18">
        <w:rPr>
          <w:lang w:val="en-US"/>
        </w:rPr>
        <w:t>, “3”</w:t>
      </w:r>
      <w:r w:rsidR="00A10FBA">
        <w:rPr>
          <w:lang w:val="en-US"/>
        </w:rPr>
        <w:t xml:space="preserve"> – </w:t>
      </w:r>
      <w:r w:rsidR="00A10FBA" w:rsidRPr="00A10FBA">
        <w:rPr>
          <w:i/>
          <w:iCs/>
          <w:lang w:val="en-US"/>
        </w:rPr>
        <w:t>hardly interested</w:t>
      </w:r>
      <w:r w:rsidR="00A10FBA">
        <w:rPr>
          <w:lang w:val="en-US"/>
        </w:rPr>
        <w:t xml:space="preserve">, “4” – </w:t>
      </w:r>
      <w:r w:rsidR="00A10FBA" w:rsidRPr="00A10FBA">
        <w:rPr>
          <w:i/>
          <w:iCs/>
          <w:lang w:val="en-US"/>
        </w:rPr>
        <w:t>not at all interested</w:t>
      </w:r>
      <w:r w:rsidR="00A10FBA">
        <w:rPr>
          <w:lang w:val="en-US"/>
        </w:rPr>
        <w:t>.</w:t>
      </w:r>
      <w:r w:rsidR="00DF023C">
        <w:rPr>
          <w:lang w:val="en-US"/>
        </w:rPr>
        <w:t xml:space="preserve"> </w:t>
      </w:r>
      <w:r w:rsidR="00412D6A">
        <w:rPr>
          <w:lang w:val="en-US"/>
        </w:rPr>
        <w:t>In this case</w:t>
      </w:r>
      <w:r w:rsidR="003C18CB">
        <w:rPr>
          <w:lang w:val="en-US"/>
        </w:rPr>
        <w:t xml:space="preserve"> higher numbers</w:t>
      </w:r>
      <w:r w:rsidR="00412D6A">
        <w:rPr>
          <w:lang w:val="en-US"/>
        </w:rPr>
        <w:t xml:space="preserve"> are associated with </w:t>
      </w:r>
      <w:r w:rsidR="003C18CB">
        <w:rPr>
          <w:lang w:val="en-US"/>
        </w:rPr>
        <w:t>lower interest in politics</w:t>
      </w:r>
      <w:r w:rsidR="008D7A44">
        <w:rPr>
          <w:lang w:val="en-US"/>
        </w:rPr>
        <w:t xml:space="preserve">. It </w:t>
      </w:r>
      <w:r w:rsidR="003C18CB">
        <w:rPr>
          <w:lang w:val="en-US"/>
        </w:rPr>
        <w:t xml:space="preserve">may be </w:t>
      </w:r>
      <w:r w:rsidR="005726CE">
        <w:rPr>
          <w:lang w:val="en-US"/>
        </w:rPr>
        <w:t xml:space="preserve">counterintuitive, especially when </w:t>
      </w:r>
      <w:r w:rsidR="00CC38EA">
        <w:rPr>
          <w:lang w:val="en-US"/>
        </w:rPr>
        <w:t xml:space="preserve">comparing with variable </w:t>
      </w:r>
      <w:proofErr w:type="spellStart"/>
      <w:r w:rsidR="00CC38EA" w:rsidRPr="00CC38EA">
        <w:rPr>
          <w:i/>
          <w:iCs/>
          <w:lang w:val="en-US"/>
        </w:rPr>
        <w:t>atchctr</w:t>
      </w:r>
      <w:proofErr w:type="spellEnd"/>
      <w:r w:rsidR="00CC38EA">
        <w:rPr>
          <w:lang w:val="en-US"/>
        </w:rPr>
        <w:t xml:space="preserve">, where higher numbers indicate stronger attachment to a country. </w:t>
      </w:r>
      <w:r w:rsidR="00765C0D">
        <w:rPr>
          <w:lang w:val="en-US"/>
        </w:rPr>
        <w:t xml:space="preserve">Therefore, it would be beneficial to reverse the scale of </w:t>
      </w:r>
      <w:r w:rsidR="00B33A11">
        <w:rPr>
          <w:lang w:val="en-US"/>
        </w:rPr>
        <w:t xml:space="preserve">variable </w:t>
      </w:r>
      <w:proofErr w:type="spellStart"/>
      <w:r w:rsidR="00B33A11" w:rsidRPr="00164BE3">
        <w:rPr>
          <w:i/>
          <w:iCs/>
          <w:lang w:val="en-US"/>
        </w:rPr>
        <w:t>polintr</w:t>
      </w:r>
      <w:proofErr w:type="spellEnd"/>
      <w:r w:rsidR="00B33A11">
        <w:rPr>
          <w:lang w:val="en-US"/>
        </w:rPr>
        <w:t xml:space="preserve"> so that higher values represent </w:t>
      </w:r>
      <w:r w:rsidR="00786384">
        <w:rPr>
          <w:lang w:val="en-US"/>
        </w:rPr>
        <w:t xml:space="preserve">more </w:t>
      </w:r>
      <w:r w:rsidR="00786384">
        <w:rPr>
          <w:lang w:val="en-US"/>
        </w:rPr>
        <w:lastRenderedPageBreak/>
        <w:t>intensive</w:t>
      </w:r>
      <w:r w:rsidR="00B33A11">
        <w:rPr>
          <w:lang w:val="en-US"/>
        </w:rPr>
        <w:t xml:space="preserve"> political interest</w:t>
      </w:r>
      <w:r w:rsidR="00C10BAE">
        <w:rPr>
          <w:lang w:val="en-US"/>
        </w:rPr>
        <w:t xml:space="preserve">, aligning with </w:t>
      </w:r>
      <w:proofErr w:type="spellStart"/>
      <w:r w:rsidR="00C10BAE" w:rsidRPr="00C10BAE">
        <w:rPr>
          <w:i/>
          <w:iCs/>
          <w:lang w:val="en-US"/>
        </w:rPr>
        <w:t>atchctr</w:t>
      </w:r>
      <w:proofErr w:type="spellEnd"/>
      <w:r w:rsidR="00C10BAE">
        <w:rPr>
          <w:lang w:val="en-US"/>
        </w:rPr>
        <w:t xml:space="preserve">. Such operation would make </w:t>
      </w:r>
      <w:r w:rsidR="00614BEC">
        <w:rPr>
          <w:lang w:val="en-US"/>
        </w:rPr>
        <w:t xml:space="preserve">the </w:t>
      </w:r>
      <w:r w:rsidR="00C10BAE">
        <w:rPr>
          <w:lang w:val="en-US"/>
        </w:rPr>
        <w:t xml:space="preserve">interpretation </w:t>
      </w:r>
      <w:r w:rsidR="00D02A9B">
        <w:rPr>
          <w:lang w:val="en-US"/>
        </w:rPr>
        <w:t xml:space="preserve">of results </w:t>
      </w:r>
      <w:r w:rsidR="00C10BAE">
        <w:rPr>
          <w:lang w:val="en-US"/>
        </w:rPr>
        <w:t>more consistent and intuitive.</w:t>
      </w:r>
      <w:r w:rsidR="00E906FD">
        <w:rPr>
          <w:lang w:val="en-US"/>
        </w:rPr>
        <w:t xml:space="preserve"> </w:t>
      </w:r>
      <w:r w:rsidR="0054026D">
        <w:rPr>
          <w:lang w:val="en-US"/>
        </w:rPr>
        <w:t>Hence, the following transformation c</w:t>
      </w:r>
      <w:r w:rsidR="00614BEC">
        <w:rPr>
          <w:lang w:val="en-US"/>
        </w:rPr>
        <w:t>an</w:t>
      </w:r>
      <w:r w:rsidR="0054026D">
        <w:rPr>
          <w:lang w:val="en-US"/>
        </w:rPr>
        <w:t xml:space="preserve"> be applied</w:t>
      </w:r>
      <w:r w:rsidR="001232BA">
        <w:rPr>
          <w:lang w:val="en-US"/>
        </w:rPr>
        <w:t xml:space="preserve"> (</w:t>
      </w:r>
      <w:r w:rsidR="001232BA" w:rsidRPr="001232BA">
        <w:rPr>
          <w:i/>
          <w:iCs/>
          <w:lang w:val="en-US"/>
        </w:rPr>
        <w:t>Equation 1.</w:t>
      </w:r>
      <w:r w:rsidR="001232BA">
        <w:rPr>
          <w:lang w:val="en-US"/>
        </w:rPr>
        <w:t>).</w:t>
      </w:r>
    </w:p>
    <w:p w14:paraId="2A00C59D" w14:textId="77777777" w:rsidR="008D63CA" w:rsidRDefault="008D63CA" w:rsidP="00082C37">
      <w:pPr>
        <w:spacing w:line="360" w:lineRule="auto"/>
        <w:jc w:val="both"/>
        <w:rPr>
          <w:lang w:val="en-US"/>
        </w:rPr>
      </w:pPr>
    </w:p>
    <w:p w14:paraId="2F122F16" w14:textId="57EEFCD8" w:rsidR="00D02A9B" w:rsidRDefault="00D02A9B" w:rsidP="00082C37">
      <w:pPr>
        <w:spacing w:line="360" w:lineRule="auto"/>
        <w:jc w:val="both"/>
        <w:rPr>
          <w:lang w:val="en-US"/>
        </w:rPr>
      </w:pPr>
      <m:oMathPara>
        <m:oMath>
          <m:r>
            <w:rPr>
              <w:rFonts w:ascii="Cambria Math" w:hAnsi="Cambria Math"/>
              <w:lang w:val="en-US"/>
            </w:rPr>
            <m:t>polintr_reversed=5-polintr</m:t>
          </m:r>
        </m:oMath>
      </m:oMathPara>
    </w:p>
    <w:p w14:paraId="243712DF" w14:textId="664B99CD" w:rsidR="0074161A" w:rsidRPr="002B1803" w:rsidRDefault="002B1803" w:rsidP="002B1803">
      <w:pPr>
        <w:pStyle w:val="Caption"/>
        <w:rPr>
          <w:sz w:val="22"/>
          <w:szCs w:val="22"/>
          <w:lang w:val="en-US"/>
        </w:rPr>
      </w:pPr>
      <w:r w:rsidRPr="002B1803">
        <w:rPr>
          <w:sz w:val="22"/>
          <w:szCs w:val="22"/>
        </w:rPr>
        <w:t xml:space="preserve">Equation </w:t>
      </w:r>
      <w:r w:rsidRPr="002B1803">
        <w:rPr>
          <w:sz w:val="22"/>
          <w:szCs w:val="22"/>
        </w:rPr>
        <w:fldChar w:fldCharType="begin"/>
      </w:r>
      <w:r w:rsidRPr="002B1803">
        <w:rPr>
          <w:sz w:val="22"/>
          <w:szCs w:val="22"/>
        </w:rPr>
        <w:instrText xml:space="preserve"> SEQ Equation \* ARABIC </w:instrText>
      </w:r>
      <w:r w:rsidRPr="002B1803">
        <w:rPr>
          <w:sz w:val="22"/>
          <w:szCs w:val="22"/>
        </w:rPr>
        <w:fldChar w:fldCharType="separate"/>
      </w:r>
      <w:r w:rsidRPr="002B1803">
        <w:rPr>
          <w:noProof/>
          <w:sz w:val="22"/>
          <w:szCs w:val="22"/>
        </w:rPr>
        <w:t>1</w:t>
      </w:r>
      <w:r w:rsidRPr="002B1803">
        <w:rPr>
          <w:sz w:val="22"/>
          <w:szCs w:val="22"/>
        </w:rPr>
        <w:fldChar w:fldCharType="end"/>
      </w:r>
      <w:r w:rsidRPr="002B1803">
        <w:rPr>
          <w:sz w:val="22"/>
          <w:szCs w:val="22"/>
        </w:rPr>
        <w:t>: Scale transformation for variable polintr</w:t>
      </w:r>
      <w:r w:rsidR="00A75242">
        <w:rPr>
          <w:sz w:val="22"/>
          <w:szCs w:val="22"/>
        </w:rPr>
        <w:t>. Source: Own elaboration.</w:t>
      </w:r>
    </w:p>
    <w:p w14:paraId="0D670068" w14:textId="77777777" w:rsidR="002B1803" w:rsidRDefault="002B1803" w:rsidP="00082C37">
      <w:pPr>
        <w:spacing w:line="360" w:lineRule="auto"/>
        <w:jc w:val="both"/>
        <w:rPr>
          <w:lang w:val="en-US"/>
        </w:rPr>
      </w:pPr>
    </w:p>
    <w:p w14:paraId="6BDE5C58" w14:textId="537D6702" w:rsidR="00412D6A" w:rsidRDefault="0074161A" w:rsidP="00082C37">
      <w:pPr>
        <w:spacing w:line="360" w:lineRule="auto"/>
        <w:jc w:val="both"/>
        <w:rPr>
          <w:lang w:val="en-US"/>
        </w:rPr>
      </w:pPr>
      <w:r>
        <w:rPr>
          <w:lang w:val="en-US"/>
        </w:rPr>
        <w:t>As a result, the values of responses would change</w:t>
      </w:r>
      <w:r w:rsidR="001232BA">
        <w:rPr>
          <w:lang w:val="en-US"/>
        </w:rPr>
        <w:t>,</w:t>
      </w:r>
      <w:r>
        <w:rPr>
          <w:lang w:val="en-US"/>
        </w:rPr>
        <w:t xml:space="preserve"> as depicted in the </w:t>
      </w:r>
      <w:r w:rsidR="00B8193C" w:rsidRPr="00B8193C">
        <w:rPr>
          <w:i/>
          <w:iCs/>
          <w:lang w:val="en-US"/>
        </w:rPr>
        <w:t>Table 3</w:t>
      </w:r>
      <w:r w:rsidR="00B8193C">
        <w:rPr>
          <w:lang w:val="en-US"/>
        </w:rPr>
        <w:t>.</w:t>
      </w:r>
    </w:p>
    <w:tbl>
      <w:tblPr>
        <w:tblStyle w:val="TableGrid"/>
        <w:tblW w:w="0" w:type="auto"/>
        <w:tblLook w:val="04A0" w:firstRow="1" w:lastRow="0" w:firstColumn="1" w:lastColumn="0" w:noHBand="0" w:noVBand="1"/>
      </w:tblPr>
      <w:tblGrid>
        <w:gridCol w:w="4531"/>
        <w:gridCol w:w="4531"/>
      </w:tblGrid>
      <w:tr w:rsidR="00B20DFE" w14:paraId="5843FBCC" w14:textId="77777777" w:rsidTr="003B7AE5">
        <w:trPr>
          <w:trHeight w:val="632"/>
        </w:trPr>
        <w:tc>
          <w:tcPr>
            <w:tcW w:w="4531" w:type="dxa"/>
            <w:shd w:val="pct10" w:color="auto" w:fill="auto"/>
            <w:vAlign w:val="center"/>
          </w:tcPr>
          <w:p w14:paraId="69C7ED9C" w14:textId="45D7BB40" w:rsidR="00B20DFE" w:rsidRPr="003B7AE5" w:rsidRDefault="00B20DFE" w:rsidP="003B7AE5">
            <w:pPr>
              <w:spacing w:line="360" w:lineRule="auto"/>
              <w:jc w:val="center"/>
              <w:rPr>
                <w:b/>
                <w:bCs/>
                <w:lang w:val="en-US"/>
              </w:rPr>
            </w:pPr>
            <w:r w:rsidRPr="003B7AE5">
              <w:rPr>
                <w:b/>
                <w:bCs/>
                <w:lang w:val="en-US"/>
              </w:rPr>
              <w:t>Transformation</w:t>
            </w:r>
          </w:p>
        </w:tc>
        <w:tc>
          <w:tcPr>
            <w:tcW w:w="4531" w:type="dxa"/>
            <w:shd w:val="pct10" w:color="auto" w:fill="auto"/>
            <w:vAlign w:val="center"/>
          </w:tcPr>
          <w:p w14:paraId="35F377B4" w14:textId="079CD5C7" w:rsidR="00B20DFE" w:rsidRPr="003B7AE5" w:rsidRDefault="001745F7" w:rsidP="003B7AE5">
            <w:pPr>
              <w:spacing w:line="360" w:lineRule="auto"/>
              <w:jc w:val="center"/>
              <w:rPr>
                <w:b/>
                <w:bCs/>
                <w:lang w:val="en-US"/>
              </w:rPr>
            </w:pPr>
            <w:r w:rsidRPr="003B7AE5">
              <w:rPr>
                <w:b/>
                <w:bCs/>
                <w:lang w:val="en-US"/>
              </w:rPr>
              <w:t>Description</w:t>
            </w:r>
          </w:p>
        </w:tc>
      </w:tr>
      <w:tr w:rsidR="00B20DFE" w14:paraId="0DEB88E0" w14:textId="77777777" w:rsidTr="00B20DFE">
        <w:tc>
          <w:tcPr>
            <w:tcW w:w="4531" w:type="dxa"/>
          </w:tcPr>
          <w:p w14:paraId="431F9EEB" w14:textId="5B70EDB3" w:rsidR="00B20DFE" w:rsidRDefault="001745F7" w:rsidP="00082C37">
            <w:pPr>
              <w:spacing w:line="360" w:lineRule="auto"/>
              <w:jc w:val="both"/>
              <w:rPr>
                <w:lang w:val="en-US"/>
              </w:rPr>
            </w:pPr>
            <w:r>
              <w:rPr>
                <w:lang w:val="en-US"/>
              </w:rPr>
              <w:t xml:space="preserve">1 </w:t>
            </w:r>
            <w:r>
              <w:rPr>
                <w:lang w:val="en-US"/>
              </w:rPr>
              <w:sym w:font="Symbol" w:char="F0DE"/>
            </w:r>
            <w:r>
              <w:rPr>
                <w:lang w:val="en-US"/>
              </w:rPr>
              <w:t xml:space="preserve"> 4</w:t>
            </w:r>
          </w:p>
        </w:tc>
        <w:tc>
          <w:tcPr>
            <w:tcW w:w="4531" w:type="dxa"/>
          </w:tcPr>
          <w:p w14:paraId="2F208719" w14:textId="04BB07BB" w:rsidR="00B20DFE" w:rsidRPr="002217C3" w:rsidRDefault="002217C3" w:rsidP="00082C37">
            <w:pPr>
              <w:spacing w:line="360" w:lineRule="auto"/>
              <w:jc w:val="both"/>
              <w:rPr>
                <w:i/>
                <w:iCs/>
                <w:lang w:val="en-US"/>
              </w:rPr>
            </w:pPr>
            <w:r w:rsidRPr="002217C3">
              <w:rPr>
                <w:i/>
                <w:iCs/>
                <w:lang w:val="en-US"/>
              </w:rPr>
              <w:t>very interested</w:t>
            </w:r>
          </w:p>
        </w:tc>
      </w:tr>
      <w:tr w:rsidR="00B20DFE" w14:paraId="38BEB603" w14:textId="77777777" w:rsidTr="00B20DFE">
        <w:tc>
          <w:tcPr>
            <w:tcW w:w="4531" w:type="dxa"/>
          </w:tcPr>
          <w:p w14:paraId="1FEEB518" w14:textId="7B4C5BD5" w:rsidR="00B20DFE" w:rsidRDefault="00AA2B52" w:rsidP="00082C37">
            <w:pPr>
              <w:spacing w:line="360" w:lineRule="auto"/>
              <w:jc w:val="both"/>
              <w:rPr>
                <w:lang w:val="en-US"/>
              </w:rPr>
            </w:pPr>
            <w:r>
              <w:rPr>
                <w:lang w:val="en-US"/>
              </w:rPr>
              <w:t xml:space="preserve">2 </w:t>
            </w:r>
            <w:r>
              <w:rPr>
                <w:lang w:val="en-US"/>
              </w:rPr>
              <w:sym w:font="Symbol" w:char="F0DE"/>
            </w:r>
            <w:r>
              <w:rPr>
                <w:lang w:val="en-US"/>
              </w:rPr>
              <w:t xml:space="preserve"> 3</w:t>
            </w:r>
          </w:p>
        </w:tc>
        <w:tc>
          <w:tcPr>
            <w:tcW w:w="4531" w:type="dxa"/>
          </w:tcPr>
          <w:p w14:paraId="23A62AA5" w14:textId="09105E72" w:rsidR="00B20DFE" w:rsidRPr="002217C3" w:rsidRDefault="002217C3" w:rsidP="00082C37">
            <w:pPr>
              <w:spacing w:line="360" w:lineRule="auto"/>
              <w:jc w:val="both"/>
              <w:rPr>
                <w:i/>
                <w:iCs/>
                <w:lang w:val="en-US"/>
              </w:rPr>
            </w:pPr>
            <w:r w:rsidRPr="002217C3">
              <w:rPr>
                <w:i/>
                <w:iCs/>
                <w:lang w:val="en-US"/>
              </w:rPr>
              <w:t>quite interested</w:t>
            </w:r>
          </w:p>
        </w:tc>
      </w:tr>
      <w:tr w:rsidR="00B20DFE" w14:paraId="265ED289" w14:textId="77777777" w:rsidTr="00B20DFE">
        <w:tc>
          <w:tcPr>
            <w:tcW w:w="4531" w:type="dxa"/>
          </w:tcPr>
          <w:p w14:paraId="0759622B" w14:textId="6727493D" w:rsidR="00B20DFE" w:rsidRDefault="00AA2B52" w:rsidP="00082C37">
            <w:pPr>
              <w:spacing w:line="360" w:lineRule="auto"/>
              <w:jc w:val="both"/>
              <w:rPr>
                <w:lang w:val="en-US"/>
              </w:rPr>
            </w:pPr>
            <w:r>
              <w:rPr>
                <w:lang w:val="en-US"/>
              </w:rPr>
              <w:t xml:space="preserve">3 </w:t>
            </w:r>
            <w:r>
              <w:rPr>
                <w:lang w:val="en-US"/>
              </w:rPr>
              <w:sym w:font="Symbol" w:char="F0DE"/>
            </w:r>
            <w:r>
              <w:rPr>
                <w:lang w:val="en-US"/>
              </w:rPr>
              <w:t xml:space="preserve"> 2</w:t>
            </w:r>
          </w:p>
        </w:tc>
        <w:tc>
          <w:tcPr>
            <w:tcW w:w="4531" w:type="dxa"/>
          </w:tcPr>
          <w:p w14:paraId="0B17AD44" w14:textId="34528520" w:rsidR="00B20DFE" w:rsidRPr="002217C3" w:rsidRDefault="002217C3" w:rsidP="00082C37">
            <w:pPr>
              <w:spacing w:line="360" w:lineRule="auto"/>
              <w:jc w:val="both"/>
              <w:rPr>
                <w:i/>
                <w:iCs/>
                <w:lang w:val="en-US"/>
              </w:rPr>
            </w:pPr>
            <w:r w:rsidRPr="002217C3">
              <w:rPr>
                <w:i/>
                <w:iCs/>
                <w:lang w:val="en-US"/>
              </w:rPr>
              <w:t>hardly interested</w:t>
            </w:r>
          </w:p>
        </w:tc>
      </w:tr>
      <w:tr w:rsidR="00B20DFE" w14:paraId="5AB22749" w14:textId="77777777" w:rsidTr="00B20DFE">
        <w:tc>
          <w:tcPr>
            <w:tcW w:w="4531" w:type="dxa"/>
          </w:tcPr>
          <w:p w14:paraId="1EBF9A87" w14:textId="4EFD450D" w:rsidR="00B20DFE" w:rsidRDefault="00AA2B52" w:rsidP="00082C37">
            <w:pPr>
              <w:spacing w:line="360" w:lineRule="auto"/>
              <w:jc w:val="both"/>
              <w:rPr>
                <w:lang w:val="en-US"/>
              </w:rPr>
            </w:pPr>
            <w:r>
              <w:rPr>
                <w:lang w:val="en-US"/>
              </w:rPr>
              <w:t xml:space="preserve">4 </w:t>
            </w:r>
            <w:r>
              <w:rPr>
                <w:lang w:val="en-US"/>
              </w:rPr>
              <w:sym w:font="Symbol" w:char="F0DE"/>
            </w:r>
            <w:r>
              <w:rPr>
                <w:lang w:val="en-US"/>
              </w:rPr>
              <w:t xml:space="preserve"> 1</w:t>
            </w:r>
          </w:p>
        </w:tc>
        <w:tc>
          <w:tcPr>
            <w:tcW w:w="4531" w:type="dxa"/>
          </w:tcPr>
          <w:p w14:paraId="3797EED5" w14:textId="47E1E8DB" w:rsidR="00B20DFE" w:rsidRPr="002217C3" w:rsidRDefault="002217C3" w:rsidP="00223B92">
            <w:pPr>
              <w:keepNext/>
              <w:spacing w:line="360" w:lineRule="auto"/>
              <w:jc w:val="both"/>
              <w:rPr>
                <w:i/>
                <w:iCs/>
                <w:lang w:val="en-US"/>
              </w:rPr>
            </w:pPr>
            <w:r w:rsidRPr="002217C3">
              <w:rPr>
                <w:i/>
                <w:iCs/>
                <w:lang w:val="en-US"/>
              </w:rPr>
              <w:t>not at all interested</w:t>
            </w:r>
          </w:p>
        </w:tc>
      </w:tr>
    </w:tbl>
    <w:p w14:paraId="4115B14E" w14:textId="225BD627" w:rsidR="00223B92" w:rsidRPr="00223B92" w:rsidRDefault="00223B92">
      <w:pPr>
        <w:pStyle w:val="Caption"/>
        <w:rPr>
          <w:sz w:val="22"/>
          <w:szCs w:val="22"/>
          <w:lang w:val="en-GB"/>
        </w:rPr>
      </w:pPr>
      <w:r w:rsidRPr="00223B92">
        <w:rPr>
          <w:sz w:val="22"/>
          <w:szCs w:val="22"/>
          <w:lang w:val="en-GB"/>
        </w:rPr>
        <w:t xml:space="preserve">Table </w:t>
      </w:r>
      <w:r w:rsidR="00D211C0" w:rsidRPr="00D211C0">
        <w:rPr>
          <w:sz w:val="22"/>
          <w:szCs w:val="22"/>
          <w:lang w:val="en-GB"/>
        </w:rPr>
        <w:t>3</w:t>
      </w:r>
      <w:r w:rsidRPr="00223B92">
        <w:rPr>
          <w:sz w:val="22"/>
          <w:szCs w:val="22"/>
          <w:lang w:val="en-GB"/>
        </w:rPr>
        <w:t xml:space="preserve">: Reversing the scale of categorical variable </w:t>
      </w:r>
      <w:proofErr w:type="spellStart"/>
      <w:r w:rsidRPr="00223B92">
        <w:rPr>
          <w:sz w:val="22"/>
          <w:szCs w:val="22"/>
          <w:lang w:val="en-GB"/>
        </w:rPr>
        <w:t>polintr</w:t>
      </w:r>
      <w:proofErr w:type="spellEnd"/>
      <w:r w:rsidR="00D00CEE">
        <w:rPr>
          <w:sz w:val="22"/>
          <w:szCs w:val="22"/>
          <w:lang w:val="en-GB"/>
        </w:rPr>
        <w:t>. Source: Own elaboration.</w:t>
      </w:r>
    </w:p>
    <w:p w14:paraId="4FD966B0" w14:textId="77777777" w:rsidR="00EF6485" w:rsidRDefault="00EF6485" w:rsidP="00082C37">
      <w:pPr>
        <w:spacing w:line="360" w:lineRule="auto"/>
        <w:jc w:val="both"/>
        <w:rPr>
          <w:lang w:val="en-GB"/>
        </w:rPr>
      </w:pPr>
    </w:p>
    <w:p w14:paraId="192ED0D9" w14:textId="2D65A141" w:rsidR="00A33076" w:rsidRDefault="00523CD6" w:rsidP="00082C37">
      <w:pPr>
        <w:spacing w:line="360" w:lineRule="auto"/>
        <w:jc w:val="both"/>
        <w:rPr>
          <w:lang w:val="en-US"/>
        </w:rPr>
      </w:pPr>
      <w:r>
        <w:rPr>
          <w:lang w:val="en-US"/>
        </w:rPr>
        <w:t>Finally, t</w:t>
      </w:r>
      <w:r w:rsidR="00A33076">
        <w:rPr>
          <w:lang w:val="en-US"/>
        </w:rPr>
        <w:t xml:space="preserve">he summary of all </w:t>
      </w:r>
      <w:r w:rsidR="00DE45EE">
        <w:rPr>
          <w:lang w:val="en-US"/>
        </w:rPr>
        <w:t xml:space="preserve">variables </w:t>
      </w:r>
      <w:r w:rsidR="00F02EDF">
        <w:rPr>
          <w:lang w:val="en-US"/>
        </w:rPr>
        <w:t>needed for conducting the analysis</w:t>
      </w:r>
      <w:r w:rsidR="00614BEC">
        <w:rPr>
          <w:lang w:val="en-US"/>
        </w:rPr>
        <w:t xml:space="preserve"> of </w:t>
      </w:r>
      <w:r w:rsidR="001232BA">
        <w:rPr>
          <w:lang w:val="en-US"/>
        </w:rPr>
        <w:t xml:space="preserve">the </w:t>
      </w:r>
      <w:r w:rsidR="00497C23">
        <w:rPr>
          <w:lang w:val="en-US"/>
        </w:rPr>
        <w:t>likelihood of voting</w:t>
      </w:r>
      <w:r w:rsidR="00F02EDF">
        <w:rPr>
          <w:lang w:val="en-US"/>
        </w:rPr>
        <w:t xml:space="preserve"> </w:t>
      </w:r>
      <w:r w:rsidR="00DE45EE">
        <w:rPr>
          <w:lang w:val="en-US"/>
        </w:rPr>
        <w:t xml:space="preserve">can be observed below </w:t>
      </w:r>
      <w:r w:rsidR="00DE45EE" w:rsidRPr="005133E9">
        <w:rPr>
          <w:lang w:val="en-US"/>
        </w:rPr>
        <w:t>(</w:t>
      </w:r>
      <w:r w:rsidR="005133E9" w:rsidRPr="005133E9">
        <w:rPr>
          <w:i/>
          <w:iCs/>
          <w:lang w:val="en-US"/>
        </w:rPr>
        <w:t>Table 3</w:t>
      </w:r>
      <w:r w:rsidR="005133E9">
        <w:rPr>
          <w:lang w:val="en-US"/>
        </w:rPr>
        <w:t>.).</w:t>
      </w:r>
    </w:p>
    <w:p w14:paraId="2DB2D56A" w14:textId="77777777" w:rsidR="00D82DAC" w:rsidRPr="005E3C95" w:rsidRDefault="00D82DAC" w:rsidP="00082C37">
      <w:pPr>
        <w:spacing w:line="360" w:lineRule="auto"/>
        <w:jc w:val="both"/>
        <w:rPr>
          <w:lang w:val="en-US"/>
        </w:rPr>
      </w:pPr>
    </w:p>
    <w:tbl>
      <w:tblPr>
        <w:tblStyle w:val="TableGrid"/>
        <w:tblW w:w="0" w:type="auto"/>
        <w:tblLook w:val="04A0" w:firstRow="1" w:lastRow="0" w:firstColumn="1" w:lastColumn="0" w:noHBand="0" w:noVBand="1"/>
      </w:tblPr>
      <w:tblGrid>
        <w:gridCol w:w="2833"/>
        <w:gridCol w:w="2799"/>
        <w:gridCol w:w="3430"/>
      </w:tblGrid>
      <w:tr w:rsidR="00F86AA1" w14:paraId="4964DE5B" w14:textId="77777777" w:rsidTr="00604B5F">
        <w:trPr>
          <w:trHeight w:val="709"/>
        </w:trPr>
        <w:tc>
          <w:tcPr>
            <w:tcW w:w="2921" w:type="dxa"/>
            <w:shd w:val="pct10" w:color="auto" w:fill="auto"/>
            <w:vAlign w:val="center"/>
          </w:tcPr>
          <w:p w14:paraId="10B7A390" w14:textId="000CB8F7" w:rsidR="00F86AA1" w:rsidRPr="00044551" w:rsidRDefault="00F86AA1" w:rsidP="00044551">
            <w:pPr>
              <w:jc w:val="center"/>
              <w:rPr>
                <w:b/>
                <w:bCs/>
                <w:lang w:val="en-US"/>
              </w:rPr>
            </w:pPr>
            <w:r w:rsidRPr="00044551">
              <w:rPr>
                <w:b/>
                <w:bCs/>
                <w:lang w:val="en-US"/>
              </w:rPr>
              <w:t>Variable</w:t>
            </w:r>
          </w:p>
        </w:tc>
        <w:tc>
          <w:tcPr>
            <w:tcW w:w="2925" w:type="dxa"/>
            <w:shd w:val="pct10" w:color="auto" w:fill="auto"/>
            <w:vAlign w:val="center"/>
          </w:tcPr>
          <w:p w14:paraId="700A87C7" w14:textId="59619924" w:rsidR="00F86AA1" w:rsidRPr="00044551" w:rsidRDefault="00F86AA1" w:rsidP="00044551">
            <w:pPr>
              <w:jc w:val="center"/>
              <w:rPr>
                <w:b/>
                <w:bCs/>
                <w:lang w:val="en-US"/>
              </w:rPr>
            </w:pPr>
            <w:r w:rsidRPr="00044551">
              <w:rPr>
                <w:b/>
                <w:bCs/>
                <w:lang w:val="en-US"/>
              </w:rPr>
              <w:t>Description</w:t>
            </w:r>
          </w:p>
        </w:tc>
        <w:tc>
          <w:tcPr>
            <w:tcW w:w="3216" w:type="dxa"/>
            <w:shd w:val="pct10" w:color="auto" w:fill="auto"/>
            <w:vAlign w:val="center"/>
          </w:tcPr>
          <w:p w14:paraId="5F07CD89" w14:textId="50D4C13B" w:rsidR="00F86AA1" w:rsidRPr="00044551" w:rsidRDefault="0007599A" w:rsidP="00044551">
            <w:pPr>
              <w:jc w:val="center"/>
              <w:rPr>
                <w:b/>
                <w:bCs/>
                <w:lang w:val="en-US"/>
              </w:rPr>
            </w:pPr>
            <w:r w:rsidRPr="00044551">
              <w:rPr>
                <w:b/>
                <w:bCs/>
                <w:lang w:val="en-US"/>
              </w:rPr>
              <w:t>Continuous/Categorical/Binary Variable</w:t>
            </w:r>
          </w:p>
        </w:tc>
      </w:tr>
      <w:tr w:rsidR="00F86AA1" w14:paraId="2C899C82" w14:textId="77777777" w:rsidTr="00AF785D">
        <w:trPr>
          <w:trHeight w:val="1279"/>
        </w:trPr>
        <w:tc>
          <w:tcPr>
            <w:tcW w:w="2921" w:type="dxa"/>
          </w:tcPr>
          <w:p w14:paraId="3DB31DE1" w14:textId="7E554829" w:rsidR="00F86AA1" w:rsidRPr="00320095" w:rsidRDefault="0031486A" w:rsidP="00851CEF">
            <w:pPr>
              <w:rPr>
                <w:i/>
                <w:iCs/>
                <w:lang w:val="en-US"/>
              </w:rPr>
            </w:pPr>
            <w:r w:rsidRPr="00320095">
              <w:rPr>
                <w:i/>
                <w:iCs/>
                <w:lang w:val="en-US"/>
              </w:rPr>
              <w:t>vote</w:t>
            </w:r>
          </w:p>
        </w:tc>
        <w:tc>
          <w:tcPr>
            <w:tcW w:w="2925" w:type="dxa"/>
          </w:tcPr>
          <w:p w14:paraId="1B8E0BE5" w14:textId="2E924738" w:rsidR="00F86AA1" w:rsidRDefault="009A16DD" w:rsidP="00851CEF">
            <w:pPr>
              <w:rPr>
                <w:lang w:val="en-US"/>
              </w:rPr>
            </w:pPr>
            <w:r>
              <w:rPr>
                <w:lang w:val="en-US"/>
              </w:rPr>
              <w:t xml:space="preserve">Whether </w:t>
            </w:r>
            <w:r w:rsidR="00C82EA4">
              <w:rPr>
                <w:lang w:val="en-US"/>
              </w:rPr>
              <w:t xml:space="preserve">a </w:t>
            </w:r>
            <w:r>
              <w:rPr>
                <w:lang w:val="en-US"/>
              </w:rPr>
              <w:t>respondent voted in the last national elections (dependent variable)</w:t>
            </w:r>
          </w:p>
        </w:tc>
        <w:tc>
          <w:tcPr>
            <w:tcW w:w="3216" w:type="dxa"/>
          </w:tcPr>
          <w:p w14:paraId="336B0AC9" w14:textId="1AA0BAFF" w:rsidR="00F86AA1" w:rsidRDefault="0007599A" w:rsidP="00851CEF">
            <w:pPr>
              <w:rPr>
                <w:lang w:val="en-US"/>
              </w:rPr>
            </w:pPr>
            <w:r>
              <w:rPr>
                <w:lang w:val="en-US"/>
              </w:rPr>
              <w:t>Binary variabl</w:t>
            </w:r>
            <w:r w:rsidR="000A78CD">
              <w:rPr>
                <w:lang w:val="en-US"/>
              </w:rPr>
              <w:t xml:space="preserve">e, </w:t>
            </w:r>
            <w:r w:rsidR="007833A7">
              <w:rPr>
                <w:lang w:val="en-US"/>
              </w:rPr>
              <w:t>“</w:t>
            </w:r>
            <w:r w:rsidR="000A78CD">
              <w:rPr>
                <w:lang w:val="en-US"/>
              </w:rPr>
              <w:t>1</w:t>
            </w:r>
            <w:r w:rsidR="007833A7">
              <w:rPr>
                <w:lang w:val="en-US"/>
              </w:rPr>
              <w:t>”</w:t>
            </w:r>
            <w:r w:rsidR="00173E93">
              <w:rPr>
                <w:lang w:val="en-US"/>
              </w:rPr>
              <w:t xml:space="preserve"> – Yes, </w:t>
            </w:r>
            <w:r w:rsidR="007833A7">
              <w:rPr>
                <w:lang w:val="en-US"/>
              </w:rPr>
              <w:t>“</w:t>
            </w:r>
            <w:r w:rsidR="00173E93">
              <w:rPr>
                <w:lang w:val="en-US"/>
              </w:rPr>
              <w:t>0</w:t>
            </w:r>
            <w:r w:rsidR="007833A7">
              <w:rPr>
                <w:lang w:val="en-US"/>
              </w:rPr>
              <w:t>”</w:t>
            </w:r>
            <w:r w:rsidR="00173E93">
              <w:rPr>
                <w:lang w:val="en-US"/>
              </w:rPr>
              <w:t xml:space="preserve"> - No</w:t>
            </w:r>
          </w:p>
        </w:tc>
      </w:tr>
      <w:tr w:rsidR="00F86AA1" w14:paraId="554CC26D" w14:textId="77777777" w:rsidTr="00AF785D">
        <w:trPr>
          <w:trHeight w:val="418"/>
        </w:trPr>
        <w:tc>
          <w:tcPr>
            <w:tcW w:w="2921" w:type="dxa"/>
          </w:tcPr>
          <w:p w14:paraId="3645F8C0" w14:textId="25B71AA9" w:rsidR="00F86AA1" w:rsidRPr="00320095" w:rsidRDefault="0031486A" w:rsidP="00851CEF">
            <w:pPr>
              <w:rPr>
                <w:i/>
                <w:iCs/>
                <w:lang w:val="en-US"/>
              </w:rPr>
            </w:pPr>
            <w:r w:rsidRPr="00320095">
              <w:rPr>
                <w:i/>
                <w:iCs/>
                <w:lang w:val="en-US"/>
              </w:rPr>
              <w:t>age</w:t>
            </w:r>
          </w:p>
        </w:tc>
        <w:tc>
          <w:tcPr>
            <w:tcW w:w="2925" w:type="dxa"/>
          </w:tcPr>
          <w:p w14:paraId="3564A934" w14:textId="21A168D2" w:rsidR="00F86AA1" w:rsidRDefault="007B01D2" w:rsidP="00851CEF">
            <w:pPr>
              <w:rPr>
                <w:lang w:val="en-US"/>
              </w:rPr>
            </w:pPr>
            <w:r>
              <w:rPr>
                <w:lang w:val="en-US"/>
              </w:rPr>
              <w:t xml:space="preserve">Age of </w:t>
            </w:r>
            <w:r w:rsidR="00C82EA4">
              <w:rPr>
                <w:lang w:val="en-US"/>
              </w:rPr>
              <w:t>a</w:t>
            </w:r>
            <w:r>
              <w:rPr>
                <w:lang w:val="en-US"/>
              </w:rPr>
              <w:t xml:space="preserve"> respondent</w:t>
            </w:r>
          </w:p>
        </w:tc>
        <w:tc>
          <w:tcPr>
            <w:tcW w:w="3216" w:type="dxa"/>
          </w:tcPr>
          <w:p w14:paraId="71BC065B" w14:textId="68AD3285" w:rsidR="00F86AA1" w:rsidRDefault="007B01D2" w:rsidP="00851CEF">
            <w:pPr>
              <w:rPr>
                <w:lang w:val="en-US"/>
              </w:rPr>
            </w:pPr>
            <w:r>
              <w:rPr>
                <w:lang w:val="en-US"/>
              </w:rPr>
              <w:t>Continuous variable</w:t>
            </w:r>
          </w:p>
        </w:tc>
      </w:tr>
      <w:tr w:rsidR="00F86AA1" w14:paraId="2102D88A" w14:textId="77777777" w:rsidTr="00AF785D">
        <w:trPr>
          <w:trHeight w:val="694"/>
        </w:trPr>
        <w:tc>
          <w:tcPr>
            <w:tcW w:w="2921" w:type="dxa"/>
          </w:tcPr>
          <w:p w14:paraId="7CCBA2B1" w14:textId="33A04E8F" w:rsidR="00F86AA1" w:rsidRPr="00320095" w:rsidRDefault="0031486A" w:rsidP="00851CEF">
            <w:pPr>
              <w:rPr>
                <w:i/>
                <w:iCs/>
                <w:lang w:val="en-US"/>
              </w:rPr>
            </w:pPr>
            <w:proofErr w:type="spellStart"/>
            <w:r w:rsidRPr="00320095">
              <w:rPr>
                <w:i/>
                <w:iCs/>
                <w:lang w:val="en-US"/>
              </w:rPr>
              <w:t>age_group</w:t>
            </w:r>
            <w:proofErr w:type="spellEnd"/>
          </w:p>
        </w:tc>
        <w:tc>
          <w:tcPr>
            <w:tcW w:w="2925" w:type="dxa"/>
          </w:tcPr>
          <w:p w14:paraId="2B2D4B00" w14:textId="179DF84A" w:rsidR="00F86AA1" w:rsidRDefault="00A056B3" w:rsidP="00851CEF">
            <w:pPr>
              <w:rPr>
                <w:lang w:val="en-US"/>
              </w:rPr>
            </w:pPr>
            <w:r>
              <w:rPr>
                <w:lang w:val="en-US"/>
              </w:rPr>
              <w:t>Age</w:t>
            </w:r>
            <w:r w:rsidR="00C963D1">
              <w:rPr>
                <w:lang w:val="en-US"/>
              </w:rPr>
              <w:t xml:space="preserve"> classified into four groups</w:t>
            </w:r>
          </w:p>
        </w:tc>
        <w:tc>
          <w:tcPr>
            <w:tcW w:w="3216" w:type="dxa"/>
          </w:tcPr>
          <w:p w14:paraId="03A30BA8" w14:textId="5B65850C" w:rsidR="00F86AA1" w:rsidRDefault="00A056B3" w:rsidP="00851CEF">
            <w:pPr>
              <w:rPr>
                <w:lang w:val="en-US"/>
              </w:rPr>
            </w:pPr>
            <w:r>
              <w:rPr>
                <w:lang w:val="en-US"/>
              </w:rPr>
              <w:t>Ca</w:t>
            </w:r>
            <w:r w:rsidR="00C963D1">
              <w:rPr>
                <w:lang w:val="en-US"/>
              </w:rPr>
              <w:t xml:space="preserve">tegorical variable, </w:t>
            </w:r>
            <w:r w:rsidR="004A041A">
              <w:rPr>
                <w:lang w:val="en-US"/>
              </w:rPr>
              <w:t xml:space="preserve">4 </w:t>
            </w:r>
            <w:r w:rsidR="00C22806">
              <w:rPr>
                <w:lang w:val="en-US"/>
              </w:rPr>
              <w:t xml:space="preserve">distinct groups: </w:t>
            </w:r>
            <w:r w:rsidR="00D4454A">
              <w:rPr>
                <w:lang w:val="en-US"/>
              </w:rPr>
              <w:t>18-29, 30-49, 50-64, 65</w:t>
            </w:r>
            <w:r w:rsidR="000A78CD">
              <w:rPr>
                <w:lang w:val="en-US"/>
              </w:rPr>
              <w:t>+</w:t>
            </w:r>
          </w:p>
        </w:tc>
      </w:tr>
      <w:tr w:rsidR="00AD0056" w:rsidRPr="00C90DCD" w14:paraId="121A6E21" w14:textId="77777777" w:rsidTr="00AF785D">
        <w:trPr>
          <w:trHeight w:val="973"/>
        </w:trPr>
        <w:tc>
          <w:tcPr>
            <w:tcW w:w="2921" w:type="dxa"/>
          </w:tcPr>
          <w:p w14:paraId="3CD11A8D" w14:textId="5FBB16F3" w:rsidR="00AD0056" w:rsidRPr="00320095" w:rsidRDefault="00AD0056" w:rsidP="00851CEF">
            <w:pPr>
              <w:rPr>
                <w:i/>
                <w:iCs/>
                <w:lang w:val="en-US"/>
              </w:rPr>
            </w:pPr>
            <w:r w:rsidRPr="00320095">
              <w:rPr>
                <w:i/>
                <w:iCs/>
                <w:lang w:val="en-US"/>
              </w:rPr>
              <w:t>age_</w:t>
            </w:r>
            <w:r w:rsidR="006029F4">
              <w:rPr>
                <w:i/>
                <w:iCs/>
                <w:lang w:val="en-US"/>
              </w:rPr>
              <w:t>16</w:t>
            </w:r>
            <w:r w:rsidRPr="00320095">
              <w:rPr>
                <w:i/>
                <w:iCs/>
                <w:lang w:val="en-US"/>
              </w:rPr>
              <w:t>_29</w:t>
            </w:r>
          </w:p>
        </w:tc>
        <w:tc>
          <w:tcPr>
            <w:tcW w:w="2925" w:type="dxa"/>
          </w:tcPr>
          <w:p w14:paraId="3CF472C2" w14:textId="53FF78B6" w:rsidR="00AD0056" w:rsidRDefault="00E54362" w:rsidP="00851CEF">
            <w:pPr>
              <w:rPr>
                <w:lang w:val="en-US"/>
              </w:rPr>
            </w:pPr>
            <w:r>
              <w:rPr>
                <w:lang w:val="en-US"/>
              </w:rPr>
              <w:t xml:space="preserve">Whether </w:t>
            </w:r>
            <w:r w:rsidR="00C82EA4">
              <w:rPr>
                <w:lang w:val="en-US"/>
              </w:rPr>
              <w:t>a</w:t>
            </w:r>
            <w:r>
              <w:rPr>
                <w:lang w:val="en-US"/>
              </w:rPr>
              <w:t xml:space="preserve"> respondent </w:t>
            </w:r>
            <w:r w:rsidR="00D4454A">
              <w:rPr>
                <w:lang w:val="en-US"/>
              </w:rPr>
              <w:t xml:space="preserve">is between </w:t>
            </w:r>
            <w:r w:rsidR="006029F4">
              <w:rPr>
                <w:lang w:val="en-US"/>
              </w:rPr>
              <w:t>16</w:t>
            </w:r>
            <w:r w:rsidR="00D4454A">
              <w:rPr>
                <w:lang w:val="en-US"/>
              </w:rPr>
              <w:t xml:space="preserve"> and </w:t>
            </w:r>
            <w:r>
              <w:rPr>
                <w:lang w:val="en-US"/>
              </w:rPr>
              <w:t>29 years old</w:t>
            </w:r>
          </w:p>
        </w:tc>
        <w:tc>
          <w:tcPr>
            <w:tcW w:w="3216" w:type="dxa"/>
          </w:tcPr>
          <w:p w14:paraId="08E346A9" w14:textId="52647255" w:rsidR="00AD0056" w:rsidRDefault="00D4454A" w:rsidP="00851CEF">
            <w:pPr>
              <w:rPr>
                <w:lang w:val="en-US"/>
              </w:rPr>
            </w:pPr>
            <w:r>
              <w:rPr>
                <w:lang w:val="en-US"/>
              </w:rPr>
              <w:t xml:space="preserve">Binary </w:t>
            </w:r>
            <w:r w:rsidR="000A78CD">
              <w:rPr>
                <w:lang w:val="en-US"/>
              </w:rPr>
              <w:t xml:space="preserve">variable, </w:t>
            </w:r>
            <w:r w:rsidR="007833A7">
              <w:rPr>
                <w:lang w:val="en-US"/>
              </w:rPr>
              <w:t>“</w:t>
            </w:r>
            <w:r w:rsidR="000A78CD">
              <w:rPr>
                <w:lang w:val="en-US"/>
              </w:rPr>
              <w:t>1</w:t>
            </w:r>
            <w:r w:rsidR="007833A7">
              <w:rPr>
                <w:lang w:val="en-US"/>
              </w:rPr>
              <w:t>”</w:t>
            </w:r>
            <w:r w:rsidR="00173E93">
              <w:rPr>
                <w:lang w:val="en-US"/>
              </w:rPr>
              <w:t xml:space="preserve"> </w:t>
            </w:r>
            <w:r w:rsidR="000A78CD">
              <w:rPr>
                <w:lang w:val="en-US"/>
              </w:rPr>
              <w:t xml:space="preserve">- Yes, </w:t>
            </w:r>
            <w:r w:rsidR="007833A7">
              <w:rPr>
                <w:lang w:val="en-US"/>
              </w:rPr>
              <w:t>“</w:t>
            </w:r>
            <w:r w:rsidR="000A78CD">
              <w:rPr>
                <w:lang w:val="en-US"/>
              </w:rPr>
              <w:t>0</w:t>
            </w:r>
            <w:r w:rsidR="007833A7">
              <w:rPr>
                <w:lang w:val="en-US"/>
              </w:rPr>
              <w:t>”</w:t>
            </w:r>
            <w:r w:rsidR="000A78CD">
              <w:rPr>
                <w:lang w:val="en-US"/>
              </w:rPr>
              <w:t xml:space="preserve"> </w:t>
            </w:r>
            <w:r w:rsidR="00C0242F">
              <w:rPr>
                <w:lang w:val="en-US"/>
              </w:rPr>
              <w:t>–</w:t>
            </w:r>
            <w:r w:rsidR="000A78CD">
              <w:rPr>
                <w:lang w:val="en-US"/>
              </w:rPr>
              <w:t xml:space="preserve"> No</w:t>
            </w:r>
            <w:r w:rsidR="00C0242F">
              <w:rPr>
                <w:lang w:val="en-US"/>
              </w:rPr>
              <w:t>, reference category</w:t>
            </w:r>
          </w:p>
        </w:tc>
      </w:tr>
      <w:tr w:rsidR="00173E93" w14:paraId="01D031D8" w14:textId="77777777" w:rsidTr="00AF785D">
        <w:trPr>
          <w:trHeight w:val="1001"/>
        </w:trPr>
        <w:tc>
          <w:tcPr>
            <w:tcW w:w="2921" w:type="dxa"/>
          </w:tcPr>
          <w:p w14:paraId="3D4B5D9D" w14:textId="749B828B" w:rsidR="00173E93" w:rsidRPr="00320095" w:rsidRDefault="00173E93" w:rsidP="00173E93">
            <w:pPr>
              <w:rPr>
                <w:i/>
                <w:iCs/>
                <w:lang w:val="en-US"/>
              </w:rPr>
            </w:pPr>
            <w:r w:rsidRPr="00320095">
              <w:rPr>
                <w:i/>
                <w:iCs/>
                <w:lang w:val="en-US"/>
              </w:rPr>
              <w:t>age_30_49</w:t>
            </w:r>
          </w:p>
        </w:tc>
        <w:tc>
          <w:tcPr>
            <w:tcW w:w="2925" w:type="dxa"/>
          </w:tcPr>
          <w:p w14:paraId="0F532455" w14:textId="3C8B3502" w:rsidR="00173E93" w:rsidRDefault="00173E93" w:rsidP="00173E93">
            <w:pPr>
              <w:rPr>
                <w:lang w:val="en-US"/>
              </w:rPr>
            </w:pPr>
            <w:r>
              <w:rPr>
                <w:lang w:val="en-US"/>
              </w:rPr>
              <w:t xml:space="preserve">Whether </w:t>
            </w:r>
            <w:r w:rsidR="00C82EA4">
              <w:rPr>
                <w:lang w:val="en-US"/>
              </w:rPr>
              <w:t xml:space="preserve">a </w:t>
            </w:r>
            <w:r>
              <w:rPr>
                <w:lang w:val="en-US"/>
              </w:rPr>
              <w:t xml:space="preserve">respondent is between 30 and </w:t>
            </w:r>
            <w:r w:rsidR="00443087">
              <w:rPr>
                <w:lang w:val="en-US"/>
              </w:rPr>
              <w:t>4</w:t>
            </w:r>
            <w:r>
              <w:rPr>
                <w:lang w:val="en-US"/>
              </w:rPr>
              <w:t>9 years old</w:t>
            </w:r>
          </w:p>
        </w:tc>
        <w:tc>
          <w:tcPr>
            <w:tcW w:w="3216" w:type="dxa"/>
          </w:tcPr>
          <w:p w14:paraId="03A5919F" w14:textId="6C6B13A9" w:rsidR="00173E93" w:rsidRDefault="00173E93" w:rsidP="00173E93">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No</w:t>
            </w:r>
          </w:p>
        </w:tc>
      </w:tr>
      <w:tr w:rsidR="00CD6C75" w14:paraId="72FC9703" w14:textId="77777777" w:rsidTr="00A33076">
        <w:trPr>
          <w:trHeight w:val="953"/>
        </w:trPr>
        <w:tc>
          <w:tcPr>
            <w:tcW w:w="2921" w:type="dxa"/>
          </w:tcPr>
          <w:p w14:paraId="2713359F" w14:textId="6D21704B" w:rsidR="00CD6C75" w:rsidRPr="00320095" w:rsidRDefault="00CD6C75" w:rsidP="00CD6C75">
            <w:pPr>
              <w:rPr>
                <w:i/>
                <w:iCs/>
                <w:lang w:val="en-US"/>
              </w:rPr>
            </w:pPr>
            <w:r w:rsidRPr="00320095">
              <w:rPr>
                <w:i/>
                <w:iCs/>
                <w:lang w:val="en-US"/>
              </w:rPr>
              <w:lastRenderedPageBreak/>
              <w:t>age_50_64</w:t>
            </w:r>
          </w:p>
        </w:tc>
        <w:tc>
          <w:tcPr>
            <w:tcW w:w="2925" w:type="dxa"/>
          </w:tcPr>
          <w:p w14:paraId="26FCDBF2" w14:textId="27E62EBE" w:rsidR="00CD6C75" w:rsidRDefault="00CD6C75" w:rsidP="00CD6C75">
            <w:pPr>
              <w:rPr>
                <w:lang w:val="en-US"/>
              </w:rPr>
            </w:pPr>
            <w:r>
              <w:rPr>
                <w:lang w:val="en-US"/>
              </w:rPr>
              <w:t xml:space="preserve">Whether </w:t>
            </w:r>
            <w:r w:rsidR="00C82EA4">
              <w:rPr>
                <w:lang w:val="en-US"/>
              </w:rPr>
              <w:t>a</w:t>
            </w:r>
            <w:r>
              <w:rPr>
                <w:lang w:val="en-US"/>
              </w:rPr>
              <w:t xml:space="preserve"> respondent is between 50 and 64 years old</w:t>
            </w:r>
          </w:p>
        </w:tc>
        <w:tc>
          <w:tcPr>
            <w:tcW w:w="3216" w:type="dxa"/>
          </w:tcPr>
          <w:p w14:paraId="4D8E9BD2" w14:textId="62DE3BF2" w:rsidR="00CD6C75" w:rsidRDefault="00CD6C75"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No</w:t>
            </w:r>
          </w:p>
        </w:tc>
      </w:tr>
      <w:tr w:rsidR="00CD6C75" w14:paraId="4BDC6C69" w14:textId="77777777" w:rsidTr="00173E93">
        <w:tc>
          <w:tcPr>
            <w:tcW w:w="2921" w:type="dxa"/>
          </w:tcPr>
          <w:p w14:paraId="2C71139A" w14:textId="4EF19F6C" w:rsidR="00CD6C75" w:rsidRPr="00320095" w:rsidRDefault="00CD6C75" w:rsidP="00CD6C75">
            <w:pPr>
              <w:rPr>
                <w:i/>
                <w:iCs/>
                <w:lang w:val="en-US"/>
              </w:rPr>
            </w:pPr>
            <w:r w:rsidRPr="00320095">
              <w:rPr>
                <w:i/>
                <w:iCs/>
                <w:lang w:val="en-US"/>
              </w:rPr>
              <w:t>age_65plus</w:t>
            </w:r>
          </w:p>
        </w:tc>
        <w:tc>
          <w:tcPr>
            <w:tcW w:w="2925" w:type="dxa"/>
          </w:tcPr>
          <w:p w14:paraId="0909D709" w14:textId="31422010" w:rsidR="00A33076" w:rsidRDefault="00CD6C75" w:rsidP="00CD6C75">
            <w:pPr>
              <w:rPr>
                <w:lang w:val="en-US"/>
              </w:rPr>
            </w:pPr>
            <w:r>
              <w:rPr>
                <w:lang w:val="en-US"/>
              </w:rPr>
              <w:t xml:space="preserve">Whether </w:t>
            </w:r>
            <w:r w:rsidR="00C82EA4">
              <w:rPr>
                <w:lang w:val="en-US"/>
              </w:rPr>
              <w:t>a</w:t>
            </w:r>
            <w:r>
              <w:rPr>
                <w:lang w:val="en-US"/>
              </w:rPr>
              <w:t xml:space="preserve"> respondent is between 65 years old or above</w:t>
            </w:r>
          </w:p>
        </w:tc>
        <w:tc>
          <w:tcPr>
            <w:tcW w:w="3216" w:type="dxa"/>
          </w:tcPr>
          <w:p w14:paraId="598B30CF" w14:textId="02AE8F01" w:rsidR="00CD6C75" w:rsidRDefault="00CD6C75"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No</w:t>
            </w:r>
          </w:p>
        </w:tc>
      </w:tr>
      <w:tr w:rsidR="00CD6C75" w:rsidRPr="00C90DCD" w14:paraId="1AFFFF10" w14:textId="77777777" w:rsidTr="00AF785D">
        <w:trPr>
          <w:trHeight w:val="978"/>
        </w:trPr>
        <w:tc>
          <w:tcPr>
            <w:tcW w:w="2921" w:type="dxa"/>
          </w:tcPr>
          <w:p w14:paraId="0AE89F84" w14:textId="38108194" w:rsidR="00CD6C75" w:rsidRPr="00320095" w:rsidRDefault="00320095" w:rsidP="00CD6C75">
            <w:pPr>
              <w:rPr>
                <w:i/>
                <w:iCs/>
                <w:lang w:val="en-US"/>
              </w:rPr>
            </w:pPr>
            <w:proofErr w:type="spellStart"/>
            <w:r w:rsidRPr="00320095">
              <w:rPr>
                <w:i/>
                <w:iCs/>
                <w:lang w:val="en-US"/>
              </w:rPr>
              <w:t>atchctr</w:t>
            </w:r>
            <w:proofErr w:type="spellEnd"/>
          </w:p>
        </w:tc>
        <w:tc>
          <w:tcPr>
            <w:tcW w:w="2925" w:type="dxa"/>
          </w:tcPr>
          <w:p w14:paraId="193C4985" w14:textId="0621DBE0" w:rsidR="00CD6C75" w:rsidRDefault="005E50F7" w:rsidP="00CD6C75">
            <w:pPr>
              <w:rPr>
                <w:lang w:val="en-US"/>
              </w:rPr>
            </w:pPr>
            <w:r>
              <w:rPr>
                <w:lang w:val="en-US"/>
              </w:rPr>
              <w:t xml:space="preserve">How emotionally attached a </w:t>
            </w:r>
            <w:r w:rsidR="00C82EA4">
              <w:rPr>
                <w:lang w:val="en-US"/>
              </w:rPr>
              <w:t>respondent</w:t>
            </w:r>
            <w:r>
              <w:rPr>
                <w:lang w:val="en-US"/>
              </w:rPr>
              <w:t xml:space="preserve"> is to their country </w:t>
            </w:r>
          </w:p>
        </w:tc>
        <w:tc>
          <w:tcPr>
            <w:tcW w:w="3216" w:type="dxa"/>
          </w:tcPr>
          <w:p w14:paraId="38DD407E" w14:textId="54C5F96D" w:rsidR="00CD6C75" w:rsidRDefault="005E50F7" w:rsidP="00CD6C75">
            <w:pPr>
              <w:rPr>
                <w:lang w:val="en-US"/>
              </w:rPr>
            </w:pPr>
            <w:r>
              <w:rPr>
                <w:lang w:val="en-US"/>
              </w:rPr>
              <w:t>C</w:t>
            </w:r>
            <w:r w:rsidR="00003AB2">
              <w:rPr>
                <w:lang w:val="en-US"/>
              </w:rPr>
              <w:t xml:space="preserve">ontinuous </w:t>
            </w:r>
            <w:r>
              <w:rPr>
                <w:lang w:val="en-US"/>
              </w:rPr>
              <w:t xml:space="preserve">variable, </w:t>
            </w:r>
            <w:r w:rsidR="005E0630">
              <w:rPr>
                <w:lang w:val="en-US"/>
              </w:rPr>
              <w:t xml:space="preserve">“0” – </w:t>
            </w:r>
            <w:r w:rsidR="005E0630" w:rsidRPr="005E0630">
              <w:rPr>
                <w:i/>
                <w:iCs/>
                <w:lang w:val="en-US"/>
              </w:rPr>
              <w:t>not at all emotionally attached</w:t>
            </w:r>
            <w:r w:rsidR="005E0630">
              <w:rPr>
                <w:lang w:val="en-US"/>
              </w:rPr>
              <w:t xml:space="preserve">, “10” </w:t>
            </w:r>
            <w:r w:rsidR="005E0630" w:rsidRPr="005E0630">
              <w:rPr>
                <w:i/>
                <w:iCs/>
                <w:lang w:val="en-US"/>
              </w:rPr>
              <w:t>– very emotionally attached</w:t>
            </w:r>
          </w:p>
        </w:tc>
      </w:tr>
      <w:tr w:rsidR="00A40DFD" w14:paraId="08F47A51" w14:textId="77777777" w:rsidTr="000D7B96">
        <w:trPr>
          <w:trHeight w:val="992"/>
        </w:trPr>
        <w:tc>
          <w:tcPr>
            <w:tcW w:w="2921" w:type="dxa"/>
          </w:tcPr>
          <w:p w14:paraId="14E1A5C3" w14:textId="13C093D0" w:rsidR="00A40DFD" w:rsidRPr="00320095" w:rsidRDefault="00A40DFD" w:rsidP="00CD6C75">
            <w:pPr>
              <w:rPr>
                <w:i/>
                <w:iCs/>
                <w:lang w:val="en-US"/>
              </w:rPr>
            </w:pPr>
            <w:proofErr w:type="spellStart"/>
            <w:r>
              <w:rPr>
                <w:i/>
                <w:iCs/>
                <w:lang w:val="en-US"/>
              </w:rPr>
              <w:t>eduyrs</w:t>
            </w:r>
            <w:proofErr w:type="spellEnd"/>
          </w:p>
        </w:tc>
        <w:tc>
          <w:tcPr>
            <w:tcW w:w="2925" w:type="dxa"/>
          </w:tcPr>
          <w:p w14:paraId="2FA0F778" w14:textId="6E531A18" w:rsidR="00A40DFD" w:rsidRDefault="00C82EA4" w:rsidP="00CD6C75">
            <w:pPr>
              <w:rPr>
                <w:lang w:val="en-US"/>
              </w:rPr>
            </w:pPr>
            <w:r>
              <w:rPr>
                <w:lang w:val="en-US"/>
              </w:rPr>
              <w:t>How many years a respondent spent in education</w:t>
            </w:r>
          </w:p>
        </w:tc>
        <w:tc>
          <w:tcPr>
            <w:tcW w:w="3216" w:type="dxa"/>
          </w:tcPr>
          <w:p w14:paraId="4D4270F6" w14:textId="00A1CCBB" w:rsidR="00A40DFD" w:rsidRDefault="00C82EA4" w:rsidP="00CD6C75">
            <w:pPr>
              <w:rPr>
                <w:lang w:val="en-US"/>
              </w:rPr>
            </w:pPr>
            <w:r>
              <w:rPr>
                <w:lang w:val="en-US"/>
              </w:rPr>
              <w:t>Continuous variable (years)</w:t>
            </w:r>
          </w:p>
        </w:tc>
      </w:tr>
      <w:tr w:rsidR="00BC7D55" w14:paraId="2D5E5E34" w14:textId="77777777" w:rsidTr="000D7B96">
        <w:trPr>
          <w:trHeight w:val="836"/>
        </w:trPr>
        <w:tc>
          <w:tcPr>
            <w:tcW w:w="2921" w:type="dxa"/>
          </w:tcPr>
          <w:p w14:paraId="62A99AD4" w14:textId="4875A45D" w:rsidR="00BC7D55" w:rsidRDefault="00BC7D55" w:rsidP="00CD6C75">
            <w:pPr>
              <w:rPr>
                <w:i/>
                <w:iCs/>
                <w:lang w:val="en-US"/>
              </w:rPr>
            </w:pPr>
            <w:r>
              <w:rPr>
                <w:i/>
                <w:iCs/>
                <w:lang w:val="en-US"/>
              </w:rPr>
              <w:t>gender</w:t>
            </w:r>
          </w:p>
        </w:tc>
        <w:tc>
          <w:tcPr>
            <w:tcW w:w="2925" w:type="dxa"/>
          </w:tcPr>
          <w:p w14:paraId="1FA59773" w14:textId="4189D091" w:rsidR="00BC7D55" w:rsidRDefault="00BC7D55" w:rsidP="00CD6C75">
            <w:pPr>
              <w:rPr>
                <w:lang w:val="en-US"/>
              </w:rPr>
            </w:pPr>
            <w:r>
              <w:rPr>
                <w:lang w:val="en-US"/>
              </w:rPr>
              <w:t>Gender of a respondent</w:t>
            </w:r>
          </w:p>
        </w:tc>
        <w:tc>
          <w:tcPr>
            <w:tcW w:w="3216" w:type="dxa"/>
          </w:tcPr>
          <w:p w14:paraId="2EAFE7DA" w14:textId="364B9A8D" w:rsidR="00BC7D55" w:rsidRDefault="00BC7D55"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w:t>
            </w:r>
            <w:r w:rsidR="00153586" w:rsidRPr="007833A7">
              <w:rPr>
                <w:i/>
                <w:iCs/>
                <w:lang w:val="en-US"/>
              </w:rPr>
              <w:t>M</w:t>
            </w:r>
            <w:r w:rsidRPr="007833A7">
              <w:rPr>
                <w:i/>
                <w:iCs/>
                <w:lang w:val="en-US"/>
              </w:rPr>
              <w:t>ale</w:t>
            </w:r>
            <w:r>
              <w:rPr>
                <w:lang w:val="en-US"/>
              </w:rPr>
              <w:t xml:space="preserve">, </w:t>
            </w:r>
            <w:r w:rsidR="007833A7">
              <w:rPr>
                <w:lang w:val="en-US"/>
              </w:rPr>
              <w:t>“</w:t>
            </w:r>
            <w:r w:rsidR="00153586">
              <w:rPr>
                <w:lang w:val="en-US"/>
              </w:rPr>
              <w:t>0</w:t>
            </w:r>
            <w:r w:rsidR="007833A7">
              <w:rPr>
                <w:lang w:val="en-US"/>
              </w:rPr>
              <w:t>”</w:t>
            </w:r>
            <w:r w:rsidR="00153586">
              <w:rPr>
                <w:lang w:val="en-US"/>
              </w:rPr>
              <w:t xml:space="preserve"> – </w:t>
            </w:r>
            <w:r w:rsidR="00153586" w:rsidRPr="007833A7">
              <w:rPr>
                <w:i/>
                <w:iCs/>
                <w:lang w:val="en-US"/>
              </w:rPr>
              <w:t>Female</w:t>
            </w:r>
            <w:r w:rsidR="00153586">
              <w:rPr>
                <w:lang w:val="en-US"/>
              </w:rPr>
              <w:t xml:space="preserve"> </w:t>
            </w:r>
          </w:p>
        </w:tc>
      </w:tr>
      <w:tr w:rsidR="00153586" w:rsidRPr="00C90DCD" w14:paraId="046E0088" w14:textId="77777777" w:rsidTr="000D7B96">
        <w:trPr>
          <w:trHeight w:val="1272"/>
        </w:trPr>
        <w:tc>
          <w:tcPr>
            <w:tcW w:w="2921" w:type="dxa"/>
          </w:tcPr>
          <w:p w14:paraId="52B1B9F6" w14:textId="0F1FF40F" w:rsidR="00153586" w:rsidRDefault="00153586" w:rsidP="00CD6C75">
            <w:pPr>
              <w:rPr>
                <w:i/>
                <w:iCs/>
                <w:lang w:val="en-US"/>
              </w:rPr>
            </w:pPr>
            <w:r>
              <w:rPr>
                <w:i/>
                <w:iCs/>
                <w:lang w:val="en-US"/>
              </w:rPr>
              <w:t>income</w:t>
            </w:r>
          </w:p>
        </w:tc>
        <w:tc>
          <w:tcPr>
            <w:tcW w:w="2925" w:type="dxa"/>
          </w:tcPr>
          <w:p w14:paraId="0737FBF2" w14:textId="4F9D9768" w:rsidR="00153586" w:rsidRDefault="00586679" w:rsidP="00CD6C75">
            <w:pPr>
              <w:rPr>
                <w:lang w:val="en-US"/>
              </w:rPr>
            </w:pPr>
            <w:r>
              <w:rPr>
                <w:lang w:val="en-US"/>
              </w:rPr>
              <w:t xml:space="preserve">Household’s </w:t>
            </w:r>
            <w:r w:rsidR="00752DA5">
              <w:rPr>
                <w:lang w:val="en-US"/>
              </w:rPr>
              <w:t>total net income</w:t>
            </w:r>
            <w:r w:rsidR="00F10480">
              <w:rPr>
                <w:lang w:val="en-US"/>
              </w:rPr>
              <w:t xml:space="preserve"> from all sources (after tax and all compulsory deductions)</w:t>
            </w:r>
          </w:p>
        </w:tc>
        <w:tc>
          <w:tcPr>
            <w:tcW w:w="3216" w:type="dxa"/>
          </w:tcPr>
          <w:p w14:paraId="09C923C5" w14:textId="31A1BE33" w:rsidR="00153586" w:rsidRDefault="00F10480" w:rsidP="00CD6C75">
            <w:pPr>
              <w:rPr>
                <w:lang w:val="en-US"/>
              </w:rPr>
            </w:pPr>
            <w:r>
              <w:rPr>
                <w:lang w:val="en-US"/>
              </w:rPr>
              <w:t>Categorical variable</w:t>
            </w:r>
            <w:r w:rsidR="00AA6199">
              <w:rPr>
                <w:lang w:val="en-US"/>
              </w:rPr>
              <w:t xml:space="preserve">, </w:t>
            </w:r>
            <w:r w:rsidR="004D2BD7">
              <w:rPr>
                <w:lang w:val="en-US"/>
              </w:rPr>
              <w:t>grouped into ten deciles</w:t>
            </w:r>
          </w:p>
        </w:tc>
      </w:tr>
      <w:tr w:rsidR="00080735" w:rsidRPr="00C90DCD" w14:paraId="6C4E138B" w14:textId="77777777" w:rsidTr="00604B5F">
        <w:trPr>
          <w:trHeight w:val="991"/>
        </w:trPr>
        <w:tc>
          <w:tcPr>
            <w:tcW w:w="2921" w:type="dxa"/>
          </w:tcPr>
          <w:p w14:paraId="018DE8CE" w14:textId="5DB46A79" w:rsidR="00080735" w:rsidRDefault="00E809E0" w:rsidP="00CD6C75">
            <w:pPr>
              <w:rPr>
                <w:i/>
                <w:iCs/>
                <w:lang w:val="en-US"/>
              </w:rPr>
            </w:pPr>
            <w:proofErr w:type="spellStart"/>
            <w:r>
              <w:rPr>
                <w:i/>
                <w:iCs/>
                <w:lang w:val="en-US"/>
              </w:rPr>
              <w:t>income_category</w:t>
            </w:r>
            <w:proofErr w:type="spellEnd"/>
          </w:p>
        </w:tc>
        <w:tc>
          <w:tcPr>
            <w:tcW w:w="2925" w:type="dxa"/>
          </w:tcPr>
          <w:p w14:paraId="3C28C57B" w14:textId="1E0E9D3B" w:rsidR="00080735" w:rsidRDefault="004A041A" w:rsidP="00CD6C75">
            <w:pPr>
              <w:rPr>
                <w:lang w:val="en-US"/>
              </w:rPr>
            </w:pPr>
            <w:r>
              <w:rPr>
                <w:lang w:val="en-US"/>
              </w:rPr>
              <w:t>Income classified into five groups</w:t>
            </w:r>
          </w:p>
        </w:tc>
        <w:tc>
          <w:tcPr>
            <w:tcW w:w="3216" w:type="dxa"/>
          </w:tcPr>
          <w:p w14:paraId="032CE4B1" w14:textId="4D8D990F" w:rsidR="00080735" w:rsidRDefault="00FC103C" w:rsidP="00CD6C75">
            <w:pPr>
              <w:rPr>
                <w:lang w:val="en-US"/>
              </w:rPr>
            </w:pPr>
            <w:r>
              <w:rPr>
                <w:lang w:val="en-US"/>
              </w:rPr>
              <w:t>Categorical variable</w:t>
            </w:r>
            <w:r w:rsidR="004A041A">
              <w:rPr>
                <w:lang w:val="en-US"/>
              </w:rPr>
              <w:t>, 5 distinct categories, each containing 2 subsequent income dec</w:t>
            </w:r>
            <w:r w:rsidR="007077E0">
              <w:rPr>
                <w:lang w:val="en-US"/>
              </w:rPr>
              <w:t xml:space="preserve">iles </w:t>
            </w:r>
          </w:p>
        </w:tc>
      </w:tr>
      <w:tr w:rsidR="006C1DB0" w14:paraId="17CC37D2" w14:textId="77777777" w:rsidTr="000D7B96">
        <w:trPr>
          <w:trHeight w:val="991"/>
        </w:trPr>
        <w:tc>
          <w:tcPr>
            <w:tcW w:w="2921" w:type="dxa"/>
          </w:tcPr>
          <w:p w14:paraId="158C9B44" w14:textId="53D7C00B" w:rsidR="006C1DB0" w:rsidRDefault="006C1DB0" w:rsidP="00CD6C75">
            <w:pPr>
              <w:rPr>
                <w:i/>
                <w:iCs/>
                <w:lang w:val="en-US"/>
              </w:rPr>
            </w:pPr>
            <w:r>
              <w:rPr>
                <w:i/>
                <w:iCs/>
                <w:lang w:val="en-US"/>
              </w:rPr>
              <w:t>d1</w:t>
            </w:r>
          </w:p>
        </w:tc>
        <w:tc>
          <w:tcPr>
            <w:tcW w:w="2925" w:type="dxa"/>
          </w:tcPr>
          <w:p w14:paraId="4E2D308E" w14:textId="265322C7" w:rsidR="006C1DB0" w:rsidRDefault="00801169" w:rsidP="00CD6C75">
            <w:pPr>
              <w:rPr>
                <w:lang w:val="en-US"/>
              </w:rPr>
            </w:pPr>
            <w:r>
              <w:rPr>
                <w:lang w:val="en-US"/>
              </w:rPr>
              <w:t>Whether a respondent belongs to the 1</w:t>
            </w:r>
            <w:r w:rsidRPr="00801169">
              <w:rPr>
                <w:vertAlign w:val="superscript"/>
                <w:lang w:val="en-US"/>
              </w:rPr>
              <w:t>st</w:t>
            </w:r>
            <w:r>
              <w:rPr>
                <w:lang w:val="en-US"/>
              </w:rPr>
              <w:t xml:space="preserve"> or 2</w:t>
            </w:r>
            <w:r w:rsidRPr="00801169">
              <w:rPr>
                <w:vertAlign w:val="superscript"/>
                <w:lang w:val="en-US"/>
              </w:rPr>
              <w:t>nd</w:t>
            </w:r>
            <w:r>
              <w:rPr>
                <w:lang w:val="en-US"/>
              </w:rPr>
              <w:t xml:space="preserve"> </w:t>
            </w:r>
            <w:r w:rsidR="007077E0">
              <w:rPr>
                <w:lang w:val="en-US"/>
              </w:rPr>
              <w:t xml:space="preserve">income </w:t>
            </w:r>
            <w:r>
              <w:rPr>
                <w:lang w:val="en-US"/>
              </w:rPr>
              <w:t>decile</w:t>
            </w:r>
          </w:p>
        </w:tc>
        <w:tc>
          <w:tcPr>
            <w:tcW w:w="3216" w:type="dxa"/>
          </w:tcPr>
          <w:p w14:paraId="36ACA1E9" w14:textId="5E7A1A2B" w:rsidR="006C1DB0" w:rsidRDefault="0031174B"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xml:space="preserve"> - No</w:t>
            </w:r>
          </w:p>
        </w:tc>
      </w:tr>
      <w:tr w:rsidR="006C1DB0" w14:paraId="1F0EB5D5" w14:textId="77777777" w:rsidTr="000D7B96">
        <w:trPr>
          <w:trHeight w:val="990"/>
        </w:trPr>
        <w:tc>
          <w:tcPr>
            <w:tcW w:w="2921" w:type="dxa"/>
          </w:tcPr>
          <w:p w14:paraId="72E22254" w14:textId="0E80FF12" w:rsidR="006C1DB0" w:rsidRDefault="006C1DB0" w:rsidP="00CD6C75">
            <w:pPr>
              <w:rPr>
                <w:i/>
                <w:iCs/>
                <w:lang w:val="en-US"/>
              </w:rPr>
            </w:pPr>
            <w:r>
              <w:rPr>
                <w:i/>
                <w:iCs/>
                <w:lang w:val="en-US"/>
              </w:rPr>
              <w:t>d2</w:t>
            </w:r>
          </w:p>
        </w:tc>
        <w:tc>
          <w:tcPr>
            <w:tcW w:w="2925" w:type="dxa"/>
          </w:tcPr>
          <w:p w14:paraId="684BEDDF" w14:textId="53855714" w:rsidR="006C1DB0" w:rsidRDefault="00D91BE7" w:rsidP="00CD6C75">
            <w:pPr>
              <w:rPr>
                <w:lang w:val="en-US"/>
              </w:rPr>
            </w:pPr>
            <w:r>
              <w:rPr>
                <w:lang w:val="en-US"/>
              </w:rPr>
              <w:t>Whether a respondent belongs to the 3</w:t>
            </w:r>
            <w:r w:rsidRPr="00D91BE7">
              <w:rPr>
                <w:vertAlign w:val="superscript"/>
                <w:lang w:val="en-US"/>
              </w:rPr>
              <w:t>rd</w:t>
            </w:r>
            <w:r>
              <w:rPr>
                <w:lang w:val="en-US"/>
              </w:rPr>
              <w:t xml:space="preserve"> or 4</w:t>
            </w:r>
            <w:r w:rsidRPr="00D91BE7">
              <w:rPr>
                <w:vertAlign w:val="superscript"/>
                <w:lang w:val="en-US"/>
              </w:rPr>
              <w:t>th</w:t>
            </w:r>
            <w:r>
              <w:rPr>
                <w:lang w:val="en-US"/>
              </w:rPr>
              <w:t xml:space="preserve"> income decile</w:t>
            </w:r>
          </w:p>
        </w:tc>
        <w:tc>
          <w:tcPr>
            <w:tcW w:w="3216" w:type="dxa"/>
          </w:tcPr>
          <w:p w14:paraId="43F16724" w14:textId="4151FC11" w:rsidR="006C1DB0" w:rsidRDefault="0031174B"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xml:space="preserve"> - No</w:t>
            </w:r>
          </w:p>
        </w:tc>
      </w:tr>
      <w:tr w:rsidR="006C1DB0" w14:paraId="274281C2" w14:textId="77777777" w:rsidTr="000D7B96">
        <w:trPr>
          <w:trHeight w:val="963"/>
        </w:trPr>
        <w:tc>
          <w:tcPr>
            <w:tcW w:w="2921" w:type="dxa"/>
          </w:tcPr>
          <w:p w14:paraId="3A705839" w14:textId="3B61813C" w:rsidR="006C1DB0" w:rsidRDefault="006C1DB0" w:rsidP="00CD6C75">
            <w:pPr>
              <w:rPr>
                <w:i/>
                <w:iCs/>
                <w:lang w:val="en-US"/>
              </w:rPr>
            </w:pPr>
            <w:r>
              <w:rPr>
                <w:i/>
                <w:iCs/>
                <w:lang w:val="en-US"/>
              </w:rPr>
              <w:t>d3</w:t>
            </w:r>
          </w:p>
        </w:tc>
        <w:tc>
          <w:tcPr>
            <w:tcW w:w="2925" w:type="dxa"/>
          </w:tcPr>
          <w:p w14:paraId="02F565B2" w14:textId="4574012F" w:rsidR="006C1DB0" w:rsidRDefault="00D91BE7" w:rsidP="00CD6C75">
            <w:pPr>
              <w:rPr>
                <w:lang w:val="en-US"/>
              </w:rPr>
            </w:pPr>
            <w:r>
              <w:rPr>
                <w:lang w:val="en-US"/>
              </w:rPr>
              <w:t>Whether a respondent belongs to the 5</w:t>
            </w:r>
            <w:r w:rsidRPr="00D91BE7">
              <w:rPr>
                <w:vertAlign w:val="superscript"/>
                <w:lang w:val="en-US"/>
              </w:rPr>
              <w:t>th</w:t>
            </w:r>
            <w:r>
              <w:rPr>
                <w:lang w:val="en-US"/>
              </w:rPr>
              <w:t xml:space="preserve"> or 6</w:t>
            </w:r>
            <w:r w:rsidRPr="00D91BE7">
              <w:rPr>
                <w:vertAlign w:val="superscript"/>
                <w:lang w:val="en-US"/>
              </w:rPr>
              <w:t>th</w:t>
            </w:r>
            <w:r>
              <w:rPr>
                <w:lang w:val="en-US"/>
              </w:rPr>
              <w:t xml:space="preserve"> income decile</w:t>
            </w:r>
          </w:p>
        </w:tc>
        <w:tc>
          <w:tcPr>
            <w:tcW w:w="3216" w:type="dxa"/>
          </w:tcPr>
          <w:p w14:paraId="1B4AFFC2" w14:textId="66425C33" w:rsidR="006C1DB0" w:rsidRDefault="0031174B"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xml:space="preserve"> - No</w:t>
            </w:r>
          </w:p>
        </w:tc>
      </w:tr>
      <w:tr w:rsidR="006C1DB0" w14:paraId="34338447" w14:textId="77777777" w:rsidTr="000D7B96">
        <w:trPr>
          <w:trHeight w:val="991"/>
        </w:trPr>
        <w:tc>
          <w:tcPr>
            <w:tcW w:w="2921" w:type="dxa"/>
          </w:tcPr>
          <w:p w14:paraId="64C0CF49" w14:textId="444A4CD9" w:rsidR="006C1DB0" w:rsidRDefault="006C1DB0" w:rsidP="00CD6C75">
            <w:pPr>
              <w:rPr>
                <w:i/>
                <w:iCs/>
                <w:lang w:val="en-US"/>
              </w:rPr>
            </w:pPr>
            <w:r>
              <w:rPr>
                <w:i/>
                <w:iCs/>
                <w:lang w:val="en-US"/>
              </w:rPr>
              <w:t>d4</w:t>
            </w:r>
          </w:p>
        </w:tc>
        <w:tc>
          <w:tcPr>
            <w:tcW w:w="2925" w:type="dxa"/>
          </w:tcPr>
          <w:p w14:paraId="53DD1748" w14:textId="094F32B8" w:rsidR="006C1DB0" w:rsidRDefault="00D91BE7" w:rsidP="00CD6C75">
            <w:pPr>
              <w:rPr>
                <w:lang w:val="en-US"/>
              </w:rPr>
            </w:pPr>
            <w:r>
              <w:rPr>
                <w:lang w:val="en-US"/>
              </w:rPr>
              <w:t>Whether a respondent belongs to the 7</w:t>
            </w:r>
            <w:r w:rsidRPr="00D91BE7">
              <w:rPr>
                <w:vertAlign w:val="superscript"/>
                <w:lang w:val="en-US"/>
              </w:rPr>
              <w:t>th</w:t>
            </w:r>
            <w:r>
              <w:rPr>
                <w:lang w:val="en-US"/>
              </w:rPr>
              <w:t xml:space="preserve"> or 8</w:t>
            </w:r>
            <w:r w:rsidRPr="00D91BE7">
              <w:rPr>
                <w:vertAlign w:val="superscript"/>
                <w:lang w:val="en-US"/>
              </w:rPr>
              <w:t>th</w:t>
            </w:r>
            <w:r>
              <w:rPr>
                <w:lang w:val="en-US"/>
              </w:rPr>
              <w:t xml:space="preserve"> income decile</w:t>
            </w:r>
          </w:p>
        </w:tc>
        <w:tc>
          <w:tcPr>
            <w:tcW w:w="3216" w:type="dxa"/>
          </w:tcPr>
          <w:p w14:paraId="63D31758" w14:textId="7A2AA4FF" w:rsidR="006C1DB0" w:rsidRDefault="0031174B"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w:t>
            </w:r>
            <w:r>
              <w:rPr>
                <w:lang w:val="en-US"/>
              </w:rPr>
              <w:t xml:space="preserve"> - No</w:t>
            </w:r>
          </w:p>
        </w:tc>
      </w:tr>
      <w:tr w:rsidR="006C1DB0" w14:paraId="27F61553" w14:textId="77777777" w:rsidTr="000D7B96">
        <w:trPr>
          <w:trHeight w:val="991"/>
        </w:trPr>
        <w:tc>
          <w:tcPr>
            <w:tcW w:w="2921" w:type="dxa"/>
          </w:tcPr>
          <w:p w14:paraId="6ACAEF1D" w14:textId="30E19122" w:rsidR="006C1DB0" w:rsidRDefault="006C1DB0" w:rsidP="00CD6C75">
            <w:pPr>
              <w:rPr>
                <w:i/>
                <w:iCs/>
                <w:lang w:val="en-US"/>
              </w:rPr>
            </w:pPr>
            <w:r>
              <w:rPr>
                <w:i/>
                <w:iCs/>
                <w:lang w:val="en-US"/>
              </w:rPr>
              <w:t>d5</w:t>
            </w:r>
          </w:p>
        </w:tc>
        <w:tc>
          <w:tcPr>
            <w:tcW w:w="2925" w:type="dxa"/>
          </w:tcPr>
          <w:p w14:paraId="064420A7" w14:textId="2D44C831" w:rsidR="006C1DB0" w:rsidRDefault="00D91BE7" w:rsidP="00CD6C75">
            <w:pPr>
              <w:rPr>
                <w:lang w:val="en-US"/>
              </w:rPr>
            </w:pPr>
            <w:r>
              <w:rPr>
                <w:lang w:val="en-US"/>
              </w:rPr>
              <w:t>Whether a respondent belongs to the 9</w:t>
            </w:r>
            <w:r w:rsidRPr="00D91BE7">
              <w:rPr>
                <w:vertAlign w:val="superscript"/>
                <w:lang w:val="en-US"/>
              </w:rPr>
              <w:t>th</w:t>
            </w:r>
            <w:r>
              <w:rPr>
                <w:lang w:val="en-US"/>
              </w:rPr>
              <w:t xml:space="preserve"> or 10</w:t>
            </w:r>
            <w:r w:rsidRPr="00D91BE7">
              <w:rPr>
                <w:vertAlign w:val="superscript"/>
                <w:lang w:val="en-US"/>
              </w:rPr>
              <w:t>th</w:t>
            </w:r>
            <w:r>
              <w:rPr>
                <w:lang w:val="en-US"/>
              </w:rPr>
              <w:t xml:space="preserve"> income decile</w:t>
            </w:r>
          </w:p>
        </w:tc>
        <w:tc>
          <w:tcPr>
            <w:tcW w:w="3216" w:type="dxa"/>
          </w:tcPr>
          <w:p w14:paraId="7EA5568B" w14:textId="549C4880" w:rsidR="006C1DB0" w:rsidRDefault="0031174B" w:rsidP="00CD6C75">
            <w:pPr>
              <w:rPr>
                <w:lang w:val="en-US"/>
              </w:rPr>
            </w:pPr>
            <w:r>
              <w:rPr>
                <w:lang w:val="en-US"/>
              </w:rPr>
              <w:t xml:space="preserve">Binary variable, </w:t>
            </w:r>
            <w:r w:rsidR="007833A7">
              <w:rPr>
                <w:lang w:val="en-US"/>
              </w:rPr>
              <w:t>“</w:t>
            </w:r>
            <w:r>
              <w:rPr>
                <w:lang w:val="en-US"/>
              </w:rPr>
              <w:t>1</w:t>
            </w:r>
            <w:r w:rsidR="007833A7">
              <w:rPr>
                <w:lang w:val="en-US"/>
              </w:rPr>
              <w:t>”</w:t>
            </w:r>
            <w:r>
              <w:rPr>
                <w:lang w:val="en-US"/>
              </w:rPr>
              <w:t xml:space="preserve"> – Yes, </w:t>
            </w:r>
            <w:r w:rsidR="007833A7">
              <w:rPr>
                <w:lang w:val="en-US"/>
              </w:rPr>
              <w:t>“</w:t>
            </w:r>
            <w:r>
              <w:rPr>
                <w:lang w:val="en-US"/>
              </w:rPr>
              <w:t>0</w:t>
            </w:r>
            <w:r w:rsidR="007833A7">
              <w:rPr>
                <w:lang w:val="en-US"/>
              </w:rPr>
              <w:t xml:space="preserve">” </w:t>
            </w:r>
            <w:r>
              <w:rPr>
                <w:lang w:val="en-US"/>
              </w:rPr>
              <w:t>- No</w:t>
            </w:r>
          </w:p>
        </w:tc>
      </w:tr>
      <w:tr w:rsidR="00F22391" w:rsidRPr="00C90DCD" w14:paraId="0939FC64" w14:textId="77777777" w:rsidTr="00604B5F">
        <w:trPr>
          <w:trHeight w:val="963"/>
        </w:trPr>
        <w:tc>
          <w:tcPr>
            <w:tcW w:w="2921" w:type="dxa"/>
          </w:tcPr>
          <w:p w14:paraId="00A0014F" w14:textId="7FB18939" w:rsidR="00F22391" w:rsidRDefault="00C0242F" w:rsidP="00CD6C75">
            <w:pPr>
              <w:rPr>
                <w:i/>
                <w:iCs/>
                <w:lang w:val="en-US"/>
              </w:rPr>
            </w:pPr>
            <w:proofErr w:type="spellStart"/>
            <w:r>
              <w:rPr>
                <w:i/>
                <w:iCs/>
                <w:lang w:val="en-US"/>
              </w:rPr>
              <w:t>polintr</w:t>
            </w:r>
            <w:proofErr w:type="spellEnd"/>
          </w:p>
        </w:tc>
        <w:tc>
          <w:tcPr>
            <w:tcW w:w="2925" w:type="dxa"/>
          </w:tcPr>
          <w:p w14:paraId="155EF5CA" w14:textId="2117F366" w:rsidR="00F22391" w:rsidRDefault="00C0242F" w:rsidP="00CD6C75">
            <w:pPr>
              <w:rPr>
                <w:lang w:val="en-US"/>
              </w:rPr>
            </w:pPr>
            <w:r>
              <w:rPr>
                <w:lang w:val="en-US"/>
              </w:rPr>
              <w:t>How interested a respondent is in politics</w:t>
            </w:r>
          </w:p>
        </w:tc>
        <w:tc>
          <w:tcPr>
            <w:tcW w:w="3216" w:type="dxa"/>
          </w:tcPr>
          <w:p w14:paraId="770801CD" w14:textId="577A4EC9" w:rsidR="00F22391" w:rsidRDefault="007D7892" w:rsidP="009E7341">
            <w:pPr>
              <w:keepNext/>
              <w:rPr>
                <w:lang w:val="en-US"/>
              </w:rPr>
            </w:pPr>
            <w:r>
              <w:rPr>
                <w:lang w:val="en-US"/>
              </w:rPr>
              <w:t xml:space="preserve">Categorical variable, </w:t>
            </w:r>
            <w:r w:rsidR="00935BEA">
              <w:rPr>
                <w:lang w:val="en-US"/>
              </w:rPr>
              <w:t xml:space="preserve">“1” </w:t>
            </w:r>
            <w:r w:rsidR="00C71669">
              <w:rPr>
                <w:lang w:val="en-US"/>
              </w:rPr>
              <w:t>–</w:t>
            </w:r>
            <w:r w:rsidR="00935BEA">
              <w:rPr>
                <w:lang w:val="en-US"/>
              </w:rPr>
              <w:t xml:space="preserve"> </w:t>
            </w:r>
            <w:r w:rsidR="00C71669" w:rsidRPr="00C71669">
              <w:rPr>
                <w:i/>
                <w:iCs/>
                <w:lang w:val="en-US"/>
              </w:rPr>
              <w:t>very interested</w:t>
            </w:r>
            <w:r w:rsidR="00C71669">
              <w:rPr>
                <w:lang w:val="en-US"/>
              </w:rPr>
              <w:t xml:space="preserve">, “4” – </w:t>
            </w:r>
            <w:r w:rsidR="00C71669" w:rsidRPr="00C71669">
              <w:rPr>
                <w:i/>
                <w:iCs/>
                <w:lang w:val="en-US"/>
              </w:rPr>
              <w:t>not at all interested</w:t>
            </w:r>
          </w:p>
        </w:tc>
      </w:tr>
      <w:tr w:rsidR="008308E0" w:rsidRPr="00C90DCD" w14:paraId="123560EE" w14:textId="77777777" w:rsidTr="00604B5F">
        <w:trPr>
          <w:trHeight w:val="963"/>
        </w:trPr>
        <w:tc>
          <w:tcPr>
            <w:tcW w:w="2921" w:type="dxa"/>
          </w:tcPr>
          <w:p w14:paraId="2F3EDD46" w14:textId="5DD27BA0" w:rsidR="008308E0" w:rsidRDefault="008308E0" w:rsidP="00CD6C75">
            <w:pPr>
              <w:rPr>
                <w:i/>
                <w:iCs/>
                <w:lang w:val="en-US"/>
              </w:rPr>
            </w:pPr>
            <w:proofErr w:type="spellStart"/>
            <w:r>
              <w:rPr>
                <w:i/>
                <w:iCs/>
                <w:lang w:val="en-US"/>
              </w:rPr>
              <w:t>polintr_reversed</w:t>
            </w:r>
            <w:proofErr w:type="spellEnd"/>
          </w:p>
        </w:tc>
        <w:tc>
          <w:tcPr>
            <w:tcW w:w="2925" w:type="dxa"/>
          </w:tcPr>
          <w:p w14:paraId="19BB885F" w14:textId="011A379A" w:rsidR="008308E0" w:rsidRDefault="008308E0" w:rsidP="00CD6C75">
            <w:pPr>
              <w:rPr>
                <w:lang w:val="en-US"/>
              </w:rPr>
            </w:pPr>
            <w:r>
              <w:rPr>
                <w:lang w:val="en-US"/>
              </w:rPr>
              <w:t>How interested a respondent is in politics (reversed scale)</w:t>
            </w:r>
          </w:p>
        </w:tc>
        <w:tc>
          <w:tcPr>
            <w:tcW w:w="3216" w:type="dxa"/>
          </w:tcPr>
          <w:p w14:paraId="4A6B51FE" w14:textId="765FE63F" w:rsidR="008308E0" w:rsidRDefault="008308E0" w:rsidP="00223B92">
            <w:pPr>
              <w:keepNext/>
              <w:rPr>
                <w:lang w:val="en-US"/>
              </w:rPr>
            </w:pPr>
            <w:r>
              <w:rPr>
                <w:lang w:val="en-US"/>
              </w:rPr>
              <w:t xml:space="preserve">Categorical variable, </w:t>
            </w:r>
            <w:r w:rsidR="007734EB">
              <w:rPr>
                <w:lang w:val="en-US"/>
              </w:rPr>
              <w:t xml:space="preserve">“1” – not at all interested, “4” – very interested </w:t>
            </w:r>
          </w:p>
        </w:tc>
      </w:tr>
    </w:tbl>
    <w:p w14:paraId="60BBC078" w14:textId="499EB4BC" w:rsidR="00A770AA" w:rsidRPr="00060808" w:rsidRDefault="00223B92" w:rsidP="00060808">
      <w:pPr>
        <w:pStyle w:val="Caption"/>
        <w:rPr>
          <w:sz w:val="22"/>
          <w:szCs w:val="22"/>
          <w:lang w:val="en-GB"/>
        </w:rPr>
      </w:pPr>
      <w:bookmarkStart w:id="13" w:name="_Toc195180143"/>
      <w:r w:rsidRPr="00223B92">
        <w:rPr>
          <w:sz w:val="22"/>
          <w:szCs w:val="22"/>
          <w:lang w:val="en-GB"/>
        </w:rPr>
        <w:lastRenderedPageBreak/>
        <w:t xml:space="preserve">Table </w:t>
      </w:r>
      <w:r w:rsidRPr="00223B92">
        <w:rPr>
          <w:sz w:val="22"/>
          <w:szCs w:val="22"/>
        </w:rPr>
        <w:fldChar w:fldCharType="begin"/>
      </w:r>
      <w:r w:rsidRPr="00223B92">
        <w:rPr>
          <w:sz w:val="22"/>
          <w:szCs w:val="22"/>
          <w:lang w:val="en-GB"/>
        </w:rPr>
        <w:instrText xml:space="preserve"> SEQ Table \* ARABIC </w:instrText>
      </w:r>
      <w:r w:rsidRPr="00223B92">
        <w:rPr>
          <w:sz w:val="22"/>
          <w:szCs w:val="22"/>
        </w:rPr>
        <w:fldChar w:fldCharType="separate"/>
      </w:r>
      <w:r w:rsidR="00B91335">
        <w:rPr>
          <w:noProof/>
          <w:sz w:val="22"/>
          <w:szCs w:val="22"/>
          <w:lang w:val="en-GB"/>
        </w:rPr>
        <w:t>3</w:t>
      </w:r>
      <w:r w:rsidRPr="00223B92">
        <w:rPr>
          <w:sz w:val="22"/>
          <w:szCs w:val="22"/>
        </w:rPr>
        <w:fldChar w:fldCharType="end"/>
      </w:r>
      <w:r w:rsidRPr="00223B92">
        <w:rPr>
          <w:sz w:val="22"/>
          <w:szCs w:val="22"/>
          <w:lang w:val="en-GB"/>
        </w:rPr>
        <w:t>: Summary of all variables needed for the analysis</w:t>
      </w:r>
      <w:bookmarkStart w:id="14" w:name="_Toc191222413"/>
      <w:r w:rsidR="00D00CEE">
        <w:rPr>
          <w:sz w:val="22"/>
          <w:szCs w:val="22"/>
          <w:lang w:val="en-GB"/>
        </w:rPr>
        <w:t>. Source: Own elaboration</w:t>
      </w:r>
      <w:r w:rsidR="00EA1553">
        <w:rPr>
          <w:sz w:val="22"/>
          <w:szCs w:val="22"/>
          <w:lang w:val="en-GB"/>
        </w:rPr>
        <w:t>.</w:t>
      </w:r>
      <w:bookmarkEnd w:id="13"/>
    </w:p>
    <w:p w14:paraId="3C8E18F9" w14:textId="77777777" w:rsidR="00C34D1B" w:rsidRDefault="00C34D1B" w:rsidP="008A01DD">
      <w:pPr>
        <w:pStyle w:val="Heading1"/>
        <w:spacing w:line="360" w:lineRule="auto"/>
        <w:rPr>
          <w:rFonts w:ascii="Times New Roman" w:hAnsi="Times New Roman"/>
          <w:lang w:val="en-US"/>
        </w:rPr>
      </w:pPr>
    </w:p>
    <w:p w14:paraId="25DDDEF8" w14:textId="4CC4FF97" w:rsidR="00BD127B" w:rsidRPr="00207966" w:rsidRDefault="00612A59" w:rsidP="008A01DD">
      <w:pPr>
        <w:pStyle w:val="Heading1"/>
        <w:spacing w:line="360" w:lineRule="auto"/>
        <w:rPr>
          <w:rFonts w:ascii="Times New Roman" w:hAnsi="Times New Roman"/>
          <w:lang w:val="en-US"/>
        </w:rPr>
      </w:pPr>
      <w:r w:rsidRPr="00207966">
        <w:rPr>
          <w:rFonts w:ascii="Times New Roman" w:hAnsi="Times New Roman"/>
          <w:lang w:val="en-US"/>
        </w:rPr>
        <w:t>Dataset</w:t>
      </w:r>
      <w:bookmarkEnd w:id="14"/>
    </w:p>
    <w:p w14:paraId="62B89205" w14:textId="08D1618B" w:rsidR="004952A0" w:rsidRPr="001C25EF" w:rsidRDefault="00FC680F" w:rsidP="001C25EF">
      <w:pPr>
        <w:spacing w:line="360" w:lineRule="auto"/>
        <w:jc w:val="both"/>
        <w:rPr>
          <w:lang w:val="en-US"/>
        </w:rPr>
      </w:pPr>
      <w:r>
        <w:rPr>
          <w:lang w:val="en-US"/>
        </w:rPr>
        <w:t>Selecting</w:t>
      </w:r>
      <w:r w:rsidR="00222EC5">
        <w:rPr>
          <w:lang w:val="en-US"/>
        </w:rPr>
        <w:t xml:space="preserve"> the </w:t>
      </w:r>
      <w:r w:rsidR="00963726">
        <w:rPr>
          <w:lang w:val="en-US"/>
        </w:rPr>
        <w:t xml:space="preserve">proper dataset is crucial for </w:t>
      </w:r>
      <w:r w:rsidR="00357003">
        <w:rPr>
          <w:lang w:val="en-US"/>
        </w:rPr>
        <w:t xml:space="preserve">the </w:t>
      </w:r>
      <w:r w:rsidR="00C81097">
        <w:rPr>
          <w:lang w:val="en-US"/>
        </w:rPr>
        <w:t>analysis</w:t>
      </w:r>
      <w:r w:rsidR="00D53C2B">
        <w:rPr>
          <w:lang w:val="en-US"/>
        </w:rPr>
        <w:t>, as</w:t>
      </w:r>
      <w:r w:rsidR="00963726">
        <w:rPr>
          <w:lang w:val="en-US"/>
        </w:rPr>
        <w:t xml:space="preserve"> it directly impacts the vali</w:t>
      </w:r>
      <w:r w:rsidR="00A33CB1">
        <w:rPr>
          <w:lang w:val="en-US"/>
        </w:rPr>
        <w:t xml:space="preserve">dity, reliability and quality of research findings. </w:t>
      </w:r>
      <w:r w:rsidR="00584A3A">
        <w:rPr>
          <w:lang w:val="en-US"/>
        </w:rPr>
        <w:t xml:space="preserve">The aim </w:t>
      </w:r>
      <w:r w:rsidR="00370291">
        <w:rPr>
          <w:lang w:val="en-US"/>
        </w:rPr>
        <w:t>of this part of thesis is to provide an overview</w:t>
      </w:r>
      <w:r w:rsidR="008B1B7C">
        <w:rPr>
          <w:lang w:val="en-US"/>
        </w:rPr>
        <w:t xml:space="preserve"> of the dataset used in the study</w:t>
      </w:r>
      <w:r w:rsidR="00D53C2B">
        <w:rPr>
          <w:lang w:val="en-US"/>
        </w:rPr>
        <w:t xml:space="preserve">. </w:t>
      </w:r>
    </w:p>
    <w:p w14:paraId="02C0E1BE" w14:textId="77777777" w:rsidR="00A4243B" w:rsidRDefault="00A4243B" w:rsidP="00851CEF">
      <w:pPr>
        <w:pStyle w:val="Heading2"/>
        <w:spacing w:line="360" w:lineRule="auto"/>
        <w:rPr>
          <w:lang w:val="en-US"/>
        </w:rPr>
      </w:pPr>
      <w:bookmarkStart w:id="15" w:name="_Toc191222414"/>
    </w:p>
    <w:p w14:paraId="036234B6" w14:textId="4AD25983" w:rsidR="00851CEF" w:rsidRPr="00612A59" w:rsidRDefault="00612A59" w:rsidP="00851CEF">
      <w:pPr>
        <w:pStyle w:val="Heading2"/>
        <w:spacing w:line="360" w:lineRule="auto"/>
        <w:rPr>
          <w:lang w:val="en-US"/>
        </w:rPr>
      </w:pPr>
      <w:r w:rsidRPr="00612A59">
        <w:rPr>
          <w:lang w:val="en-US"/>
        </w:rPr>
        <w:t>Main information</w:t>
      </w:r>
      <w:bookmarkEnd w:id="15"/>
    </w:p>
    <w:p w14:paraId="026649C7" w14:textId="2F6BE281" w:rsidR="001C25EF" w:rsidRDefault="001C25EF" w:rsidP="001C25EF">
      <w:pPr>
        <w:spacing w:line="360" w:lineRule="auto"/>
        <w:jc w:val="both"/>
        <w:rPr>
          <w:lang w:val="en-US"/>
        </w:rPr>
      </w:pPr>
      <w:r>
        <w:rPr>
          <w:lang w:val="en-US"/>
        </w:rPr>
        <w:t>This study uses data, which comes from the European Social Survey Data Portal. The European Social Survey (ESS) is an academically driven, cross-national survey. It has been conducted across European countries since its establishment in 2001. Every two years, it gathers data through face-to-face interviews</w:t>
      </w:r>
      <w:r w:rsidR="008854D8">
        <w:rPr>
          <w:lang w:val="en-US"/>
        </w:rPr>
        <w:t xml:space="preserve">. </w:t>
      </w:r>
      <w:r>
        <w:rPr>
          <w:lang w:val="en-US"/>
        </w:rPr>
        <w:t xml:space="preserve">Hence, every two years a new round of the survey is created.  The aim of the European Social Survey is to create a reliable dataset that allows academics, researchers and policy makers to map and measure social attitudes, beliefs, behaviors across European nations. Respondents are selected by random probability methods at every stage using sampling frames of individuals, households or addresses. It ensures that the sample accurately represents the broader population and reduces biases. The respondents represent the entire residential population aged 15 years old and above in each country. </w:t>
      </w:r>
    </w:p>
    <w:p w14:paraId="29290D8B" w14:textId="2CBDC073" w:rsidR="001C25EF" w:rsidRDefault="001C25EF" w:rsidP="001C25EF">
      <w:pPr>
        <w:spacing w:line="360" w:lineRule="auto"/>
        <w:jc w:val="both"/>
        <w:rPr>
          <w:lang w:val="en-GB"/>
        </w:rPr>
      </w:pPr>
      <w:r>
        <w:rPr>
          <w:bCs/>
          <w:lang w:val="en-US"/>
        </w:rPr>
        <w:t>This study uses the 11</w:t>
      </w:r>
      <w:r w:rsidRPr="00B40B96">
        <w:rPr>
          <w:bCs/>
          <w:vertAlign w:val="superscript"/>
          <w:lang w:val="en-US"/>
        </w:rPr>
        <w:t>th</w:t>
      </w:r>
      <w:r>
        <w:rPr>
          <w:bCs/>
          <w:lang w:val="en-US"/>
        </w:rPr>
        <w:t xml:space="preserve"> round (2</w:t>
      </w:r>
      <w:r w:rsidRPr="00DB0211">
        <w:rPr>
          <w:bCs/>
          <w:vertAlign w:val="superscript"/>
          <w:lang w:val="en-US"/>
        </w:rPr>
        <w:t>nd</w:t>
      </w:r>
      <w:r>
        <w:rPr>
          <w:bCs/>
          <w:lang w:val="en-US"/>
        </w:rPr>
        <w:t xml:space="preserve"> edition) of the European Social Survey, which was published in November 2024. As far as its geographical scope is concerned, it contains data gathered from 24 countries. The total sample size is equal to 40,156 respondents. The </w:t>
      </w:r>
      <w:r w:rsidR="00CA38DE">
        <w:rPr>
          <w:bCs/>
          <w:lang w:val="en-US"/>
        </w:rPr>
        <w:t>figure</w:t>
      </w:r>
      <w:r>
        <w:rPr>
          <w:bCs/>
          <w:lang w:val="en-US"/>
        </w:rPr>
        <w:t xml:space="preserve"> below summarizes the </w:t>
      </w:r>
      <w:r w:rsidR="00CA38DE">
        <w:rPr>
          <w:bCs/>
          <w:lang w:val="en-US"/>
        </w:rPr>
        <w:t xml:space="preserve">percentage share </w:t>
      </w:r>
      <w:r w:rsidR="009E63B7">
        <w:rPr>
          <w:bCs/>
          <w:lang w:val="en-US"/>
        </w:rPr>
        <w:t xml:space="preserve">of each country in the survey </w:t>
      </w:r>
      <w:r>
        <w:rPr>
          <w:bCs/>
          <w:lang w:val="en-US"/>
        </w:rPr>
        <w:t>(</w:t>
      </w:r>
      <w:r w:rsidRPr="000401A6">
        <w:rPr>
          <w:bCs/>
          <w:i/>
          <w:iCs/>
          <w:lang w:val="en-US"/>
        </w:rPr>
        <w:t>Figure</w:t>
      </w:r>
      <w:r w:rsidR="000401A6" w:rsidRPr="000401A6">
        <w:rPr>
          <w:bCs/>
          <w:i/>
          <w:iCs/>
          <w:lang w:val="en-US"/>
        </w:rPr>
        <w:t xml:space="preserve"> 8.</w:t>
      </w:r>
      <w:r>
        <w:rPr>
          <w:bCs/>
          <w:lang w:val="en-US"/>
        </w:rPr>
        <w:t xml:space="preserve">). </w:t>
      </w:r>
      <w:r w:rsidR="00683329">
        <w:rPr>
          <w:bCs/>
          <w:lang w:val="en-US"/>
        </w:rPr>
        <w:t xml:space="preserve">It can be </w:t>
      </w:r>
      <w:r w:rsidR="005C184A">
        <w:rPr>
          <w:bCs/>
          <w:lang w:val="en-US"/>
        </w:rPr>
        <w:t>noticed</w:t>
      </w:r>
      <w:r w:rsidR="00683329">
        <w:rPr>
          <w:bCs/>
          <w:lang w:val="en-US"/>
        </w:rPr>
        <w:t xml:space="preserve"> that </w:t>
      </w:r>
      <w:r w:rsidR="00F72173">
        <w:rPr>
          <w:bCs/>
          <w:lang w:val="en-US"/>
        </w:rPr>
        <w:t>Italy (7.1 percent) and Greece (</w:t>
      </w:r>
      <w:r w:rsidR="00A874CF">
        <w:rPr>
          <w:bCs/>
          <w:lang w:val="en-US"/>
        </w:rPr>
        <w:t>6.8 percent) have the highest participation rates</w:t>
      </w:r>
      <w:r w:rsidR="00494CE2">
        <w:rPr>
          <w:bCs/>
          <w:lang w:val="en-US"/>
        </w:rPr>
        <w:t>, while the lowest</w:t>
      </w:r>
      <w:r w:rsidR="005C184A">
        <w:rPr>
          <w:bCs/>
          <w:lang w:val="en-US"/>
        </w:rPr>
        <w:t xml:space="preserve"> can be observed for </w:t>
      </w:r>
      <w:r w:rsidR="00131D51">
        <w:rPr>
          <w:bCs/>
          <w:lang w:val="en-US"/>
        </w:rPr>
        <w:t>Cyprus (1.7 percent) and Iceland (2.1 percent).</w:t>
      </w:r>
      <w:r w:rsidR="00A874CF">
        <w:rPr>
          <w:bCs/>
          <w:lang w:val="en-US"/>
        </w:rPr>
        <w:t xml:space="preserve"> </w:t>
      </w:r>
      <w:r w:rsidRPr="004952A0">
        <w:rPr>
          <w:lang w:val="en-GB"/>
        </w:rPr>
        <w:t>Nevertheless, the</w:t>
      </w:r>
      <w:r>
        <w:rPr>
          <w:lang w:val="en-GB"/>
        </w:rPr>
        <w:t xml:space="preserve"> goal of this study is to analyse individual-level factors affecting voter turnout across Europe </w:t>
      </w:r>
      <w:r w:rsidR="009E63B7">
        <w:rPr>
          <w:lang w:val="en-GB"/>
        </w:rPr>
        <w:t>in general</w:t>
      </w:r>
      <w:r>
        <w:rPr>
          <w:lang w:val="en-GB"/>
        </w:rPr>
        <w:t xml:space="preserve">, without distinguishing between individual </w:t>
      </w:r>
      <w:r w:rsidR="00BA3206">
        <w:rPr>
          <w:lang w:val="en-GB"/>
        </w:rPr>
        <w:t>nations</w:t>
      </w:r>
      <w:r>
        <w:rPr>
          <w:lang w:val="en-GB"/>
        </w:rPr>
        <w:t>.</w:t>
      </w:r>
    </w:p>
    <w:p w14:paraId="7BF3F0DA" w14:textId="77777777" w:rsidR="008E6A15" w:rsidRDefault="008E6A15" w:rsidP="001C25EF">
      <w:pPr>
        <w:spacing w:line="360" w:lineRule="auto"/>
        <w:jc w:val="both"/>
        <w:rPr>
          <w:lang w:val="en-GB"/>
        </w:rPr>
      </w:pPr>
    </w:p>
    <w:p w14:paraId="15C578D0" w14:textId="020B3A77" w:rsidR="008E6A15" w:rsidRDefault="008E6A15" w:rsidP="001C25EF">
      <w:pPr>
        <w:spacing w:line="360" w:lineRule="auto"/>
        <w:jc w:val="both"/>
        <w:rPr>
          <w:lang w:val="en-GB"/>
        </w:rPr>
      </w:pPr>
      <w:r>
        <w:rPr>
          <w:noProof/>
        </w:rPr>
        <w:lastRenderedPageBreak/>
        <w:drawing>
          <wp:inline distT="0" distB="0" distL="0" distR="0" wp14:anchorId="03CE92C5" wp14:editId="231B5891">
            <wp:extent cx="5760720" cy="3371850"/>
            <wp:effectExtent l="114300" t="88900" r="93980" b="95250"/>
            <wp:docPr id="783516283" name="Picture 1" descr="A map of europe with blue sha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16283" name="Picture 1" descr="A map of europe with blue shades&#10;&#10;AI-generated content may be incorrect."/>
                    <pic:cNvPicPr/>
                  </pic:nvPicPr>
                  <pic:blipFill>
                    <a:blip r:embed="rId18"/>
                    <a:stretch>
                      <a:fillRect/>
                    </a:stretch>
                  </pic:blipFill>
                  <pic:spPr>
                    <a:xfrm>
                      <a:off x="0" y="0"/>
                      <a:ext cx="5760720" cy="3371850"/>
                    </a:xfrm>
                    <a:prstGeom prst="rect">
                      <a:avLst/>
                    </a:prstGeom>
                    <a:effectLst>
                      <a:outerShdw blurRad="63500" sx="102000" sy="102000" algn="ctr" rotWithShape="0">
                        <a:prstClr val="black">
                          <a:alpha val="9000"/>
                        </a:prstClr>
                      </a:outerShdw>
                    </a:effectLst>
                  </pic:spPr>
                </pic:pic>
              </a:graphicData>
            </a:graphic>
          </wp:inline>
        </w:drawing>
      </w:r>
    </w:p>
    <w:p w14:paraId="01447E7E" w14:textId="490C1D24" w:rsidR="001C25EF" w:rsidRPr="004952A0" w:rsidRDefault="001C25EF" w:rsidP="001C25EF">
      <w:pPr>
        <w:pStyle w:val="Caption"/>
        <w:rPr>
          <w:sz w:val="22"/>
          <w:szCs w:val="22"/>
          <w:lang w:val="en-GB"/>
        </w:rPr>
      </w:pPr>
      <w:bookmarkStart w:id="16" w:name="_Toc195180202"/>
      <w:r w:rsidRPr="004952A0">
        <w:rPr>
          <w:sz w:val="22"/>
          <w:szCs w:val="22"/>
          <w:lang w:val="en-GB"/>
        </w:rPr>
        <w:t xml:space="preserve">Figure </w:t>
      </w:r>
      <w:r w:rsidRPr="0002370C">
        <w:rPr>
          <w:sz w:val="22"/>
          <w:szCs w:val="22"/>
        </w:rPr>
        <w:fldChar w:fldCharType="begin"/>
      </w:r>
      <w:r w:rsidRPr="004952A0">
        <w:rPr>
          <w:sz w:val="22"/>
          <w:szCs w:val="22"/>
          <w:lang w:val="en-GB"/>
        </w:rPr>
        <w:instrText xml:space="preserve"> SEQ Figure \* ARABIC </w:instrText>
      </w:r>
      <w:r w:rsidRPr="0002370C">
        <w:rPr>
          <w:sz w:val="22"/>
          <w:szCs w:val="22"/>
        </w:rPr>
        <w:fldChar w:fldCharType="separate"/>
      </w:r>
      <w:r w:rsidR="00043FFA">
        <w:rPr>
          <w:noProof/>
          <w:sz w:val="22"/>
          <w:szCs w:val="22"/>
          <w:lang w:val="en-GB"/>
        </w:rPr>
        <w:t>8</w:t>
      </w:r>
      <w:r w:rsidRPr="0002370C">
        <w:rPr>
          <w:sz w:val="22"/>
          <w:szCs w:val="22"/>
        </w:rPr>
        <w:fldChar w:fldCharType="end"/>
      </w:r>
      <w:r w:rsidRPr="004952A0">
        <w:rPr>
          <w:sz w:val="22"/>
          <w:szCs w:val="22"/>
          <w:lang w:val="en-GB"/>
        </w:rPr>
        <w:t xml:space="preserve">: </w:t>
      </w:r>
      <w:r w:rsidR="00B6262A">
        <w:rPr>
          <w:sz w:val="22"/>
          <w:szCs w:val="22"/>
          <w:lang w:val="en-GB"/>
        </w:rPr>
        <w:t>Survey participation rate by country</w:t>
      </w:r>
      <w:r w:rsidR="00EA1553">
        <w:rPr>
          <w:sz w:val="22"/>
          <w:szCs w:val="22"/>
          <w:lang w:val="en-GB"/>
        </w:rPr>
        <w:t>. Source: Own elaboration.</w:t>
      </w:r>
      <w:bookmarkEnd w:id="16"/>
    </w:p>
    <w:p w14:paraId="698CE742" w14:textId="77777777" w:rsidR="00851CEF" w:rsidRPr="001C25EF" w:rsidRDefault="00851CEF" w:rsidP="00851CEF">
      <w:pPr>
        <w:rPr>
          <w:lang w:val="en-GB"/>
        </w:rPr>
      </w:pPr>
    </w:p>
    <w:p w14:paraId="5630CE7A" w14:textId="77777777" w:rsidR="001C25EF" w:rsidRPr="004952A0" w:rsidRDefault="001C25EF" w:rsidP="001C25EF">
      <w:pPr>
        <w:rPr>
          <w:lang w:val="en-GB"/>
        </w:rPr>
      </w:pPr>
    </w:p>
    <w:p w14:paraId="02B4F5FE" w14:textId="682784B1" w:rsidR="00A4243B" w:rsidRDefault="00F05BDE" w:rsidP="001C25EF">
      <w:pPr>
        <w:spacing w:line="360" w:lineRule="auto"/>
        <w:rPr>
          <w:b/>
          <w:bCs/>
          <w:sz w:val="28"/>
          <w:szCs w:val="28"/>
          <w:lang w:val="en-GB"/>
        </w:rPr>
      </w:pPr>
      <w:r>
        <w:rPr>
          <w:b/>
          <w:bCs/>
          <w:sz w:val="28"/>
          <w:szCs w:val="28"/>
          <w:lang w:val="en-GB"/>
        </w:rPr>
        <w:t xml:space="preserve">             </w:t>
      </w:r>
    </w:p>
    <w:p w14:paraId="296E0892" w14:textId="395C5431" w:rsidR="001C25EF" w:rsidRPr="00CA1759" w:rsidRDefault="001C25EF" w:rsidP="001C25EF">
      <w:pPr>
        <w:spacing w:line="360" w:lineRule="auto"/>
        <w:rPr>
          <w:b/>
          <w:bCs/>
          <w:sz w:val="28"/>
          <w:szCs w:val="28"/>
          <w:lang w:val="en-GB"/>
        </w:rPr>
      </w:pPr>
      <w:r w:rsidRPr="00CA1759">
        <w:rPr>
          <w:b/>
          <w:bCs/>
          <w:sz w:val="28"/>
          <w:szCs w:val="28"/>
          <w:lang w:val="en-GB"/>
        </w:rPr>
        <w:t>Data cleaning</w:t>
      </w:r>
    </w:p>
    <w:p w14:paraId="0E993AC4" w14:textId="57065EE4" w:rsidR="00731F7B" w:rsidRDefault="001C25EF" w:rsidP="005932AB">
      <w:pPr>
        <w:spacing w:line="360" w:lineRule="auto"/>
        <w:jc w:val="both"/>
        <w:rPr>
          <w:lang w:val="en-GB"/>
        </w:rPr>
      </w:pPr>
      <w:r>
        <w:rPr>
          <w:lang w:val="en-GB"/>
        </w:rPr>
        <w:t xml:space="preserve">The </w:t>
      </w:r>
      <w:r w:rsidR="00AD68CD">
        <w:rPr>
          <w:lang w:val="en-GB"/>
        </w:rPr>
        <w:t>target</w:t>
      </w:r>
      <w:r>
        <w:rPr>
          <w:lang w:val="en-GB"/>
        </w:rPr>
        <w:t xml:space="preserve"> in the analysis is the likelihood of an individual</w:t>
      </w:r>
      <w:r w:rsidR="00AD68CD">
        <w:rPr>
          <w:lang w:val="en-GB"/>
        </w:rPr>
        <w:t xml:space="preserve"> voting</w:t>
      </w:r>
      <w:r>
        <w:rPr>
          <w:lang w:val="en-GB"/>
        </w:rPr>
        <w:t xml:space="preserve"> in the national elections. </w:t>
      </w:r>
      <w:r w:rsidR="004D7A0D">
        <w:rPr>
          <w:lang w:val="en-GB"/>
        </w:rPr>
        <w:t xml:space="preserve">In the European Social Survey </w:t>
      </w:r>
      <w:r w:rsidR="007C10B5">
        <w:rPr>
          <w:lang w:val="en-GB"/>
        </w:rPr>
        <w:t>respondents were asked whether they voted in the last national elections</w:t>
      </w:r>
      <w:r w:rsidR="000E21F8">
        <w:rPr>
          <w:lang w:val="en-GB"/>
        </w:rPr>
        <w:t xml:space="preserve">. Their responses were coded </w:t>
      </w:r>
      <w:r w:rsidR="00165A11">
        <w:rPr>
          <w:lang w:val="en-GB"/>
        </w:rPr>
        <w:t>as follows (</w:t>
      </w:r>
      <w:r w:rsidR="00223B92" w:rsidRPr="000401A6">
        <w:rPr>
          <w:i/>
          <w:iCs/>
          <w:lang w:val="en-GB"/>
        </w:rPr>
        <w:t>Table</w:t>
      </w:r>
      <w:r w:rsidR="000401A6" w:rsidRPr="000401A6">
        <w:rPr>
          <w:i/>
          <w:iCs/>
          <w:lang w:val="en-GB"/>
        </w:rPr>
        <w:t xml:space="preserve"> 4.</w:t>
      </w:r>
      <w:r w:rsidR="00165A11">
        <w:rPr>
          <w:lang w:val="en-GB"/>
        </w:rPr>
        <w:t>)</w:t>
      </w:r>
      <w:r w:rsidR="00103ED6">
        <w:rPr>
          <w:lang w:val="en-GB"/>
        </w:rPr>
        <w:t>.</w:t>
      </w:r>
    </w:p>
    <w:p w14:paraId="1EC63FDC" w14:textId="77777777" w:rsidR="00223B92" w:rsidRDefault="00223B92" w:rsidP="005932AB">
      <w:pPr>
        <w:spacing w:line="360" w:lineRule="auto"/>
        <w:jc w:val="both"/>
        <w:rPr>
          <w:lang w:val="en-GB"/>
        </w:rPr>
      </w:pPr>
    </w:p>
    <w:tbl>
      <w:tblPr>
        <w:tblStyle w:val="TableGrid"/>
        <w:tblW w:w="0" w:type="auto"/>
        <w:tblLook w:val="04A0" w:firstRow="1" w:lastRow="0" w:firstColumn="1" w:lastColumn="0" w:noHBand="0" w:noVBand="1"/>
      </w:tblPr>
      <w:tblGrid>
        <w:gridCol w:w="4531"/>
        <w:gridCol w:w="4531"/>
      </w:tblGrid>
      <w:tr w:rsidR="00103ED6" w14:paraId="3EB9B49D" w14:textId="77777777" w:rsidTr="00085992">
        <w:trPr>
          <w:trHeight w:val="691"/>
        </w:trPr>
        <w:tc>
          <w:tcPr>
            <w:tcW w:w="4531" w:type="dxa"/>
            <w:shd w:val="pct10" w:color="auto" w:fill="auto"/>
            <w:vAlign w:val="center"/>
          </w:tcPr>
          <w:p w14:paraId="0D95459F" w14:textId="4F457543" w:rsidR="00103ED6" w:rsidRPr="00731F7B" w:rsidRDefault="00103ED6" w:rsidP="0004253A">
            <w:pPr>
              <w:spacing w:line="360" w:lineRule="auto"/>
              <w:jc w:val="center"/>
              <w:rPr>
                <w:b/>
                <w:bCs/>
                <w:lang w:val="en-GB"/>
              </w:rPr>
            </w:pPr>
            <w:r w:rsidRPr="00731F7B">
              <w:rPr>
                <w:b/>
                <w:bCs/>
                <w:lang w:val="en-GB"/>
              </w:rPr>
              <w:t>Value</w:t>
            </w:r>
          </w:p>
        </w:tc>
        <w:tc>
          <w:tcPr>
            <w:tcW w:w="4531" w:type="dxa"/>
            <w:shd w:val="pct10" w:color="auto" w:fill="auto"/>
            <w:vAlign w:val="center"/>
          </w:tcPr>
          <w:p w14:paraId="329CA6DA" w14:textId="321F0519" w:rsidR="00103ED6" w:rsidRPr="00731F7B" w:rsidRDefault="00103ED6" w:rsidP="0004253A">
            <w:pPr>
              <w:spacing w:line="360" w:lineRule="auto"/>
              <w:jc w:val="center"/>
              <w:rPr>
                <w:b/>
                <w:bCs/>
                <w:lang w:val="en-GB"/>
              </w:rPr>
            </w:pPr>
            <w:r w:rsidRPr="00731F7B">
              <w:rPr>
                <w:b/>
                <w:bCs/>
                <w:lang w:val="en-GB"/>
              </w:rPr>
              <w:t>Category</w:t>
            </w:r>
          </w:p>
        </w:tc>
      </w:tr>
      <w:tr w:rsidR="00103ED6" w14:paraId="5E113087" w14:textId="77777777" w:rsidTr="00103ED6">
        <w:tc>
          <w:tcPr>
            <w:tcW w:w="4531" w:type="dxa"/>
          </w:tcPr>
          <w:p w14:paraId="7552C672" w14:textId="6B1365B9" w:rsidR="00103ED6" w:rsidRDefault="00103ED6" w:rsidP="001C25EF">
            <w:pPr>
              <w:spacing w:line="360" w:lineRule="auto"/>
              <w:rPr>
                <w:lang w:val="en-GB"/>
              </w:rPr>
            </w:pPr>
            <w:r>
              <w:rPr>
                <w:lang w:val="en-GB"/>
              </w:rPr>
              <w:t>1</w:t>
            </w:r>
          </w:p>
        </w:tc>
        <w:tc>
          <w:tcPr>
            <w:tcW w:w="4531" w:type="dxa"/>
          </w:tcPr>
          <w:p w14:paraId="0393F456" w14:textId="3D2121DB" w:rsidR="00103ED6" w:rsidRPr="007F61B8" w:rsidRDefault="00103ED6" w:rsidP="001C25EF">
            <w:pPr>
              <w:spacing w:line="360" w:lineRule="auto"/>
              <w:rPr>
                <w:i/>
                <w:iCs/>
                <w:lang w:val="en-GB"/>
              </w:rPr>
            </w:pPr>
            <w:r w:rsidRPr="007F61B8">
              <w:rPr>
                <w:i/>
                <w:iCs/>
                <w:lang w:val="en-GB"/>
              </w:rPr>
              <w:t>Yes</w:t>
            </w:r>
          </w:p>
        </w:tc>
      </w:tr>
      <w:tr w:rsidR="00103ED6" w14:paraId="6780859E" w14:textId="77777777" w:rsidTr="00103ED6">
        <w:tc>
          <w:tcPr>
            <w:tcW w:w="4531" w:type="dxa"/>
          </w:tcPr>
          <w:p w14:paraId="547F881A" w14:textId="3B1C9FB5" w:rsidR="00103ED6" w:rsidRDefault="00103ED6" w:rsidP="001C25EF">
            <w:pPr>
              <w:spacing w:line="360" w:lineRule="auto"/>
              <w:rPr>
                <w:lang w:val="en-GB"/>
              </w:rPr>
            </w:pPr>
            <w:r>
              <w:rPr>
                <w:lang w:val="en-GB"/>
              </w:rPr>
              <w:t>2</w:t>
            </w:r>
          </w:p>
        </w:tc>
        <w:tc>
          <w:tcPr>
            <w:tcW w:w="4531" w:type="dxa"/>
          </w:tcPr>
          <w:p w14:paraId="3B953E37" w14:textId="11DA17A5" w:rsidR="00103ED6" w:rsidRPr="007F61B8" w:rsidRDefault="00103ED6" w:rsidP="001C25EF">
            <w:pPr>
              <w:spacing w:line="360" w:lineRule="auto"/>
              <w:rPr>
                <w:i/>
                <w:iCs/>
                <w:lang w:val="en-GB"/>
              </w:rPr>
            </w:pPr>
            <w:r w:rsidRPr="007F61B8">
              <w:rPr>
                <w:i/>
                <w:iCs/>
                <w:lang w:val="en-GB"/>
              </w:rPr>
              <w:t>No</w:t>
            </w:r>
          </w:p>
        </w:tc>
      </w:tr>
      <w:tr w:rsidR="00103ED6" w14:paraId="19C92F36" w14:textId="77777777" w:rsidTr="00103ED6">
        <w:tc>
          <w:tcPr>
            <w:tcW w:w="4531" w:type="dxa"/>
          </w:tcPr>
          <w:p w14:paraId="4892DCBC" w14:textId="76C9DE12" w:rsidR="00103ED6" w:rsidRDefault="00103ED6" w:rsidP="001C25EF">
            <w:pPr>
              <w:spacing w:line="360" w:lineRule="auto"/>
              <w:rPr>
                <w:lang w:val="en-GB"/>
              </w:rPr>
            </w:pPr>
            <w:r>
              <w:rPr>
                <w:lang w:val="en-GB"/>
              </w:rPr>
              <w:t>3</w:t>
            </w:r>
          </w:p>
        </w:tc>
        <w:tc>
          <w:tcPr>
            <w:tcW w:w="4531" w:type="dxa"/>
          </w:tcPr>
          <w:p w14:paraId="452AE613" w14:textId="76CDECE9" w:rsidR="00103ED6" w:rsidRPr="007F61B8" w:rsidRDefault="00103ED6" w:rsidP="001C25EF">
            <w:pPr>
              <w:spacing w:line="360" w:lineRule="auto"/>
              <w:rPr>
                <w:i/>
                <w:iCs/>
                <w:lang w:val="en-GB"/>
              </w:rPr>
            </w:pPr>
            <w:r w:rsidRPr="007F61B8">
              <w:rPr>
                <w:i/>
                <w:iCs/>
                <w:lang w:val="en-GB"/>
              </w:rPr>
              <w:t>Not eligible to vote</w:t>
            </w:r>
          </w:p>
        </w:tc>
      </w:tr>
      <w:tr w:rsidR="00103ED6" w14:paraId="52889FDD" w14:textId="77777777" w:rsidTr="00103ED6">
        <w:tc>
          <w:tcPr>
            <w:tcW w:w="4531" w:type="dxa"/>
          </w:tcPr>
          <w:p w14:paraId="5624E8F5" w14:textId="780B494E" w:rsidR="00103ED6" w:rsidRDefault="00103ED6" w:rsidP="001C25EF">
            <w:pPr>
              <w:spacing w:line="360" w:lineRule="auto"/>
              <w:rPr>
                <w:lang w:val="en-GB"/>
              </w:rPr>
            </w:pPr>
            <w:r>
              <w:rPr>
                <w:lang w:val="en-GB"/>
              </w:rPr>
              <w:t xml:space="preserve">7 </w:t>
            </w:r>
          </w:p>
        </w:tc>
        <w:tc>
          <w:tcPr>
            <w:tcW w:w="4531" w:type="dxa"/>
          </w:tcPr>
          <w:p w14:paraId="6109DDA3" w14:textId="129A7069" w:rsidR="00103ED6" w:rsidRPr="007F61B8" w:rsidRDefault="00103ED6" w:rsidP="001C25EF">
            <w:pPr>
              <w:spacing w:line="360" w:lineRule="auto"/>
              <w:rPr>
                <w:i/>
                <w:iCs/>
                <w:lang w:val="en-GB"/>
              </w:rPr>
            </w:pPr>
            <w:r w:rsidRPr="007F61B8">
              <w:rPr>
                <w:i/>
                <w:iCs/>
                <w:lang w:val="en-GB"/>
              </w:rPr>
              <w:t>Refusal</w:t>
            </w:r>
          </w:p>
        </w:tc>
      </w:tr>
      <w:tr w:rsidR="00103ED6" w14:paraId="3800A29A" w14:textId="77777777" w:rsidTr="00103ED6">
        <w:tc>
          <w:tcPr>
            <w:tcW w:w="4531" w:type="dxa"/>
          </w:tcPr>
          <w:p w14:paraId="704F2576" w14:textId="6BAB17FC" w:rsidR="00103ED6" w:rsidRDefault="00B4671C" w:rsidP="001C25EF">
            <w:pPr>
              <w:spacing w:line="360" w:lineRule="auto"/>
              <w:rPr>
                <w:lang w:val="en-GB"/>
              </w:rPr>
            </w:pPr>
            <w:r>
              <w:rPr>
                <w:lang w:val="en-GB"/>
              </w:rPr>
              <w:t>8</w:t>
            </w:r>
          </w:p>
        </w:tc>
        <w:tc>
          <w:tcPr>
            <w:tcW w:w="4531" w:type="dxa"/>
          </w:tcPr>
          <w:p w14:paraId="275D0E77" w14:textId="3E31BA98" w:rsidR="00103ED6" w:rsidRPr="007F61B8" w:rsidRDefault="00B4671C" w:rsidP="001C25EF">
            <w:pPr>
              <w:spacing w:line="360" w:lineRule="auto"/>
              <w:rPr>
                <w:i/>
                <w:iCs/>
                <w:lang w:val="en-GB"/>
              </w:rPr>
            </w:pPr>
            <w:r w:rsidRPr="007F61B8">
              <w:rPr>
                <w:i/>
                <w:iCs/>
                <w:lang w:val="en-GB"/>
              </w:rPr>
              <w:t>Don’t know</w:t>
            </w:r>
          </w:p>
        </w:tc>
      </w:tr>
      <w:tr w:rsidR="00B4671C" w14:paraId="04A4B62E" w14:textId="77777777" w:rsidTr="00103ED6">
        <w:tc>
          <w:tcPr>
            <w:tcW w:w="4531" w:type="dxa"/>
          </w:tcPr>
          <w:p w14:paraId="6964A8A7" w14:textId="3DEDB1EB" w:rsidR="00B4671C" w:rsidRDefault="00B4671C" w:rsidP="001C25EF">
            <w:pPr>
              <w:spacing w:line="360" w:lineRule="auto"/>
              <w:rPr>
                <w:lang w:val="en-GB"/>
              </w:rPr>
            </w:pPr>
            <w:r>
              <w:rPr>
                <w:lang w:val="en-GB"/>
              </w:rPr>
              <w:t>9</w:t>
            </w:r>
          </w:p>
        </w:tc>
        <w:tc>
          <w:tcPr>
            <w:tcW w:w="4531" w:type="dxa"/>
          </w:tcPr>
          <w:p w14:paraId="55A70CD9" w14:textId="3B7C4304" w:rsidR="00B4671C" w:rsidRPr="007F61B8" w:rsidRDefault="00B4671C" w:rsidP="00223B92">
            <w:pPr>
              <w:keepNext/>
              <w:spacing w:line="360" w:lineRule="auto"/>
              <w:rPr>
                <w:i/>
                <w:iCs/>
                <w:lang w:val="en-GB"/>
              </w:rPr>
            </w:pPr>
            <w:r w:rsidRPr="007F61B8">
              <w:rPr>
                <w:i/>
                <w:iCs/>
                <w:lang w:val="en-GB"/>
              </w:rPr>
              <w:t>No answer</w:t>
            </w:r>
          </w:p>
        </w:tc>
      </w:tr>
    </w:tbl>
    <w:p w14:paraId="01574312" w14:textId="6081EEE9" w:rsidR="00223B92" w:rsidRPr="00223B92" w:rsidRDefault="00223B92" w:rsidP="00C249D0">
      <w:pPr>
        <w:pStyle w:val="Caption"/>
        <w:rPr>
          <w:sz w:val="22"/>
          <w:szCs w:val="22"/>
          <w:lang w:val="en-GB"/>
        </w:rPr>
      </w:pPr>
      <w:bookmarkStart w:id="17" w:name="_Toc195180144"/>
      <w:r w:rsidRPr="00223B92">
        <w:rPr>
          <w:sz w:val="22"/>
          <w:szCs w:val="22"/>
          <w:lang w:val="en-GB"/>
        </w:rPr>
        <w:t xml:space="preserve">Table </w:t>
      </w:r>
      <w:r w:rsidRPr="00223B92">
        <w:rPr>
          <w:sz w:val="22"/>
          <w:szCs w:val="22"/>
        </w:rPr>
        <w:fldChar w:fldCharType="begin"/>
      </w:r>
      <w:r w:rsidRPr="00223B92">
        <w:rPr>
          <w:sz w:val="22"/>
          <w:szCs w:val="22"/>
          <w:lang w:val="en-GB"/>
        </w:rPr>
        <w:instrText xml:space="preserve"> SEQ Table \* ARABIC </w:instrText>
      </w:r>
      <w:r w:rsidRPr="00223B92">
        <w:rPr>
          <w:sz w:val="22"/>
          <w:szCs w:val="22"/>
        </w:rPr>
        <w:fldChar w:fldCharType="separate"/>
      </w:r>
      <w:r w:rsidR="00B91335">
        <w:rPr>
          <w:noProof/>
          <w:sz w:val="22"/>
          <w:szCs w:val="22"/>
          <w:lang w:val="en-GB"/>
        </w:rPr>
        <w:t>4</w:t>
      </w:r>
      <w:r w:rsidRPr="00223B92">
        <w:rPr>
          <w:sz w:val="22"/>
          <w:szCs w:val="22"/>
        </w:rPr>
        <w:fldChar w:fldCharType="end"/>
      </w:r>
      <w:r w:rsidRPr="00223B92">
        <w:rPr>
          <w:sz w:val="22"/>
          <w:szCs w:val="22"/>
          <w:lang w:val="en-GB"/>
        </w:rPr>
        <w:t>: Coding of responses regarding voting in the last national elections</w:t>
      </w:r>
      <w:r w:rsidR="00EA1553">
        <w:rPr>
          <w:sz w:val="22"/>
          <w:szCs w:val="22"/>
          <w:lang w:val="en-GB"/>
        </w:rPr>
        <w:t>. Source: Own elaboration.</w:t>
      </w:r>
      <w:bookmarkEnd w:id="17"/>
    </w:p>
    <w:p w14:paraId="0759D4A1" w14:textId="77777777" w:rsidR="00D857B0" w:rsidRDefault="00D857B0" w:rsidP="008E2612">
      <w:pPr>
        <w:spacing w:line="360" w:lineRule="auto"/>
        <w:jc w:val="both"/>
        <w:rPr>
          <w:lang w:val="en-GB"/>
        </w:rPr>
      </w:pPr>
    </w:p>
    <w:p w14:paraId="08D97ACA" w14:textId="4BC2B300" w:rsidR="00D51725" w:rsidRDefault="00B4671C" w:rsidP="008E2612">
      <w:pPr>
        <w:spacing w:line="360" w:lineRule="auto"/>
        <w:jc w:val="both"/>
        <w:rPr>
          <w:lang w:val="en-GB"/>
        </w:rPr>
      </w:pPr>
      <w:r>
        <w:rPr>
          <w:lang w:val="en-GB"/>
        </w:rPr>
        <w:lastRenderedPageBreak/>
        <w:t xml:space="preserve">It </w:t>
      </w:r>
      <w:r w:rsidR="001C25EF">
        <w:rPr>
          <w:lang w:val="en-GB"/>
        </w:rPr>
        <w:t xml:space="preserve">is crucial to include in the </w:t>
      </w:r>
      <w:r w:rsidR="00AA7640">
        <w:rPr>
          <w:lang w:val="en-GB"/>
        </w:rPr>
        <w:t>study</w:t>
      </w:r>
      <w:r w:rsidR="001C25EF">
        <w:rPr>
          <w:lang w:val="en-GB"/>
        </w:rPr>
        <w:t xml:space="preserve"> only individuals that are eligible to vote. </w:t>
      </w:r>
      <w:r>
        <w:rPr>
          <w:lang w:val="en-GB"/>
        </w:rPr>
        <w:t>Moreover, t</w:t>
      </w:r>
      <w:r w:rsidR="00AA7640">
        <w:rPr>
          <w:lang w:val="en-GB"/>
        </w:rPr>
        <w:t xml:space="preserve">he final dataset </w:t>
      </w:r>
      <w:r w:rsidR="00E67699">
        <w:rPr>
          <w:lang w:val="en-GB"/>
        </w:rPr>
        <w:t xml:space="preserve">excludes </w:t>
      </w:r>
      <w:r w:rsidR="002B6844">
        <w:rPr>
          <w:lang w:val="en-GB"/>
        </w:rPr>
        <w:t>rows</w:t>
      </w:r>
      <w:r w:rsidR="00E67699">
        <w:rPr>
          <w:lang w:val="en-GB"/>
        </w:rPr>
        <w:t xml:space="preserve"> with </w:t>
      </w:r>
      <w:r w:rsidR="002B6844">
        <w:rPr>
          <w:lang w:val="en-GB"/>
        </w:rPr>
        <w:t>information</w:t>
      </w:r>
      <w:r w:rsidR="00E67699">
        <w:rPr>
          <w:lang w:val="en-GB"/>
        </w:rPr>
        <w:t xml:space="preserve"> </w:t>
      </w:r>
      <w:r w:rsidR="002B6844">
        <w:rPr>
          <w:lang w:val="en-GB"/>
        </w:rPr>
        <w:t>“Refusal”, “Don’t know” and “No answer”.</w:t>
      </w:r>
      <w:r w:rsidR="006E41E8">
        <w:rPr>
          <w:lang w:val="en-GB"/>
        </w:rPr>
        <w:t xml:space="preserve"> Hence, only answers coded “1” or “2” are taken into consideration</w:t>
      </w:r>
      <w:r w:rsidR="006755C8">
        <w:rPr>
          <w:rStyle w:val="FootnoteReference"/>
          <w:lang w:val="en-GB"/>
        </w:rPr>
        <w:footnoteReference w:id="1"/>
      </w:r>
      <w:r w:rsidR="006E41E8">
        <w:rPr>
          <w:lang w:val="en-GB"/>
        </w:rPr>
        <w:t xml:space="preserve">. </w:t>
      </w:r>
    </w:p>
    <w:p w14:paraId="483AE77E" w14:textId="05777EFF" w:rsidR="00C15320" w:rsidRDefault="00207900" w:rsidP="008E2612">
      <w:pPr>
        <w:spacing w:line="360" w:lineRule="auto"/>
        <w:jc w:val="both"/>
        <w:rPr>
          <w:lang w:val="en-GB"/>
        </w:rPr>
      </w:pPr>
      <w:r>
        <w:rPr>
          <w:lang w:val="en-GB"/>
        </w:rPr>
        <w:t xml:space="preserve">Similarly, as far as independent variables are concerned, </w:t>
      </w:r>
      <w:r w:rsidR="00E64AE9">
        <w:rPr>
          <w:lang w:val="en-GB"/>
        </w:rPr>
        <w:t>the final dataset</w:t>
      </w:r>
      <w:r w:rsidR="00A9389B">
        <w:rPr>
          <w:lang w:val="en-GB"/>
        </w:rPr>
        <w:t xml:space="preserve"> excludes all rows </w:t>
      </w:r>
      <w:r w:rsidR="0085556D">
        <w:rPr>
          <w:lang w:val="en-GB"/>
        </w:rPr>
        <w:t>containing</w:t>
      </w:r>
      <w:r w:rsidR="00A9389B">
        <w:rPr>
          <w:lang w:val="en-GB"/>
        </w:rPr>
        <w:t xml:space="preserve"> </w:t>
      </w:r>
      <w:r w:rsidR="00A56FF7">
        <w:rPr>
          <w:lang w:val="en-GB"/>
        </w:rPr>
        <w:t xml:space="preserve">codes </w:t>
      </w:r>
      <w:r w:rsidR="0085556D">
        <w:rPr>
          <w:lang w:val="en-GB"/>
        </w:rPr>
        <w:t>for responses such as</w:t>
      </w:r>
      <w:r w:rsidR="00A56FF7">
        <w:rPr>
          <w:lang w:val="en-GB"/>
        </w:rPr>
        <w:t xml:space="preserve"> “Refusal”, “Don’t know” and</w:t>
      </w:r>
      <w:r w:rsidR="0063379E">
        <w:rPr>
          <w:lang w:val="en-GB"/>
        </w:rPr>
        <w:t xml:space="preserve"> “No answer”.</w:t>
      </w:r>
      <w:r w:rsidR="002B1A37">
        <w:rPr>
          <w:lang w:val="en-GB"/>
        </w:rPr>
        <w:t xml:space="preserve"> </w:t>
      </w:r>
      <w:r w:rsidR="007D6E1F">
        <w:rPr>
          <w:lang w:val="en-GB"/>
        </w:rPr>
        <w:t>This step is justified because such answers are always coded with numbers. Hence</w:t>
      </w:r>
      <w:r w:rsidR="00516CD2">
        <w:rPr>
          <w:lang w:val="en-GB"/>
        </w:rPr>
        <w:t xml:space="preserve">, applying them in the dataset could distort </w:t>
      </w:r>
      <w:r w:rsidR="003416AB">
        <w:rPr>
          <w:lang w:val="en-GB"/>
        </w:rPr>
        <w:t>further analysis</w:t>
      </w:r>
      <w:r w:rsidR="00866E6D">
        <w:rPr>
          <w:lang w:val="en-GB"/>
        </w:rPr>
        <w:t xml:space="preserve"> and interpretation of results</w:t>
      </w:r>
      <w:r w:rsidR="003416AB">
        <w:rPr>
          <w:lang w:val="en-GB"/>
        </w:rPr>
        <w:t>.</w:t>
      </w:r>
      <w:r w:rsidR="007D6E1F">
        <w:rPr>
          <w:lang w:val="en-GB"/>
        </w:rPr>
        <w:t xml:space="preserve"> </w:t>
      </w:r>
      <w:r w:rsidR="00C50C7E">
        <w:rPr>
          <w:lang w:val="en-GB"/>
        </w:rPr>
        <w:t>Moreover,</w:t>
      </w:r>
      <w:r w:rsidR="00C94B2F">
        <w:rPr>
          <w:lang w:val="en-GB"/>
        </w:rPr>
        <w:t xml:space="preserve"> </w:t>
      </w:r>
      <w:r w:rsidR="00F55766">
        <w:rPr>
          <w:lang w:val="en-GB"/>
        </w:rPr>
        <w:t xml:space="preserve">removing </w:t>
      </w:r>
      <w:r w:rsidR="00C1684C">
        <w:rPr>
          <w:lang w:val="en-GB"/>
        </w:rPr>
        <w:t>these missing values</w:t>
      </w:r>
      <w:r w:rsidR="00B72B3E">
        <w:rPr>
          <w:lang w:val="en-GB"/>
        </w:rPr>
        <w:t xml:space="preserve"> does not significantly change the percentage share of individual countries in the dataset</w:t>
      </w:r>
      <w:r w:rsidR="00C1684C">
        <w:rPr>
          <w:lang w:val="en-GB"/>
        </w:rPr>
        <w:t>.</w:t>
      </w:r>
      <w:r w:rsidR="00490FB9">
        <w:rPr>
          <w:lang w:val="en-GB"/>
        </w:rPr>
        <w:t xml:space="preserve"> As a result, no country is excluded, preventing potential sampling bias</w:t>
      </w:r>
      <w:r w:rsidR="00B609E0">
        <w:rPr>
          <w:lang w:val="en-GB"/>
        </w:rPr>
        <w:t xml:space="preserve">. </w:t>
      </w:r>
      <w:r w:rsidR="002B1A37">
        <w:rPr>
          <w:lang w:val="en-GB"/>
        </w:rPr>
        <w:t xml:space="preserve">Therefore, the final size of </w:t>
      </w:r>
      <w:r w:rsidR="00D457B2">
        <w:rPr>
          <w:lang w:val="en-GB"/>
        </w:rPr>
        <w:t xml:space="preserve">the </w:t>
      </w:r>
      <w:r w:rsidR="00F778CC">
        <w:rPr>
          <w:lang w:val="en-GB"/>
        </w:rPr>
        <w:t xml:space="preserve">dataset is equal to </w:t>
      </w:r>
      <w:r w:rsidR="000737D8">
        <w:rPr>
          <w:lang w:val="en-GB"/>
        </w:rPr>
        <w:t>29,2</w:t>
      </w:r>
      <w:r w:rsidR="007640A0">
        <w:rPr>
          <w:lang w:val="en-GB"/>
        </w:rPr>
        <w:t>68</w:t>
      </w:r>
      <w:r w:rsidR="000737D8">
        <w:rPr>
          <w:lang w:val="en-GB"/>
        </w:rPr>
        <w:t xml:space="preserve"> observations.</w:t>
      </w:r>
      <w:r w:rsidR="00047D8C">
        <w:rPr>
          <w:lang w:val="en-GB"/>
        </w:rPr>
        <w:t xml:space="preserve"> </w:t>
      </w:r>
      <w:r w:rsidR="00866E6D">
        <w:rPr>
          <w:lang w:val="en-GB"/>
        </w:rPr>
        <w:t>I</w:t>
      </w:r>
      <w:r w:rsidR="00047D8C">
        <w:rPr>
          <w:lang w:val="en-GB"/>
        </w:rPr>
        <w:t xml:space="preserve">t may </w:t>
      </w:r>
      <w:r w:rsidR="00866E6D">
        <w:rPr>
          <w:lang w:val="en-GB"/>
        </w:rPr>
        <w:t xml:space="preserve">also </w:t>
      </w:r>
      <w:r w:rsidR="00047D8C">
        <w:rPr>
          <w:lang w:val="en-GB"/>
        </w:rPr>
        <w:t xml:space="preserve">be beneficial to </w:t>
      </w:r>
      <w:r w:rsidR="000737D8">
        <w:rPr>
          <w:lang w:val="en-GB"/>
        </w:rPr>
        <w:t xml:space="preserve">depict and </w:t>
      </w:r>
      <w:r w:rsidR="00047D8C">
        <w:rPr>
          <w:lang w:val="en-GB"/>
        </w:rPr>
        <w:t>influential observations. However, this operation will be described in the part con</w:t>
      </w:r>
      <w:r w:rsidR="00370A48">
        <w:rPr>
          <w:lang w:val="en-GB"/>
        </w:rPr>
        <w:t>cerning</w:t>
      </w:r>
      <w:r w:rsidR="00047D8C">
        <w:rPr>
          <w:lang w:val="en-GB"/>
        </w:rPr>
        <w:t xml:space="preserve"> results of the </w:t>
      </w:r>
      <w:r w:rsidR="00420DA6">
        <w:rPr>
          <w:lang w:val="en-GB"/>
        </w:rPr>
        <w:t>study</w:t>
      </w:r>
      <w:r w:rsidR="00047D8C">
        <w:rPr>
          <w:lang w:val="en-GB"/>
        </w:rPr>
        <w:t>.</w:t>
      </w:r>
    </w:p>
    <w:p w14:paraId="35BF4B91" w14:textId="773CCE88" w:rsidR="008F24F2" w:rsidRDefault="008F24F2" w:rsidP="008E2612">
      <w:pPr>
        <w:spacing w:line="360" w:lineRule="auto"/>
        <w:jc w:val="both"/>
        <w:rPr>
          <w:lang w:val="en-GB"/>
        </w:rPr>
      </w:pPr>
    </w:p>
    <w:p w14:paraId="60C8B9B9" w14:textId="0569559C" w:rsidR="00851CEF" w:rsidRDefault="00612A59" w:rsidP="00D857B0">
      <w:pPr>
        <w:pStyle w:val="Heading2"/>
        <w:spacing w:line="360" w:lineRule="auto"/>
        <w:rPr>
          <w:lang w:val="en-US"/>
        </w:rPr>
      </w:pPr>
      <w:bookmarkStart w:id="18" w:name="_Toc191222415"/>
      <w:r w:rsidRPr="00612A59">
        <w:rPr>
          <w:lang w:val="en-US"/>
        </w:rPr>
        <w:t>Descriptive statistics</w:t>
      </w:r>
      <w:bookmarkEnd w:id="18"/>
    </w:p>
    <w:p w14:paraId="2253A08E" w14:textId="336DF5F9" w:rsidR="00AF599E" w:rsidRDefault="004A07E5" w:rsidP="00BF043D">
      <w:pPr>
        <w:spacing w:line="360" w:lineRule="auto"/>
        <w:jc w:val="both"/>
        <w:rPr>
          <w:lang w:val="en-US"/>
        </w:rPr>
      </w:pPr>
      <w:r>
        <w:rPr>
          <w:lang w:val="en-US"/>
        </w:rPr>
        <w:t>As the dataset is already clean</w:t>
      </w:r>
      <w:r w:rsidR="00DB694A">
        <w:rPr>
          <w:lang w:val="en-US"/>
        </w:rPr>
        <w:t xml:space="preserve"> </w:t>
      </w:r>
      <w:r>
        <w:rPr>
          <w:lang w:val="en-US"/>
        </w:rPr>
        <w:t xml:space="preserve">and complete, </w:t>
      </w:r>
      <w:r w:rsidR="00BC6096">
        <w:rPr>
          <w:lang w:val="en-US"/>
        </w:rPr>
        <w:t>descriptive statistics can be</w:t>
      </w:r>
      <w:r w:rsidR="00C31A01">
        <w:rPr>
          <w:lang w:val="en-US"/>
        </w:rPr>
        <w:t xml:space="preserve"> computed</w:t>
      </w:r>
      <w:r w:rsidR="00BC6096">
        <w:rPr>
          <w:lang w:val="en-US"/>
        </w:rPr>
        <w:t>.</w:t>
      </w:r>
      <w:r w:rsidR="00C31A01">
        <w:rPr>
          <w:lang w:val="en-US"/>
        </w:rPr>
        <w:t xml:space="preserve"> </w:t>
      </w:r>
      <w:r w:rsidR="008D7338">
        <w:rPr>
          <w:lang w:val="en-US"/>
        </w:rPr>
        <w:t xml:space="preserve">Firstly, when it comes to </w:t>
      </w:r>
      <w:r w:rsidR="0007436D">
        <w:rPr>
          <w:lang w:val="en-US"/>
        </w:rPr>
        <w:t>the dependent variable</w:t>
      </w:r>
      <w:r w:rsidR="00231D5F">
        <w:rPr>
          <w:lang w:val="en-US"/>
        </w:rPr>
        <w:t>, the share of those who voted in the last national elections and those who refrained may be observed in the figure below (</w:t>
      </w:r>
      <w:r w:rsidR="00231D5F" w:rsidRPr="000401A6">
        <w:rPr>
          <w:lang w:val="en-US"/>
        </w:rPr>
        <w:t>Figure</w:t>
      </w:r>
      <w:r w:rsidR="000401A6" w:rsidRPr="000401A6">
        <w:rPr>
          <w:lang w:val="en-US"/>
        </w:rPr>
        <w:t xml:space="preserve"> 9.</w:t>
      </w:r>
      <w:r w:rsidR="00231D5F" w:rsidRPr="000401A6">
        <w:rPr>
          <w:lang w:val="en-US"/>
        </w:rPr>
        <w:t>)</w:t>
      </w:r>
      <w:r w:rsidR="0090302A">
        <w:rPr>
          <w:lang w:val="en-US"/>
        </w:rPr>
        <w:t xml:space="preserve">. It can be noticed that </w:t>
      </w:r>
      <w:r w:rsidR="00B919D4">
        <w:rPr>
          <w:lang w:val="en-US"/>
        </w:rPr>
        <w:t>the share of those who participated in the elections is significantly higher than the share of those who refrained from voting.</w:t>
      </w:r>
      <w:r w:rsidR="005932AB">
        <w:rPr>
          <w:lang w:val="en-US"/>
        </w:rPr>
        <w:t xml:space="preserve"> </w:t>
      </w:r>
      <w:r w:rsidR="005769D1">
        <w:rPr>
          <w:lang w:val="en-US"/>
        </w:rPr>
        <w:t xml:space="preserve">This suggests that the </w:t>
      </w:r>
      <w:r w:rsidR="006E1BB1">
        <w:rPr>
          <w:lang w:val="en-US"/>
        </w:rPr>
        <w:t>sample</w:t>
      </w:r>
      <w:r w:rsidR="005769D1">
        <w:rPr>
          <w:lang w:val="en-US"/>
        </w:rPr>
        <w:t xml:space="preserve"> </w:t>
      </w:r>
      <w:r w:rsidR="006E1BB1">
        <w:rPr>
          <w:lang w:val="en-US"/>
        </w:rPr>
        <w:t>is</w:t>
      </w:r>
      <w:r w:rsidR="005769D1">
        <w:rPr>
          <w:lang w:val="en-US"/>
        </w:rPr>
        <w:t xml:space="preserve"> imbalanced</w:t>
      </w:r>
      <w:r w:rsidR="00746909">
        <w:rPr>
          <w:lang w:val="en-US"/>
        </w:rPr>
        <w:t xml:space="preserve">, as the distribution of observations for </w:t>
      </w:r>
      <w:r w:rsidR="00746909" w:rsidRPr="00746909">
        <w:rPr>
          <w:i/>
          <w:iCs/>
          <w:lang w:val="en-US"/>
        </w:rPr>
        <w:t>vote</w:t>
      </w:r>
      <w:r w:rsidR="00746909">
        <w:rPr>
          <w:lang w:val="en-US"/>
        </w:rPr>
        <w:t xml:space="preserve"> variable is very unequal</w:t>
      </w:r>
      <w:r w:rsidR="00803ACB">
        <w:rPr>
          <w:lang w:val="en-US"/>
        </w:rPr>
        <w:t xml:space="preserve"> (i.e.</w:t>
      </w:r>
      <w:r w:rsidR="00F951B4">
        <w:rPr>
          <w:lang w:val="en-US"/>
        </w:rPr>
        <w:t xml:space="preserve"> substantially larger proportion of ones than zeros in the dataset)</w:t>
      </w:r>
      <w:r w:rsidR="00746909">
        <w:rPr>
          <w:lang w:val="en-US"/>
        </w:rPr>
        <w:t xml:space="preserve">. </w:t>
      </w:r>
      <w:r w:rsidR="005769D1">
        <w:rPr>
          <w:lang w:val="en-US"/>
        </w:rPr>
        <w:t xml:space="preserve"> </w:t>
      </w:r>
      <w:r w:rsidR="005932AB">
        <w:rPr>
          <w:lang w:val="en-US"/>
        </w:rPr>
        <w:t xml:space="preserve">Nevertheless, </w:t>
      </w:r>
      <w:r w:rsidR="00CD707D">
        <w:rPr>
          <w:lang w:val="en-US"/>
        </w:rPr>
        <w:t xml:space="preserve">logistic regression </w:t>
      </w:r>
      <w:r w:rsidR="003C5F07">
        <w:rPr>
          <w:lang w:val="en-US"/>
        </w:rPr>
        <w:t>is generally robust to</w:t>
      </w:r>
      <w:r w:rsidR="00CD707D">
        <w:rPr>
          <w:lang w:val="en-US"/>
        </w:rPr>
        <w:t xml:space="preserve"> such imbalanced data. F</w:t>
      </w:r>
      <w:r w:rsidR="00A15EB5">
        <w:rPr>
          <w:lang w:val="en-US"/>
        </w:rPr>
        <w:t>or estimating the vector of parameters in the logistic regression model</w:t>
      </w:r>
      <w:r w:rsidR="00670E47">
        <w:rPr>
          <w:lang w:val="en-US"/>
        </w:rPr>
        <w:t>, the maximum likelihood estimator (MLE) is used</w:t>
      </w:r>
      <w:r w:rsidR="00C00008">
        <w:rPr>
          <w:lang w:val="en-US"/>
        </w:rPr>
        <w:t xml:space="preserve"> </w:t>
      </w:r>
      <w:r w:rsidR="00D73036">
        <w:rPr>
          <w:lang w:val="en-US"/>
        </w:rPr>
        <w:fldChar w:fldCharType="begin"/>
      </w:r>
      <w:r w:rsidR="00D73036">
        <w:rPr>
          <w:lang w:val="en-US"/>
        </w:rPr>
        <w:instrText xml:space="preserve"> ADDIN ZOTERO_ITEM CSL_CITATION {"citationID":"sr1CXLgS","properties":{"formattedCitation":"(Krzy\\uc0\\u347{}ko and Smaga, 2018)","plainCitation":"(Krzyśko and Smaga, 2018)","noteIndex":0},"citationItems":[{"id":75,"uris":["http://zotero.org/users/16628596/items/JDRJBFYH"],"itemData":{"id":75,"type":"article-journal","abstract":"In this paper, the binary classification problem of multi‑dimensional functional data is con ‑sidered. To solve this problem a regression technique based on functional logistic regression model is used. This model is re‑expressed as a particular logistic regression model by using the basis expan ‑sions of functional coefficients and explanatory variables. Based on re‑expressed model, a classifi‑cation rule is proposed. To handle with outlying observations, robust methods of estimation of un‑known parameters are also considered. Numerical experiments suggest that the proposed methods may behave satisfactory in practice.","container-title":"Acta Universitatis Lodziensis. Folia Oeconomica","DOI":"10.18778/0208-6018.334.04","ISSN":"2353-7663, 0208-6018","issue":"334","journalAbbreviation":"Folia Oeconomica","language":"en","source":"DOI.org (Crossref)","title":"Selected Robust Logistic Regression Specification for Classification of Multi‑dimensional Functional Data in Presence of Outlier","URL":"https://czasopisma.uni.lodz.pl/foe/article/view/1387","volume":"2","author":[{"family":"Krzyśko","given":"Mirosław"},{"family":"Smaga","given":"Łukasz"}],"accessed":{"date-parts":[["2025",4,1]]},"issued":{"date-parts":[["2018",2,28]]}}}],"schema":"https://github.com/citation-style-language/schema/raw/master/csl-citation.json"} </w:instrText>
      </w:r>
      <w:r w:rsidR="00D73036">
        <w:rPr>
          <w:lang w:val="en-US"/>
        </w:rPr>
        <w:fldChar w:fldCharType="separate"/>
      </w:r>
      <w:r w:rsidR="00D73036" w:rsidRPr="00D73036">
        <w:rPr>
          <w:rFonts w:eastAsia="Calibri"/>
          <w:lang w:val="en-GB"/>
        </w:rPr>
        <w:t>(Krzyśko and Smaga, 2018)</w:t>
      </w:r>
      <w:r w:rsidR="00D73036">
        <w:rPr>
          <w:lang w:val="en-US"/>
        </w:rPr>
        <w:fldChar w:fldCharType="end"/>
      </w:r>
      <w:r w:rsidR="00670E47">
        <w:rPr>
          <w:lang w:val="en-US"/>
        </w:rPr>
        <w:t>. It is asymptotically the most efficient estimator</w:t>
      </w:r>
      <w:r w:rsidR="00D73036">
        <w:rPr>
          <w:lang w:val="en-US"/>
        </w:rPr>
        <w:t xml:space="preserve">, which means that </w:t>
      </w:r>
      <w:r w:rsidR="004758E0">
        <w:rPr>
          <w:lang w:val="en-US"/>
        </w:rPr>
        <w:t xml:space="preserve">the </w:t>
      </w:r>
      <w:r w:rsidR="00BA3206">
        <w:rPr>
          <w:lang w:val="en-US"/>
        </w:rPr>
        <w:t>m</w:t>
      </w:r>
      <w:r w:rsidR="004758E0">
        <w:rPr>
          <w:lang w:val="en-US"/>
        </w:rPr>
        <w:t>aximum likelihood estimates (MLE)</w:t>
      </w:r>
      <w:r w:rsidR="00911F75">
        <w:rPr>
          <w:lang w:val="en-US"/>
        </w:rPr>
        <w:t xml:space="preserve"> of a logistic regression model are biased only for small sample sizes</w:t>
      </w:r>
      <w:r w:rsidR="005D25F8">
        <w:rPr>
          <w:lang w:val="en-US"/>
        </w:rPr>
        <w:t xml:space="preserve"> </w:t>
      </w:r>
      <w:r w:rsidR="006338C1">
        <w:rPr>
          <w:lang w:val="en-US"/>
        </w:rPr>
        <w:fldChar w:fldCharType="begin"/>
      </w:r>
      <w:r w:rsidR="006338C1">
        <w:rPr>
          <w:lang w:val="en-US"/>
        </w:rPr>
        <w:instrText xml:space="preserve"> ADDIN ZOTERO_ITEM CSL_CITATION {"citationID":"HfzfkXAc","properties":{"formattedCitation":"(Salas-Eljatib et al., 2018)","plainCitation":"(Salas-Eljatib et al., 2018)","noteIndex":0},"citationItems":[{"id":109,"uris":["http://zotero.org/users/16628596/items/NCGWHKJ9"],"itemData":{"id":109,"type":"article-journal","abstract":"Binary variables have two possible outcomes: occurrence or non-occurrence of an event (usually with 1 and 0 values, respectively). Binary data are common in ecology, including studies of presence/absence, alive/dead, and change/no-change. Logistic regression analysis has been widely used to model binary response variables. Unbalanced data (i.e., an extremely larger proportion of zeros than ones) are often found across a variety of ecological datasets. Sometimes the data are balanced (i.e., same amount of zeros and ones) before ﬁtting the model, however, the statistical implications of balancing (or not) the data remain unclear. We assessed the statistical eﬀects of balancing data when ﬁtting a logistic regression model by studying both its statistical properties of the estimated parameters and its predictive capabilities. We used a base forest-mortality model as reference, and by using stochastic simulations representing diﬀerent conﬁgurations of 0/1 data in a sample (unbalanced data scenarios), we ﬁtted the logistic regression model by maximum likelihood. For each scenario we computed the bias and variance of the estimated parameters and several prediction indexes. We found that the variability of the estimated parameters is aﬀected, with the balanced-data scenario having the lowest variability, thus, aﬀecting the statistical inference as well. Furthermore, the prediction capabilities of the model are altered by balancing the data, with the balanced-data scenario having the better sensitivity/speciﬁcity ratio. Balancing, or not, the data to be used for ﬁtting a logistic regression models may aﬀect the conclusion that can arise from the ﬁtted model and its subsequent applications.","container-title":"Ecological Indicators","DOI":"10.1016/j.ecolind.2017.10.030","ISSN":"1470160X","journalAbbreviation":"Ecological Indicators","language":"en","page":"502-508","source":"DOI.org (Crossref)","title":"A study on the effects of unbalanced data when fitting logistic regression models in ecology","volume":"85","author":[{"family":"Salas-Eljatib","given":"Christian"},{"family":"Fuentes-Ramirez","given":"Andres"},{"family":"Gregoire","given":"Timothy G."},{"family":"Altamirano","given":"Adison"},{"family":"Yaitul","given":"Valeska"}],"issued":{"date-parts":[["2018",2]]}}}],"schema":"https://github.com/citation-style-language/schema/raw/master/csl-citation.json"} </w:instrText>
      </w:r>
      <w:r w:rsidR="006338C1">
        <w:rPr>
          <w:lang w:val="en-US"/>
        </w:rPr>
        <w:fldChar w:fldCharType="separate"/>
      </w:r>
      <w:r w:rsidR="006338C1">
        <w:rPr>
          <w:noProof/>
          <w:lang w:val="en-US"/>
        </w:rPr>
        <w:t>(Salas-Eljatib et al., 2018)</w:t>
      </w:r>
      <w:r w:rsidR="006338C1">
        <w:rPr>
          <w:lang w:val="en-US"/>
        </w:rPr>
        <w:fldChar w:fldCharType="end"/>
      </w:r>
      <w:r w:rsidR="006338C1">
        <w:rPr>
          <w:lang w:val="en-US"/>
        </w:rPr>
        <w:t xml:space="preserve">. </w:t>
      </w:r>
      <w:r w:rsidR="00911F75">
        <w:rPr>
          <w:lang w:val="en-US"/>
        </w:rPr>
        <w:t xml:space="preserve">Hence, for large samples </w:t>
      </w:r>
      <w:r w:rsidR="00C66D68">
        <w:rPr>
          <w:lang w:val="en-US"/>
        </w:rPr>
        <w:t xml:space="preserve">(as in this study) </w:t>
      </w:r>
      <w:r w:rsidR="00911F75">
        <w:rPr>
          <w:lang w:val="en-US"/>
        </w:rPr>
        <w:t>this bias diminishes</w:t>
      </w:r>
      <w:r w:rsidR="00C66D68">
        <w:rPr>
          <w:lang w:val="en-US"/>
        </w:rPr>
        <w:t xml:space="preserve">. </w:t>
      </w:r>
    </w:p>
    <w:p w14:paraId="440ED896" w14:textId="77777777" w:rsidR="000970CA" w:rsidRDefault="000970CA" w:rsidP="00BF043D">
      <w:pPr>
        <w:spacing w:line="360" w:lineRule="auto"/>
        <w:jc w:val="both"/>
        <w:rPr>
          <w:lang w:val="en-US"/>
        </w:rPr>
      </w:pPr>
    </w:p>
    <w:p w14:paraId="6CE22567" w14:textId="6675B61B" w:rsidR="00551F4B" w:rsidRDefault="00226A43" w:rsidP="00236A61">
      <w:pPr>
        <w:spacing w:line="360" w:lineRule="auto"/>
        <w:rPr>
          <w:lang w:val="en-US"/>
        </w:rPr>
      </w:pPr>
      <w:r w:rsidRPr="00226A43">
        <w:rPr>
          <w:noProof/>
          <w:lang w:val="en-US"/>
        </w:rPr>
        <w:lastRenderedPageBreak/>
        <w:drawing>
          <wp:inline distT="0" distB="0" distL="0" distR="0" wp14:anchorId="4CD8140E" wp14:editId="3B1E7FFE">
            <wp:extent cx="5576381" cy="3180357"/>
            <wp:effectExtent l="114300" t="88900" r="113665" b="83820"/>
            <wp:docPr id="2142040898"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40898" name="Picture 1" descr="A graph with blue squares&#10;&#10;AI-generated content may be incorrect."/>
                    <pic:cNvPicPr/>
                  </pic:nvPicPr>
                  <pic:blipFill>
                    <a:blip r:embed="rId19"/>
                    <a:stretch>
                      <a:fillRect/>
                    </a:stretch>
                  </pic:blipFill>
                  <pic:spPr>
                    <a:xfrm>
                      <a:off x="0" y="0"/>
                      <a:ext cx="5586676" cy="3186229"/>
                    </a:xfrm>
                    <a:prstGeom prst="rect">
                      <a:avLst/>
                    </a:prstGeom>
                    <a:effectLst>
                      <a:outerShdw blurRad="63500" sx="102000" sy="102000" algn="ctr" rotWithShape="0">
                        <a:prstClr val="black">
                          <a:alpha val="9000"/>
                        </a:prstClr>
                      </a:outerShdw>
                    </a:effectLst>
                  </pic:spPr>
                </pic:pic>
              </a:graphicData>
            </a:graphic>
          </wp:inline>
        </w:drawing>
      </w:r>
    </w:p>
    <w:p w14:paraId="6005C29E" w14:textId="00C7A0E9" w:rsidR="0090302A" w:rsidRPr="00B463F5" w:rsidRDefault="0090302A" w:rsidP="0090302A">
      <w:pPr>
        <w:pStyle w:val="Caption"/>
        <w:rPr>
          <w:sz w:val="22"/>
          <w:szCs w:val="22"/>
          <w:lang w:val="en-US"/>
        </w:rPr>
      </w:pPr>
      <w:bookmarkStart w:id="19" w:name="_Toc195180203"/>
      <w:r w:rsidRPr="00B463F5">
        <w:rPr>
          <w:sz w:val="22"/>
          <w:szCs w:val="22"/>
          <w:lang w:val="en-GB"/>
        </w:rPr>
        <w:t xml:space="preserve">Figure </w:t>
      </w:r>
      <w:r w:rsidRPr="00B463F5">
        <w:rPr>
          <w:sz w:val="22"/>
          <w:szCs w:val="22"/>
        </w:rPr>
        <w:fldChar w:fldCharType="begin"/>
      </w:r>
      <w:r w:rsidRPr="00B463F5">
        <w:rPr>
          <w:sz w:val="22"/>
          <w:szCs w:val="22"/>
          <w:lang w:val="en-GB"/>
        </w:rPr>
        <w:instrText xml:space="preserve"> SEQ Figure \* ARABIC </w:instrText>
      </w:r>
      <w:r w:rsidRPr="00B463F5">
        <w:rPr>
          <w:sz w:val="22"/>
          <w:szCs w:val="22"/>
        </w:rPr>
        <w:fldChar w:fldCharType="separate"/>
      </w:r>
      <w:r w:rsidR="00043FFA">
        <w:rPr>
          <w:noProof/>
          <w:sz w:val="22"/>
          <w:szCs w:val="22"/>
          <w:lang w:val="en-GB"/>
        </w:rPr>
        <w:t>9</w:t>
      </w:r>
      <w:r w:rsidRPr="00B463F5">
        <w:rPr>
          <w:sz w:val="22"/>
          <w:szCs w:val="22"/>
        </w:rPr>
        <w:fldChar w:fldCharType="end"/>
      </w:r>
      <w:r w:rsidRPr="00B463F5">
        <w:rPr>
          <w:sz w:val="22"/>
          <w:szCs w:val="22"/>
          <w:lang w:val="en-GB"/>
        </w:rPr>
        <w:t>: Share of respondents who voted and abstained in the last national elections</w:t>
      </w:r>
      <w:r w:rsidR="00EA1553">
        <w:rPr>
          <w:sz w:val="22"/>
          <w:szCs w:val="22"/>
          <w:lang w:val="en-GB"/>
        </w:rPr>
        <w:t>. Source: Own elaboration.</w:t>
      </w:r>
      <w:bookmarkEnd w:id="19"/>
    </w:p>
    <w:p w14:paraId="2A39CEFE" w14:textId="77777777" w:rsidR="000D325E" w:rsidRDefault="000D325E" w:rsidP="00974EA1">
      <w:pPr>
        <w:spacing w:line="360" w:lineRule="auto"/>
        <w:jc w:val="both"/>
        <w:rPr>
          <w:lang w:val="en-US"/>
        </w:rPr>
      </w:pPr>
    </w:p>
    <w:p w14:paraId="07404D4A" w14:textId="4648CE85" w:rsidR="007C7496" w:rsidRDefault="00A401C9" w:rsidP="00974EA1">
      <w:pPr>
        <w:spacing w:line="360" w:lineRule="auto"/>
        <w:jc w:val="both"/>
        <w:rPr>
          <w:lang w:val="en-US"/>
        </w:rPr>
      </w:pPr>
      <w:r>
        <w:rPr>
          <w:lang w:val="en-US"/>
        </w:rPr>
        <w:t>When it comes to</w:t>
      </w:r>
      <w:r w:rsidR="000D325E">
        <w:rPr>
          <w:lang w:val="en-US"/>
        </w:rPr>
        <w:t xml:space="preserve"> initially continuous</w:t>
      </w:r>
      <w:r>
        <w:rPr>
          <w:lang w:val="en-US"/>
        </w:rPr>
        <w:t xml:space="preserve"> variable </w:t>
      </w:r>
      <w:r w:rsidRPr="00A401C9">
        <w:rPr>
          <w:i/>
          <w:iCs/>
          <w:lang w:val="en-US"/>
        </w:rPr>
        <w:t>age</w:t>
      </w:r>
      <w:r w:rsidR="000D325E">
        <w:rPr>
          <w:lang w:val="en-US"/>
        </w:rPr>
        <w:t xml:space="preserve">, </w:t>
      </w:r>
      <w:r w:rsidR="000C0A3D">
        <w:rPr>
          <w:lang w:val="en-US"/>
        </w:rPr>
        <w:t>the</w:t>
      </w:r>
      <w:r w:rsidR="00736545">
        <w:rPr>
          <w:lang w:val="en-US"/>
        </w:rPr>
        <w:t xml:space="preserve"> distribution of</w:t>
      </w:r>
      <w:r w:rsidR="00097BD3">
        <w:rPr>
          <w:lang w:val="en-US"/>
        </w:rPr>
        <w:t xml:space="preserve"> respondents’</w:t>
      </w:r>
      <w:r w:rsidR="00736545">
        <w:rPr>
          <w:lang w:val="en-US"/>
        </w:rPr>
        <w:t xml:space="preserve"> age can be analyzed</w:t>
      </w:r>
      <w:r w:rsidR="00D545AB">
        <w:rPr>
          <w:lang w:val="en-US"/>
        </w:rPr>
        <w:t xml:space="preserve"> </w:t>
      </w:r>
      <w:r w:rsidR="00D545AB" w:rsidRPr="00B028D6">
        <w:rPr>
          <w:lang w:val="en-US"/>
        </w:rPr>
        <w:t>(</w:t>
      </w:r>
      <w:r w:rsidR="00D545AB" w:rsidRPr="00B028D6">
        <w:rPr>
          <w:i/>
          <w:iCs/>
          <w:lang w:val="en-US"/>
        </w:rPr>
        <w:t>Figure</w:t>
      </w:r>
      <w:r w:rsidR="00B028D6" w:rsidRPr="00B028D6">
        <w:rPr>
          <w:i/>
          <w:iCs/>
          <w:lang w:val="en-US"/>
        </w:rPr>
        <w:t xml:space="preserve"> 10.</w:t>
      </w:r>
      <w:r w:rsidR="00D545AB" w:rsidRPr="00B028D6">
        <w:rPr>
          <w:lang w:val="en-US"/>
        </w:rPr>
        <w:t>)</w:t>
      </w:r>
      <w:r w:rsidR="00736545">
        <w:rPr>
          <w:lang w:val="en-US"/>
        </w:rPr>
        <w:t>.</w:t>
      </w:r>
      <w:r w:rsidR="00D545AB">
        <w:rPr>
          <w:lang w:val="en-US"/>
        </w:rPr>
        <w:t xml:space="preserve"> It can be observed that the distribution </w:t>
      </w:r>
      <w:r w:rsidR="00CD230B">
        <w:rPr>
          <w:lang w:val="en-US"/>
        </w:rPr>
        <w:t>if the data is left-skewed</w:t>
      </w:r>
      <w:r w:rsidR="00DF07EA">
        <w:rPr>
          <w:lang w:val="en-US"/>
        </w:rPr>
        <w:t xml:space="preserve"> or negatively skewed</w:t>
      </w:r>
      <w:r w:rsidR="00923663">
        <w:rPr>
          <w:lang w:val="en-US"/>
        </w:rPr>
        <w:t>.</w:t>
      </w:r>
      <w:r w:rsidR="003430CA">
        <w:rPr>
          <w:lang w:val="en-US"/>
        </w:rPr>
        <w:t xml:space="preserve"> </w:t>
      </w:r>
      <w:r w:rsidR="004B0A3C">
        <w:rPr>
          <w:lang w:val="en-US"/>
        </w:rPr>
        <w:t>This indicates</w:t>
      </w:r>
      <w:r w:rsidR="007B23D5">
        <w:rPr>
          <w:lang w:val="en-US"/>
        </w:rPr>
        <w:t xml:space="preserve"> that most observations are concentrated at the higher end, while a smaller number of lower values extend the left tail</w:t>
      </w:r>
      <w:r w:rsidR="00BB5D7D">
        <w:rPr>
          <w:lang w:val="en-US"/>
        </w:rPr>
        <w:t xml:space="preserve">. As a result, the mean is lower than the median, as the presence </w:t>
      </w:r>
      <w:r w:rsidR="00D466F3">
        <w:rPr>
          <w:lang w:val="en-US"/>
        </w:rPr>
        <w:t xml:space="preserve">of younger individuals with relatively low values </w:t>
      </w:r>
      <w:r w:rsidR="0090725C">
        <w:rPr>
          <w:lang w:val="en-US"/>
        </w:rPr>
        <w:t>decreases t</w:t>
      </w:r>
      <w:r w:rsidR="00E75FF2">
        <w:rPr>
          <w:lang w:val="en-US"/>
        </w:rPr>
        <w:t>he mean</w:t>
      </w:r>
      <w:r w:rsidR="00762F1F">
        <w:rPr>
          <w:lang w:val="en-US"/>
        </w:rPr>
        <w:t xml:space="preserve"> </w:t>
      </w:r>
      <w:r w:rsidR="00762F1F">
        <w:rPr>
          <w:lang w:val="en-US"/>
        </w:rPr>
        <w:fldChar w:fldCharType="begin"/>
      </w:r>
      <w:r w:rsidR="00045FE5">
        <w:rPr>
          <w:lang w:val="en-US"/>
        </w:rPr>
        <w:instrText xml:space="preserve"> ADDIN ZOTERO_ITEM CSL_CITATION {"citationID":"5SBRcrtz","properties":{"formattedCitation":"(Iacobucci et al., 2025)","plainCitation":"(Iacobucci et al., 2025)","noteIndex":0},"citationItems":[{"id":77,"uris":["http://zotero.org/users/16628596/items/KWANSXU6"],"itemData":{"id":77,"type":"article-journal","abstract":"This research examines the effect of nonnormal data on several frequently utilized statistical models. Behavioral scholars often encounter nonnormal and potentially problematic data such as outliers. In the absence of clear guidance, scholars generally report taking some compensatory action, including the deletion of data, data transformations, or alternative statistics. This research addresses the question, how much do such data actually affect results? Three sets of simulations investigate the effects of skewness, kurtosis, and outliers. Our findings show that some patterns of nonnormal data are perhaps not as problematic as one might anticipate. Many results are affected but in the statistically conservative direction (i.e., less likely to produce significance). In particular, data that were skewed, or showed kurtosis or univariate outliers did not lead to inappropriate statistical results, and, therefore, scholars may proceed with their analyses. Yet there are boundary conditions; specifically, we found that multivariate outliers could create biased results, so for such data, scholars need to be particularly transparent and vigilant in their data handling, posting data sets with and without any deleted or transformed data points.","container-title":"Psychology &amp; Marketing","DOI":"10.1002/mar.22187","ISSN":"0742-6046, 1520-6793","journalAbbreviation":"Psychology and Marketing","language":"en","page":"mar.22187","source":"DOI.org (Crossref)","title":"A Tutorial on What to Do With Skewness, Kurtosis, and Outliers: New Insights to Help Scholars Conduct and Defend Their Research","title-short":"A Tutorial on What to Do With Skewness, Kurtosis, and Outliers","author":[{"family":"Iacobucci","given":"Dawn"},{"family":"Román","given":"Sergio"},{"family":"Moon","given":"Sangkil"},{"family":"Rouziès","given":"Dominique"}],"issued":{"date-parts":[["2025",1,21]]}}}],"schema":"https://github.com/citation-style-language/schema/raw/master/csl-citation.json"} </w:instrText>
      </w:r>
      <w:r w:rsidR="00762F1F">
        <w:rPr>
          <w:lang w:val="en-US"/>
        </w:rPr>
        <w:fldChar w:fldCharType="separate"/>
      </w:r>
      <w:r w:rsidR="00045FE5">
        <w:rPr>
          <w:noProof/>
          <w:lang w:val="en-US"/>
        </w:rPr>
        <w:t>(Iacobucci et al., 2025)</w:t>
      </w:r>
      <w:r w:rsidR="00762F1F">
        <w:rPr>
          <w:lang w:val="en-US"/>
        </w:rPr>
        <w:fldChar w:fldCharType="end"/>
      </w:r>
      <w:r w:rsidR="00E75FF2">
        <w:rPr>
          <w:lang w:val="en-US"/>
        </w:rPr>
        <w:t>.</w:t>
      </w:r>
      <w:r w:rsidR="00045FE5">
        <w:rPr>
          <w:lang w:val="en-US"/>
        </w:rPr>
        <w:t xml:space="preserve"> </w:t>
      </w:r>
      <w:r w:rsidR="001864BF">
        <w:rPr>
          <w:lang w:val="en-US"/>
        </w:rPr>
        <w:t xml:space="preserve">The descriptive statistics </w:t>
      </w:r>
      <w:r w:rsidR="002B07E3">
        <w:rPr>
          <w:lang w:val="en-US"/>
        </w:rPr>
        <w:t xml:space="preserve">for this variable </w:t>
      </w:r>
      <w:r w:rsidR="001864BF">
        <w:rPr>
          <w:lang w:val="en-US"/>
        </w:rPr>
        <w:t xml:space="preserve">may be observed in the </w:t>
      </w:r>
      <w:r w:rsidR="00612281" w:rsidRPr="00612281">
        <w:rPr>
          <w:i/>
          <w:iCs/>
          <w:lang w:val="en-US"/>
        </w:rPr>
        <w:t>Table 5.</w:t>
      </w:r>
      <w:r w:rsidR="001864BF">
        <w:rPr>
          <w:lang w:val="en-US"/>
        </w:rPr>
        <w:t xml:space="preserve"> below.</w:t>
      </w:r>
      <w:r w:rsidR="00E70F46">
        <w:rPr>
          <w:lang w:val="en-US"/>
        </w:rPr>
        <w:t xml:space="preserve"> </w:t>
      </w:r>
      <w:r w:rsidR="009213AF">
        <w:rPr>
          <w:lang w:val="en-US"/>
        </w:rPr>
        <w:t>What is interesting, the mi</w:t>
      </w:r>
      <w:r w:rsidR="007857EB">
        <w:rPr>
          <w:lang w:val="en-US"/>
        </w:rPr>
        <w:t>nimum observed value is 16 years.</w:t>
      </w:r>
      <w:r w:rsidR="00B144BF">
        <w:rPr>
          <w:lang w:val="en-US"/>
        </w:rPr>
        <w:t xml:space="preserve"> This is because the minimum voting </w:t>
      </w:r>
      <w:r w:rsidR="001D5D93">
        <w:rPr>
          <w:lang w:val="en-US"/>
        </w:rPr>
        <w:t>age</w:t>
      </w:r>
      <w:r w:rsidR="009B000C">
        <w:rPr>
          <w:lang w:val="en-US"/>
        </w:rPr>
        <w:t xml:space="preserve"> in national elections</w:t>
      </w:r>
      <w:r w:rsidR="001D5D93">
        <w:rPr>
          <w:lang w:val="en-US"/>
        </w:rPr>
        <w:t xml:space="preserve"> varies by country with the lowest being 16 in Austria</w:t>
      </w:r>
      <w:r w:rsidR="00647E74">
        <w:rPr>
          <w:lang w:val="en-US"/>
        </w:rPr>
        <w:t xml:space="preserve"> and</w:t>
      </w:r>
      <w:r w:rsidR="001D5D93">
        <w:rPr>
          <w:lang w:val="en-US"/>
        </w:rPr>
        <w:t xml:space="preserve"> Belgium</w:t>
      </w:r>
      <w:r w:rsidR="00962FB8">
        <w:rPr>
          <w:lang w:val="en-US"/>
        </w:rPr>
        <w:t xml:space="preserve">. </w:t>
      </w:r>
      <w:r w:rsidR="00964B03">
        <w:rPr>
          <w:lang w:val="en-US"/>
        </w:rPr>
        <w:t>In addition</w:t>
      </w:r>
      <w:r w:rsidR="00962FB8">
        <w:rPr>
          <w:lang w:val="en-US"/>
        </w:rPr>
        <w:t xml:space="preserve">, </w:t>
      </w:r>
      <w:r w:rsidR="009B000C">
        <w:rPr>
          <w:lang w:val="en-US"/>
        </w:rPr>
        <w:t>17-year-olds</w:t>
      </w:r>
      <w:r w:rsidR="00962FB8">
        <w:rPr>
          <w:lang w:val="en-US"/>
        </w:rPr>
        <w:t xml:space="preserve"> can vote in Greece (</w:t>
      </w:r>
      <w:r w:rsidR="00B463F5">
        <w:rPr>
          <w:lang w:val="en-US"/>
        </w:rPr>
        <w:t>European Commission).</w:t>
      </w:r>
      <w:r w:rsidR="00F34174">
        <w:rPr>
          <w:lang w:val="en-US"/>
        </w:rPr>
        <w:t xml:space="preserve"> </w:t>
      </w:r>
      <w:r w:rsidR="00FC67E9">
        <w:rPr>
          <w:lang w:val="en-US"/>
        </w:rPr>
        <w:t>Furthermore, a</w:t>
      </w:r>
      <w:r w:rsidR="00F34174">
        <w:rPr>
          <w:lang w:val="en-US"/>
        </w:rPr>
        <w:t xml:space="preserve">s </w:t>
      </w:r>
      <w:r w:rsidR="00974139">
        <w:rPr>
          <w:lang w:val="en-US"/>
        </w:rPr>
        <w:t xml:space="preserve">described previously, it may be beneficial to categorize continuous variable </w:t>
      </w:r>
      <w:r w:rsidR="00974139" w:rsidRPr="00974139">
        <w:rPr>
          <w:i/>
          <w:iCs/>
          <w:lang w:val="en-US"/>
        </w:rPr>
        <w:t>age</w:t>
      </w:r>
      <w:r w:rsidR="00974139">
        <w:rPr>
          <w:lang w:val="en-US"/>
        </w:rPr>
        <w:t>. Hence</w:t>
      </w:r>
      <w:r w:rsidR="00942C9F">
        <w:rPr>
          <w:lang w:val="en-US"/>
        </w:rPr>
        <w:t xml:space="preserve">, </w:t>
      </w:r>
      <w:r w:rsidR="00942C9F" w:rsidRPr="00612281">
        <w:rPr>
          <w:i/>
          <w:iCs/>
          <w:lang w:val="en-US"/>
        </w:rPr>
        <w:t>Figure</w:t>
      </w:r>
      <w:r w:rsidR="00612281" w:rsidRPr="00612281">
        <w:rPr>
          <w:i/>
          <w:iCs/>
          <w:lang w:val="en-US"/>
        </w:rPr>
        <w:t xml:space="preserve"> 11</w:t>
      </w:r>
      <w:r w:rsidR="00612281">
        <w:rPr>
          <w:i/>
          <w:iCs/>
          <w:lang w:val="en-US"/>
        </w:rPr>
        <w:t>.</w:t>
      </w:r>
      <w:r w:rsidR="00942C9F">
        <w:rPr>
          <w:lang w:val="en-US"/>
        </w:rPr>
        <w:t xml:space="preserve"> presents the distribution of distinct age categories in the sample.</w:t>
      </w:r>
    </w:p>
    <w:p w14:paraId="12F27FB1" w14:textId="77777777" w:rsidR="00D531A4" w:rsidRDefault="00D531A4" w:rsidP="00974EA1">
      <w:pPr>
        <w:spacing w:line="360" w:lineRule="auto"/>
        <w:jc w:val="both"/>
        <w:rPr>
          <w:lang w:val="en-US"/>
        </w:rPr>
      </w:pPr>
    </w:p>
    <w:p w14:paraId="5E092251" w14:textId="3CEF4168" w:rsidR="007A255E" w:rsidRDefault="00D531A4" w:rsidP="00236A61">
      <w:pPr>
        <w:spacing w:line="360" w:lineRule="auto"/>
        <w:jc w:val="center"/>
        <w:rPr>
          <w:lang w:val="en-US"/>
        </w:rPr>
      </w:pPr>
      <w:r w:rsidRPr="00D531A4">
        <w:rPr>
          <w:noProof/>
          <w:lang w:val="en-US"/>
        </w:rPr>
        <w:lastRenderedPageBreak/>
        <w:drawing>
          <wp:inline distT="0" distB="0" distL="0" distR="0" wp14:anchorId="5F4E26F7" wp14:editId="47883A0F">
            <wp:extent cx="5333189" cy="3322661"/>
            <wp:effectExtent l="114300" t="88900" r="115570" b="93980"/>
            <wp:docPr id="1885990849"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90849" name="Picture 1" descr="A graph of a number of years&#10;&#10;AI-generated content may be incorrect."/>
                    <pic:cNvPicPr/>
                  </pic:nvPicPr>
                  <pic:blipFill>
                    <a:blip r:embed="rId20"/>
                    <a:stretch>
                      <a:fillRect/>
                    </a:stretch>
                  </pic:blipFill>
                  <pic:spPr>
                    <a:xfrm>
                      <a:off x="0" y="0"/>
                      <a:ext cx="5359913" cy="3339311"/>
                    </a:xfrm>
                    <a:prstGeom prst="rect">
                      <a:avLst/>
                    </a:prstGeom>
                    <a:effectLst>
                      <a:outerShdw blurRad="63500" sx="102000" sy="102000" algn="ctr" rotWithShape="0">
                        <a:prstClr val="black">
                          <a:alpha val="9000"/>
                        </a:prstClr>
                      </a:outerShdw>
                    </a:effectLst>
                  </pic:spPr>
                </pic:pic>
              </a:graphicData>
            </a:graphic>
          </wp:inline>
        </w:drawing>
      </w:r>
    </w:p>
    <w:p w14:paraId="4F59CF72" w14:textId="02D8BBA0" w:rsidR="009523CD" w:rsidRPr="00B463F5" w:rsidRDefault="006109B6" w:rsidP="006109B6">
      <w:pPr>
        <w:pStyle w:val="Caption"/>
        <w:jc w:val="both"/>
        <w:rPr>
          <w:sz w:val="22"/>
          <w:szCs w:val="22"/>
          <w:lang w:val="en-US"/>
          <w14:shadow w14:blurRad="0" w14:dist="50800" w14:dir="5400000" w14:sx="0" w14:sy="0" w14:kx="0" w14:ky="0" w14:algn="ctr">
            <w14:srgbClr w14:val="000000">
              <w14:alpha w14:val="45000"/>
            </w14:srgbClr>
          </w14:shadow>
        </w:rPr>
      </w:pPr>
      <w:bookmarkStart w:id="20" w:name="_Toc195180204"/>
      <w:r w:rsidRPr="00B463F5">
        <w:rPr>
          <w:sz w:val="22"/>
          <w:szCs w:val="22"/>
          <w:lang w:val="en-GB"/>
        </w:rPr>
        <w:t xml:space="preserve">Figure </w:t>
      </w:r>
      <w:r w:rsidRPr="00B463F5">
        <w:rPr>
          <w:sz w:val="22"/>
          <w:szCs w:val="22"/>
        </w:rPr>
        <w:fldChar w:fldCharType="begin"/>
      </w:r>
      <w:r w:rsidRPr="00B463F5">
        <w:rPr>
          <w:sz w:val="22"/>
          <w:szCs w:val="22"/>
          <w:lang w:val="en-GB"/>
        </w:rPr>
        <w:instrText xml:space="preserve"> SEQ Figure \* ARABIC </w:instrText>
      </w:r>
      <w:r w:rsidRPr="00B463F5">
        <w:rPr>
          <w:sz w:val="22"/>
          <w:szCs w:val="22"/>
        </w:rPr>
        <w:fldChar w:fldCharType="separate"/>
      </w:r>
      <w:r w:rsidR="00043FFA">
        <w:rPr>
          <w:noProof/>
          <w:sz w:val="22"/>
          <w:szCs w:val="22"/>
          <w:lang w:val="en-GB"/>
        </w:rPr>
        <w:t>10</w:t>
      </w:r>
      <w:r w:rsidRPr="00B463F5">
        <w:rPr>
          <w:sz w:val="22"/>
          <w:szCs w:val="22"/>
        </w:rPr>
        <w:fldChar w:fldCharType="end"/>
      </w:r>
      <w:r w:rsidRPr="00B463F5">
        <w:rPr>
          <w:sz w:val="22"/>
          <w:szCs w:val="22"/>
          <w:lang w:val="en-GB"/>
        </w:rPr>
        <w:t xml:space="preserve">: Distribution of age in the </w:t>
      </w:r>
      <w:r w:rsidR="00DA5CA9">
        <w:rPr>
          <w:sz w:val="22"/>
          <w:szCs w:val="22"/>
          <w:lang w:val="en-GB"/>
        </w:rPr>
        <w:t>sample</w:t>
      </w:r>
      <w:r w:rsidR="00EA1553">
        <w:rPr>
          <w:sz w:val="22"/>
          <w:szCs w:val="22"/>
          <w:lang w:val="en-GB"/>
        </w:rPr>
        <w:t>. Source: Own elaboration</w:t>
      </w:r>
      <w:bookmarkEnd w:id="20"/>
    </w:p>
    <w:p w14:paraId="58A6FC41" w14:textId="479CF1F7" w:rsidR="00A401C9" w:rsidRDefault="00A401C9" w:rsidP="00516CF8">
      <w:pPr>
        <w:spacing w:line="360" w:lineRule="auto"/>
        <w:jc w:val="center"/>
        <w:rPr>
          <w:lang w:val="en-US"/>
        </w:rPr>
      </w:pPr>
    </w:p>
    <w:p w14:paraId="75A13D99" w14:textId="77777777" w:rsidR="00D531A4" w:rsidRDefault="00D531A4" w:rsidP="00516CF8">
      <w:pPr>
        <w:spacing w:line="360" w:lineRule="auto"/>
        <w:jc w:val="center"/>
        <w:rPr>
          <w:lang w:val="en-US"/>
        </w:rPr>
      </w:pPr>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6967B4" w14:paraId="31F805A2" w14:textId="77777777" w:rsidTr="00EE1E5A">
        <w:trPr>
          <w:trHeight w:val="264"/>
        </w:trPr>
        <w:tc>
          <w:tcPr>
            <w:tcW w:w="1294" w:type="dxa"/>
            <w:shd w:val="pct10" w:color="auto" w:fill="auto"/>
            <w:vAlign w:val="center"/>
          </w:tcPr>
          <w:p w14:paraId="7D99DAB6" w14:textId="12566741" w:rsidR="006967B4" w:rsidRPr="00EE1E5A" w:rsidRDefault="006967B4" w:rsidP="00EE1E5A">
            <w:pPr>
              <w:spacing w:line="360" w:lineRule="auto"/>
              <w:jc w:val="center"/>
              <w:rPr>
                <w:b/>
                <w:bCs/>
                <w:lang w:val="en-US"/>
              </w:rPr>
            </w:pPr>
            <w:r w:rsidRPr="00EE1E5A">
              <w:rPr>
                <w:b/>
                <w:bCs/>
                <w:lang w:val="en-US"/>
              </w:rPr>
              <w:t>Variable</w:t>
            </w:r>
          </w:p>
        </w:tc>
        <w:tc>
          <w:tcPr>
            <w:tcW w:w="1294" w:type="dxa"/>
            <w:shd w:val="pct10" w:color="auto" w:fill="auto"/>
            <w:vAlign w:val="center"/>
          </w:tcPr>
          <w:p w14:paraId="126881D7" w14:textId="4A413EAE" w:rsidR="006967B4" w:rsidRPr="00EE1E5A" w:rsidRDefault="006967B4" w:rsidP="00EE1E5A">
            <w:pPr>
              <w:spacing w:line="360" w:lineRule="auto"/>
              <w:jc w:val="center"/>
              <w:rPr>
                <w:b/>
                <w:bCs/>
                <w:lang w:val="en-US"/>
              </w:rPr>
            </w:pPr>
            <w:r w:rsidRPr="00EE1E5A">
              <w:rPr>
                <w:b/>
                <w:bCs/>
                <w:lang w:val="en-US"/>
              </w:rPr>
              <w:t>Min</w:t>
            </w:r>
          </w:p>
        </w:tc>
        <w:tc>
          <w:tcPr>
            <w:tcW w:w="1294" w:type="dxa"/>
            <w:shd w:val="pct10" w:color="auto" w:fill="auto"/>
            <w:vAlign w:val="center"/>
          </w:tcPr>
          <w:p w14:paraId="4E49C309" w14:textId="73871442" w:rsidR="006967B4" w:rsidRPr="00EE1E5A" w:rsidRDefault="00E70F46" w:rsidP="00EE1E5A">
            <w:pPr>
              <w:spacing w:line="360" w:lineRule="auto"/>
              <w:jc w:val="center"/>
              <w:rPr>
                <w:b/>
                <w:bCs/>
                <w:lang w:val="en-US"/>
              </w:rPr>
            </w:pPr>
            <w:r w:rsidRPr="00EE1E5A">
              <w:rPr>
                <w:b/>
                <w:bCs/>
                <w:lang w:val="en-US"/>
              </w:rPr>
              <w:t>First Quartile (Q1)</w:t>
            </w:r>
          </w:p>
        </w:tc>
        <w:tc>
          <w:tcPr>
            <w:tcW w:w="1295" w:type="dxa"/>
            <w:shd w:val="pct10" w:color="auto" w:fill="auto"/>
            <w:vAlign w:val="center"/>
          </w:tcPr>
          <w:p w14:paraId="7ECC175E" w14:textId="7DFDCB7C" w:rsidR="006967B4" w:rsidRPr="00EE1E5A" w:rsidRDefault="00E70F46" w:rsidP="00EE1E5A">
            <w:pPr>
              <w:spacing w:line="360" w:lineRule="auto"/>
              <w:jc w:val="center"/>
              <w:rPr>
                <w:b/>
                <w:bCs/>
                <w:lang w:val="en-US"/>
              </w:rPr>
            </w:pPr>
            <w:r w:rsidRPr="00EE1E5A">
              <w:rPr>
                <w:b/>
                <w:bCs/>
                <w:lang w:val="en-US"/>
              </w:rPr>
              <w:t>Median (Q2)</w:t>
            </w:r>
          </w:p>
        </w:tc>
        <w:tc>
          <w:tcPr>
            <w:tcW w:w="1295" w:type="dxa"/>
            <w:shd w:val="pct10" w:color="auto" w:fill="auto"/>
            <w:vAlign w:val="center"/>
          </w:tcPr>
          <w:p w14:paraId="76A96EF3" w14:textId="01FE74D2" w:rsidR="006967B4" w:rsidRPr="00EE1E5A" w:rsidRDefault="00E70F46" w:rsidP="00EE1E5A">
            <w:pPr>
              <w:spacing w:line="360" w:lineRule="auto"/>
              <w:jc w:val="center"/>
              <w:rPr>
                <w:b/>
                <w:bCs/>
                <w:lang w:val="en-US"/>
              </w:rPr>
            </w:pPr>
            <w:r w:rsidRPr="00EE1E5A">
              <w:rPr>
                <w:b/>
                <w:bCs/>
                <w:lang w:val="en-US"/>
              </w:rPr>
              <w:t>Mean</w:t>
            </w:r>
          </w:p>
        </w:tc>
        <w:tc>
          <w:tcPr>
            <w:tcW w:w="1295" w:type="dxa"/>
            <w:shd w:val="pct10" w:color="auto" w:fill="auto"/>
            <w:vAlign w:val="center"/>
          </w:tcPr>
          <w:p w14:paraId="5D125F94" w14:textId="130B373E" w:rsidR="006967B4" w:rsidRPr="00EE1E5A" w:rsidRDefault="00E70F46" w:rsidP="00EE1E5A">
            <w:pPr>
              <w:spacing w:line="360" w:lineRule="auto"/>
              <w:jc w:val="center"/>
              <w:rPr>
                <w:b/>
                <w:bCs/>
                <w:lang w:val="en-US"/>
              </w:rPr>
            </w:pPr>
            <w:r w:rsidRPr="00EE1E5A">
              <w:rPr>
                <w:b/>
                <w:bCs/>
                <w:lang w:val="en-US"/>
              </w:rPr>
              <w:t>Third Quartile (Q3)</w:t>
            </w:r>
          </w:p>
        </w:tc>
        <w:tc>
          <w:tcPr>
            <w:tcW w:w="1295" w:type="dxa"/>
            <w:shd w:val="pct10" w:color="auto" w:fill="auto"/>
            <w:vAlign w:val="center"/>
          </w:tcPr>
          <w:p w14:paraId="24E9A1FC" w14:textId="39CB3B36" w:rsidR="006967B4" w:rsidRPr="00EE1E5A" w:rsidRDefault="00E70F46" w:rsidP="00EE1E5A">
            <w:pPr>
              <w:spacing w:line="360" w:lineRule="auto"/>
              <w:jc w:val="center"/>
              <w:rPr>
                <w:b/>
                <w:bCs/>
                <w:lang w:val="en-US"/>
              </w:rPr>
            </w:pPr>
            <w:r w:rsidRPr="00EE1E5A">
              <w:rPr>
                <w:b/>
                <w:bCs/>
                <w:lang w:val="en-US"/>
              </w:rPr>
              <w:t>Max</w:t>
            </w:r>
          </w:p>
        </w:tc>
      </w:tr>
      <w:tr w:rsidR="006967B4" w14:paraId="7E3D3EAF" w14:textId="77777777" w:rsidTr="006967B4">
        <w:tc>
          <w:tcPr>
            <w:tcW w:w="1294" w:type="dxa"/>
          </w:tcPr>
          <w:p w14:paraId="12FCDD77" w14:textId="0E91C739" w:rsidR="006967B4" w:rsidRPr="00EE1E5A" w:rsidRDefault="004F65D1" w:rsidP="00516CF8">
            <w:pPr>
              <w:spacing w:line="360" w:lineRule="auto"/>
              <w:jc w:val="center"/>
              <w:rPr>
                <w:i/>
                <w:iCs/>
                <w:lang w:val="en-US"/>
              </w:rPr>
            </w:pPr>
            <w:r w:rsidRPr="00EE1E5A">
              <w:rPr>
                <w:i/>
                <w:iCs/>
                <w:lang w:val="en-US"/>
              </w:rPr>
              <w:t>age</w:t>
            </w:r>
          </w:p>
        </w:tc>
        <w:tc>
          <w:tcPr>
            <w:tcW w:w="1294" w:type="dxa"/>
          </w:tcPr>
          <w:p w14:paraId="09C8C7E5" w14:textId="47485DCD" w:rsidR="006967B4" w:rsidRDefault="00EE1E5A" w:rsidP="00516CF8">
            <w:pPr>
              <w:spacing w:line="360" w:lineRule="auto"/>
              <w:jc w:val="center"/>
              <w:rPr>
                <w:lang w:val="en-US"/>
              </w:rPr>
            </w:pPr>
            <w:r>
              <w:rPr>
                <w:lang w:val="en-US"/>
              </w:rPr>
              <w:t>16</w:t>
            </w:r>
          </w:p>
        </w:tc>
        <w:tc>
          <w:tcPr>
            <w:tcW w:w="1294" w:type="dxa"/>
          </w:tcPr>
          <w:p w14:paraId="76A94F5D" w14:textId="12C2DB75" w:rsidR="006967B4" w:rsidRDefault="00EE1E5A" w:rsidP="00516CF8">
            <w:pPr>
              <w:spacing w:line="360" w:lineRule="auto"/>
              <w:jc w:val="center"/>
              <w:rPr>
                <w:lang w:val="en-US"/>
              </w:rPr>
            </w:pPr>
            <w:r>
              <w:rPr>
                <w:lang w:val="en-US"/>
              </w:rPr>
              <w:t>39</w:t>
            </w:r>
          </w:p>
        </w:tc>
        <w:tc>
          <w:tcPr>
            <w:tcW w:w="1295" w:type="dxa"/>
          </w:tcPr>
          <w:p w14:paraId="5856A54F" w14:textId="2B694F3A" w:rsidR="006967B4" w:rsidRDefault="00EE1E5A" w:rsidP="00516CF8">
            <w:pPr>
              <w:spacing w:line="360" w:lineRule="auto"/>
              <w:jc w:val="center"/>
              <w:rPr>
                <w:lang w:val="en-US"/>
              </w:rPr>
            </w:pPr>
            <w:r>
              <w:rPr>
                <w:lang w:val="en-US"/>
              </w:rPr>
              <w:t>54</w:t>
            </w:r>
          </w:p>
        </w:tc>
        <w:tc>
          <w:tcPr>
            <w:tcW w:w="1295" w:type="dxa"/>
          </w:tcPr>
          <w:p w14:paraId="0F10B194" w14:textId="1126BE8E" w:rsidR="006967B4" w:rsidRDefault="00EE1E5A" w:rsidP="00516CF8">
            <w:pPr>
              <w:spacing w:line="360" w:lineRule="auto"/>
              <w:jc w:val="center"/>
              <w:rPr>
                <w:lang w:val="en-US"/>
              </w:rPr>
            </w:pPr>
            <w:r>
              <w:rPr>
                <w:lang w:val="en-US"/>
              </w:rPr>
              <w:t>53.55</w:t>
            </w:r>
          </w:p>
        </w:tc>
        <w:tc>
          <w:tcPr>
            <w:tcW w:w="1295" w:type="dxa"/>
          </w:tcPr>
          <w:p w14:paraId="0E792122" w14:textId="18AE828D" w:rsidR="006967B4" w:rsidRDefault="00EE1E5A" w:rsidP="00516CF8">
            <w:pPr>
              <w:spacing w:line="360" w:lineRule="auto"/>
              <w:jc w:val="center"/>
              <w:rPr>
                <w:lang w:val="en-US"/>
              </w:rPr>
            </w:pPr>
            <w:r>
              <w:rPr>
                <w:lang w:val="en-US"/>
              </w:rPr>
              <w:t>68</w:t>
            </w:r>
          </w:p>
        </w:tc>
        <w:tc>
          <w:tcPr>
            <w:tcW w:w="1295" w:type="dxa"/>
          </w:tcPr>
          <w:p w14:paraId="57F8C8D3" w14:textId="3182F3B7" w:rsidR="006967B4" w:rsidRDefault="00EE1E5A" w:rsidP="00223B92">
            <w:pPr>
              <w:keepNext/>
              <w:spacing w:line="360" w:lineRule="auto"/>
              <w:jc w:val="center"/>
              <w:rPr>
                <w:lang w:val="en-US"/>
              </w:rPr>
            </w:pPr>
            <w:r>
              <w:rPr>
                <w:lang w:val="en-US"/>
              </w:rPr>
              <w:t>90</w:t>
            </w:r>
          </w:p>
        </w:tc>
      </w:tr>
    </w:tbl>
    <w:p w14:paraId="2546E503" w14:textId="1D1E9620" w:rsidR="00223B92" w:rsidRPr="00223B92" w:rsidRDefault="00223B92">
      <w:pPr>
        <w:pStyle w:val="Caption"/>
        <w:rPr>
          <w:sz w:val="22"/>
          <w:szCs w:val="22"/>
          <w:lang w:val="en-GB"/>
        </w:rPr>
      </w:pPr>
      <w:bookmarkStart w:id="21" w:name="_Toc195180145"/>
      <w:r w:rsidRPr="00223B92">
        <w:rPr>
          <w:sz w:val="22"/>
          <w:szCs w:val="22"/>
          <w:lang w:val="en-GB"/>
        </w:rPr>
        <w:t xml:space="preserve">Table </w:t>
      </w:r>
      <w:r w:rsidRPr="00223B92">
        <w:rPr>
          <w:sz w:val="22"/>
          <w:szCs w:val="22"/>
        </w:rPr>
        <w:fldChar w:fldCharType="begin"/>
      </w:r>
      <w:r w:rsidRPr="00223B92">
        <w:rPr>
          <w:sz w:val="22"/>
          <w:szCs w:val="22"/>
          <w:lang w:val="en-GB"/>
        </w:rPr>
        <w:instrText xml:space="preserve"> SEQ Table \* ARABIC </w:instrText>
      </w:r>
      <w:r w:rsidRPr="00223B92">
        <w:rPr>
          <w:sz w:val="22"/>
          <w:szCs w:val="22"/>
        </w:rPr>
        <w:fldChar w:fldCharType="separate"/>
      </w:r>
      <w:r w:rsidR="00B91335">
        <w:rPr>
          <w:noProof/>
          <w:sz w:val="22"/>
          <w:szCs w:val="22"/>
          <w:lang w:val="en-GB"/>
        </w:rPr>
        <w:t>5</w:t>
      </w:r>
      <w:r w:rsidRPr="00223B92">
        <w:rPr>
          <w:sz w:val="22"/>
          <w:szCs w:val="22"/>
        </w:rPr>
        <w:fldChar w:fldCharType="end"/>
      </w:r>
      <w:r w:rsidRPr="00223B92">
        <w:rPr>
          <w:sz w:val="22"/>
          <w:szCs w:val="22"/>
          <w:lang w:val="en-GB"/>
        </w:rPr>
        <w:t>: Descriptive statistics for variable age</w:t>
      </w:r>
      <w:r w:rsidR="00EA1553">
        <w:rPr>
          <w:sz w:val="22"/>
          <w:szCs w:val="22"/>
          <w:lang w:val="en-GB"/>
        </w:rPr>
        <w:t>. Source: Own elaboration</w:t>
      </w:r>
      <w:bookmarkEnd w:id="21"/>
    </w:p>
    <w:p w14:paraId="6977E5EF" w14:textId="77777777" w:rsidR="00942C9F" w:rsidRDefault="00942C9F" w:rsidP="00236A61">
      <w:pPr>
        <w:keepNext/>
        <w:spacing w:line="360" w:lineRule="auto"/>
        <w:jc w:val="center"/>
      </w:pPr>
      <w:r w:rsidRPr="00942C9F">
        <w:rPr>
          <w:noProof/>
          <w:lang w:val="en-US"/>
        </w:rPr>
        <w:lastRenderedPageBreak/>
        <w:drawing>
          <wp:inline distT="0" distB="0" distL="0" distR="0" wp14:anchorId="232558C5" wp14:editId="24F6C4CF">
            <wp:extent cx="5342917" cy="3002446"/>
            <wp:effectExtent l="114300" t="88900" r="118110" b="83820"/>
            <wp:docPr id="1448882605"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82605" name="Picture 1" descr="A graph of blue rectangular bars&#10;&#10;AI-generated content may be incorrect."/>
                    <pic:cNvPicPr/>
                  </pic:nvPicPr>
                  <pic:blipFill>
                    <a:blip r:embed="rId21"/>
                    <a:stretch>
                      <a:fillRect/>
                    </a:stretch>
                  </pic:blipFill>
                  <pic:spPr>
                    <a:xfrm>
                      <a:off x="0" y="0"/>
                      <a:ext cx="5359448" cy="3011736"/>
                    </a:xfrm>
                    <a:prstGeom prst="rect">
                      <a:avLst/>
                    </a:prstGeom>
                    <a:effectLst>
                      <a:outerShdw blurRad="63500" sx="102000" sy="102000" algn="ctr" rotWithShape="0">
                        <a:prstClr val="black">
                          <a:alpha val="8750"/>
                        </a:prstClr>
                      </a:outerShdw>
                    </a:effectLst>
                  </pic:spPr>
                </pic:pic>
              </a:graphicData>
            </a:graphic>
          </wp:inline>
        </w:drawing>
      </w:r>
    </w:p>
    <w:p w14:paraId="3C2AFDED" w14:textId="34714A96" w:rsidR="007D258F" w:rsidRPr="00942C9F" w:rsidRDefault="00942C9F" w:rsidP="00942C9F">
      <w:pPr>
        <w:pStyle w:val="Caption"/>
        <w:jc w:val="both"/>
        <w:rPr>
          <w:sz w:val="22"/>
          <w:szCs w:val="22"/>
          <w:lang w:val="en-US"/>
        </w:rPr>
      </w:pPr>
      <w:bookmarkStart w:id="22" w:name="_Toc195180205"/>
      <w:r w:rsidRPr="0010038C">
        <w:rPr>
          <w:sz w:val="22"/>
          <w:szCs w:val="22"/>
          <w:lang w:val="en-GB"/>
        </w:rPr>
        <w:t xml:space="preserve">Figure </w:t>
      </w:r>
      <w:r w:rsidRPr="00942C9F">
        <w:rPr>
          <w:sz w:val="22"/>
          <w:szCs w:val="22"/>
        </w:rPr>
        <w:fldChar w:fldCharType="begin"/>
      </w:r>
      <w:r w:rsidRPr="0010038C">
        <w:rPr>
          <w:sz w:val="22"/>
          <w:szCs w:val="22"/>
          <w:lang w:val="en-GB"/>
        </w:rPr>
        <w:instrText xml:space="preserve"> SEQ Figure \* ARABIC </w:instrText>
      </w:r>
      <w:r w:rsidRPr="00942C9F">
        <w:rPr>
          <w:sz w:val="22"/>
          <w:szCs w:val="22"/>
        </w:rPr>
        <w:fldChar w:fldCharType="separate"/>
      </w:r>
      <w:r w:rsidR="00043FFA">
        <w:rPr>
          <w:noProof/>
          <w:sz w:val="22"/>
          <w:szCs w:val="22"/>
          <w:lang w:val="en-GB"/>
        </w:rPr>
        <w:t>11</w:t>
      </w:r>
      <w:r w:rsidRPr="00942C9F">
        <w:rPr>
          <w:sz w:val="22"/>
          <w:szCs w:val="22"/>
        </w:rPr>
        <w:fldChar w:fldCharType="end"/>
      </w:r>
      <w:r w:rsidRPr="0010038C">
        <w:rPr>
          <w:sz w:val="22"/>
          <w:szCs w:val="22"/>
          <w:lang w:val="en-GB"/>
        </w:rPr>
        <w:t>: Age categories in the sample</w:t>
      </w:r>
      <w:r w:rsidR="00EA1553">
        <w:rPr>
          <w:sz w:val="22"/>
          <w:szCs w:val="22"/>
          <w:lang w:val="en-GB"/>
        </w:rPr>
        <w:t>. Source: Own elaboration.</w:t>
      </w:r>
      <w:bookmarkEnd w:id="22"/>
    </w:p>
    <w:p w14:paraId="066DC74E" w14:textId="77777777" w:rsidR="00942C9F" w:rsidRDefault="00942C9F" w:rsidP="00EC79BC">
      <w:pPr>
        <w:spacing w:line="360" w:lineRule="auto"/>
        <w:jc w:val="both"/>
        <w:rPr>
          <w:lang w:val="en-US"/>
        </w:rPr>
      </w:pPr>
    </w:p>
    <w:p w14:paraId="44AD24D4" w14:textId="74F147F6" w:rsidR="00EC79BC" w:rsidRDefault="00F031AE" w:rsidP="00EC79BC">
      <w:pPr>
        <w:spacing w:line="360" w:lineRule="auto"/>
        <w:jc w:val="both"/>
        <w:rPr>
          <w:lang w:val="en-US"/>
        </w:rPr>
      </w:pPr>
      <w:r>
        <w:rPr>
          <w:lang w:val="en-US"/>
        </w:rPr>
        <w:t xml:space="preserve">Similarly, as far as </w:t>
      </w:r>
      <w:r w:rsidR="002E3FBC">
        <w:rPr>
          <w:lang w:val="en-US"/>
        </w:rPr>
        <w:t xml:space="preserve">time spent in </w:t>
      </w:r>
      <w:r>
        <w:rPr>
          <w:lang w:val="en-US"/>
        </w:rPr>
        <w:t>education is concerned</w:t>
      </w:r>
      <w:r w:rsidR="007D258F">
        <w:rPr>
          <w:lang w:val="en-US"/>
        </w:rPr>
        <w:t xml:space="preserve">, </w:t>
      </w:r>
      <w:r w:rsidR="00EB758B">
        <w:rPr>
          <w:lang w:val="en-US"/>
        </w:rPr>
        <w:t xml:space="preserve">a histogram and </w:t>
      </w:r>
      <w:r w:rsidR="007D258F">
        <w:rPr>
          <w:lang w:val="en-US"/>
        </w:rPr>
        <w:t>descriptive statistics can be computed</w:t>
      </w:r>
      <w:r w:rsidR="00EB758B">
        <w:rPr>
          <w:lang w:val="en-US"/>
        </w:rPr>
        <w:t>. When it comes to the distribution of data</w:t>
      </w:r>
      <w:r w:rsidR="00154138">
        <w:rPr>
          <w:lang w:val="en-US"/>
        </w:rPr>
        <w:t xml:space="preserve"> (</w:t>
      </w:r>
      <w:r w:rsidR="00154138" w:rsidRPr="000C0D18">
        <w:rPr>
          <w:i/>
          <w:iCs/>
          <w:lang w:val="en-US"/>
        </w:rPr>
        <w:t xml:space="preserve">Figure </w:t>
      </w:r>
      <w:r w:rsidR="000C0D18" w:rsidRPr="000C0D18">
        <w:rPr>
          <w:i/>
          <w:iCs/>
          <w:lang w:val="en-US"/>
        </w:rPr>
        <w:t>12</w:t>
      </w:r>
      <w:r w:rsidR="000C0D18">
        <w:rPr>
          <w:lang w:val="en-US"/>
        </w:rPr>
        <w:t>.</w:t>
      </w:r>
      <w:r w:rsidR="00154138" w:rsidRPr="000C0D18">
        <w:rPr>
          <w:lang w:val="en-US"/>
        </w:rPr>
        <w:t>)</w:t>
      </w:r>
      <w:r w:rsidR="00B87D06" w:rsidRPr="000C0D18">
        <w:rPr>
          <w:lang w:val="en-US"/>
        </w:rPr>
        <w:t>,</w:t>
      </w:r>
      <w:r w:rsidR="00B87D06">
        <w:rPr>
          <w:lang w:val="en-US"/>
        </w:rPr>
        <w:t xml:space="preserve"> it appears to be</w:t>
      </w:r>
      <w:r w:rsidR="006D3E65">
        <w:rPr>
          <w:lang w:val="en-US"/>
        </w:rPr>
        <w:t xml:space="preserve"> positively skewed</w:t>
      </w:r>
      <w:r w:rsidR="001E05C5">
        <w:rPr>
          <w:lang w:val="en-US"/>
        </w:rPr>
        <w:t>, which means that most data points are on the lower end, with fewer, yet extreme values</w:t>
      </w:r>
      <w:r w:rsidR="007F5C29">
        <w:rPr>
          <w:lang w:val="en-US"/>
        </w:rPr>
        <w:t xml:space="preserve"> </w:t>
      </w:r>
      <w:r w:rsidR="00B978AA">
        <w:rPr>
          <w:lang w:val="en-US"/>
        </w:rPr>
        <w:t xml:space="preserve">on the higher end </w:t>
      </w:r>
      <w:r w:rsidR="007F5C29">
        <w:rPr>
          <w:lang w:val="en-US"/>
        </w:rPr>
        <w:fldChar w:fldCharType="begin"/>
      </w:r>
      <w:r w:rsidR="007F5C29">
        <w:rPr>
          <w:lang w:val="en-US"/>
        </w:rPr>
        <w:instrText xml:space="preserve"> ADDIN ZOTERO_ITEM CSL_CITATION {"citationID":"x4L9NF4o","properties":{"formattedCitation":"(Iacobucci et al., 2025)","plainCitation":"(Iacobucci et al., 2025)","noteIndex":0},"citationItems":[{"id":77,"uris":["http://zotero.org/users/16628596/items/KWANSXU6"],"itemData":{"id":77,"type":"article-journal","abstract":"This research examines the effect of nonnormal data on several frequently utilized statistical models. Behavioral scholars often encounter nonnormal and potentially problematic data such as outliers. In the absence of clear guidance, scholars generally report taking some compensatory action, including the deletion of data, data transformations, or alternative statistics. This research addresses the question, how much do such data actually affect results? Three sets of simulations investigate the effects of skewness, kurtosis, and outliers. Our findings show that some patterns of nonnormal data are perhaps not as problematic as one might anticipate. Many results are affected but in the statistically conservative direction (i.e., less likely to produce significance). In particular, data that were skewed, or showed kurtosis or univariate outliers did not lead to inappropriate statistical results, and, therefore, scholars may proceed with their analyses. Yet there are boundary conditions; specifically, we found that multivariate outliers could create biased results, so for such data, scholars need to be particularly transparent and vigilant in their data handling, posting data sets with and without any deleted or transformed data points.","container-title":"Psychology &amp; Marketing","DOI":"10.1002/mar.22187","ISSN":"0742-6046, 1520-6793","journalAbbreviation":"Psychology and Marketing","language":"en","page":"mar.22187","source":"DOI.org (Crossref)","title":"A Tutorial on What to Do With Skewness, Kurtosis, and Outliers: New Insights to Help Scholars Conduct and Defend Their Research","title-short":"A Tutorial on What to Do With Skewness, Kurtosis, and Outliers","author":[{"family":"Iacobucci","given":"Dawn"},{"family":"Román","given":"Sergio"},{"family":"Moon","given":"Sangkil"},{"family":"Rouziès","given":"Dominique"}],"issued":{"date-parts":[["2025",1,21]]}}}],"schema":"https://github.com/citation-style-language/schema/raw/master/csl-citation.json"} </w:instrText>
      </w:r>
      <w:r w:rsidR="007F5C29">
        <w:rPr>
          <w:lang w:val="en-US"/>
        </w:rPr>
        <w:fldChar w:fldCharType="separate"/>
      </w:r>
      <w:r w:rsidR="007F5C29">
        <w:rPr>
          <w:noProof/>
          <w:lang w:val="en-US"/>
        </w:rPr>
        <w:t>(Iacobucci et al., 2025)</w:t>
      </w:r>
      <w:r w:rsidR="007F5C29">
        <w:rPr>
          <w:lang w:val="en-US"/>
        </w:rPr>
        <w:fldChar w:fldCharType="end"/>
      </w:r>
      <w:r w:rsidR="001E05C5">
        <w:rPr>
          <w:lang w:val="en-US"/>
        </w:rPr>
        <w:t xml:space="preserve">. </w:t>
      </w:r>
      <w:r w:rsidR="00154138">
        <w:rPr>
          <w:lang w:val="en-US"/>
        </w:rPr>
        <w:t>Moreover, a</w:t>
      </w:r>
      <w:r w:rsidR="00162C96">
        <w:rPr>
          <w:lang w:val="en-US"/>
        </w:rPr>
        <w:t xml:space="preserve">s </w:t>
      </w:r>
      <w:r w:rsidR="00067654">
        <w:rPr>
          <w:lang w:val="en-US"/>
        </w:rPr>
        <w:t>the minimum observed value is equal to 0 years, and maximum amounts to 69 years</w:t>
      </w:r>
      <w:r w:rsidR="00D616F5">
        <w:rPr>
          <w:lang w:val="en-US"/>
        </w:rPr>
        <w:t>, it may hypothetically suggest the presence of outliers within the dataset</w:t>
      </w:r>
      <w:r w:rsidR="007F5C29">
        <w:rPr>
          <w:lang w:val="en-US"/>
        </w:rPr>
        <w:t xml:space="preserve"> (</w:t>
      </w:r>
      <w:r w:rsidR="00183E92">
        <w:rPr>
          <w:i/>
          <w:iCs/>
          <w:lang w:val="en-US"/>
        </w:rPr>
        <w:t>Tabl</w:t>
      </w:r>
      <w:r w:rsidR="007F5C29" w:rsidRPr="005C0E63">
        <w:rPr>
          <w:i/>
          <w:iCs/>
          <w:lang w:val="en-US"/>
        </w:rPr>
        <w:t>e</w:t>
      </w:r>
      <w:r w:rsidR="005C0E63" w:rsidRPr="005C0E63">
        <w:rPr>
          <w:i/>
          <w:iCs/>
          <w:lang w:val="en-US"/>
        </w:rPr>
        <w:t xml:space="preserve"> </w:t>
      </w:r>
      <w:r w:rsidR="00183E92">
        <w:rPr>
          <w:i/>
          <w:iCs/>
          <w:lang w:val="en-US"/>
        </w:rPr>
        <w:t>6</w:t>
      </w:r>
      <w:r w:rsidR="005C0E63" w:rsidRPr="005C0E63">
        <w:rPr>
          <w:i/>
          <w:iCs/>
          <w:lang w:val="en-US"/>
        </w:rPr>
        <w:t>.</w:t>
      </w:r>
      <w:r w:rsidR="007F5C29">
        <w:rPr>
          <w:lang w:val="en-US"/>
        </w:rPr>
        <w:t>)</w:t>
      </w:r>
      <w:r w:rsidR="00D616F5">
        <w:rPr>
          <w:lang w:val="en-US"/>
        </w:rPr>
        <w:t>.</w:t>
      </w:r>
    </w:p>
    <w:p w14:paraId="609A0695" w14:textId="32522F7F" w:rsidR="004D1E5B" w:rsidRDefault="004D1E5B" w:rsidP="00EC79BC">
      <w:pPr>
        <w:spacing w:line="360" w:lineRule="auto"/>
        <w:jc w:val="both"/>
        <w:rPr>
          <w:lang w:val="en-US"/>
        </w:rPr>
      </w:pPr>
      <w:r w:rsidRPr="004D1E5B">
        <w:rPr>
          <w:noProof/>
          <w:lang w:val="en-US"/>
        </w:rPr>
        <w:lastRenderedPageBreak/>
        <w:drawing>
          <wp:inline distT="0" distB="0" distL="0" distR="0" wp14:anchorId="15F4F581" wp14:editId="67AB0B60">
            <wp:extent cx="5760720" cy="3480435"/>
            <wp:effectExtent l="114300" t="88900" r="119380" b="88265"/>
            <wp:docPr id="43545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57018" name=""/>
                    <pic:cNvPicPr/>
                  </pic:nvPicPr>
                  <pic:blipFill>
                    <a:blip r:embed="rId22"/>
                    <a:stretch>
                      <a:fillRect/>
                    </a:stretch>
                  </pic:blipFill>
                  <pic:spPr>
                    <a:xfrm>
                      <a:off x="0" y="0"/>
                      <a:ext cx="5760720" cy="3480435"/>
                    </a:xfrm>
                    <a:prstGeom prst="rect">
                      <a:avLst/>
                    </a:prstGeom>
                    <a:effectLst>
                      <a:outerShdw blurRad="63500" sx="102000" sy="102000" algn="ctr" rotWithShape="0">
                        <a:prstClr val="black">
                          <a:alpha val="9000"/>
                        </a:prstClr>
                      </a:outerShdw>
                    </a:effectLst>
                  </pic:spPr>
                </pic:pic>
              </a:graphicData>
            </a:graphic>
          </wp:inline>
        </w:drawing>
      </w:r>
    </w:p>
    <w:p w14:paraId="72EE7931" w14:textId="7597AC8E" w:rsidR="00397335" w:rsidRPr="0028781E" w:rsidRDefault="0028781E" w:rsidP="0028781E">
      <w:pPr>
        <w:pStyle w:val="Caption"/>
        <w:rPr>
          <w:sz w:val="22"/>
          <w:szCs w:val="22"/>
          <w:lang w:val="en-US"/>
        </w:rPr>
      </w:pPr>
      <w:bookmarkStart w:id="23" w:name="_Toc195180206"/>
      <w:r w:rsidRPr="0028781E">
        <w:rPr>
          <w:sz w:val="22"/>
          <w:szCs w:val="22"/>
          <w:lang w:val="en-GB"/>
        </w:rPr>
        <w:t xml:space="preserve">Figure </w:t>
      </w:r>
      <w:r w:rsidRPr="0028781E">
        <w:rPr>
          <w:sz w:val="22"/>
          <w:szCs w:val="22"/>
        </w:rPr>
        <w:fldChar w:fldCharType="begin"/>
      </w:r>
      <w:r w:rsidRPr="0028781E">
        <w:rPr>
          <w:sz w:val="22"/>
          <w:szCs w:val="22"/>
          <w:lang w:val="en-GB"/>
        </w:rPr>
        <w:instrText xml:space="preserve"> SEQ Figure \* ARABIC </w:instrText>
      </w:r>
      <w:r w:rsidRPr="0028781E">
        <w:rPr>
          <w:sz w:val="22"/>
          <w:szCs w:val="22"/>
        </w:rPr>
        <w:fldChar w:fldCharType="separate"/>
      </w:r>
      <w:r w:rsidR="00043FFA">
        <w:rPr>
          <w:noProof/>
          <w:sz w:val="22"/>
          <w:szCs w:val="22"/>
          <w:lang w:val="en-GB"/>
        </w:rPr>
        <w:t>12</w:t>
      </w:r>
      <w:r w:rsidRPr="0028781E">
        <w:rPr>
          <w:sz w:val="22"/>
          <w:szCs w:val="22"/>
        </w:rPr>
        <w:fldChar w:fldCharType="end"/>
      </w:r>
      <w:r w:rsidRPr="0028781E">
        <w:rPr>
          <w:sz w:val="22"/>
          <w:szCs w:val="22"/>
          <w:lang w:val="en-GB"/>
        </w:rPr>
        <w:t>: Distribution of education years (</w:t>
      </w:r>
      <w:proofErr w:type="spellStart"/>
      <w:r w:rsidRPr="0028781E">
        <w:rPr>
          <w:sz w:val="22"/>
          <w:szCs w:val="22"/>
          <w:lang w:val="en-GB"/>
        </w:rPr>
        <w:t>eduyrs</w:t>
      </w:r>
      <w:proofErr w:type="spellEnd"/>
      <w:r w:rsidRPr="0028781E">
        <w:rPr>
          <w:sz w:val="22"/>
          <w:szCs w:val="22"/>
          <w:lang w:val="en-GB"/>
        </w:rPr>
        <w:t>) in the</w:t>
      </w:r>
      <w:r w:rsidR="00DA5CA9">
        <w:rPr>
          <w:sz w:val="22"/>
          <w:szCs w:val="22"/>
          <w:lang w:val="en-GB"/>
        </w:rPr>
        <w:t xml:space="preserve"> sample</w:t>
      </w:r>
      <w:r w:rsidR="00EA1553">
        <w:rPr>
          <w:sz w:val="22"/>
          <w:szCs w:val="22"/>
          <w:lang w:val="en-GB"/>
        </w:rPr>
        <w:t>. Source: Own elaboration.</w:t>
      </w:r>
      <w:bookmarkEnd w:id="23"/>
    </w:p>
    <w:p w14:paraId="34299DF0" w14:textId="253D2535" w:rsidR="00AE6170" w:rsidRPr="009506F6" w:rsidRDefault="00AE6170" w:rsidP="00AE6170">
      <w:pPr>
        <w:pStyle w:val="Caption"/>
        <w:keepNext/>
        <w:rPr>
          <w:lang w:val="en-GB"/>
        </w:rPr>
      </w:pPr>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057EBC" w14:paraId="2BBB2100" w14:textId="77777777" w:rsidTr="0076458E">
        <w:trPr>
          <w:trHeight w:val="264"/>
        </w:trPr>
        <w:tc>
          <w:tcPr>
            <w:tcW w:w="1294" w:type="dxa"/>
            <w:shd w:val="pct10" w:color="auto" w:fill="auto"/>
            <w:vAlign w:val="center"/>
          </w:tcPr>
          <w:p w14:paraId="58FD39D7" w14:textId="77777777" w:rsidR="00057EBC" w:rsidRPr="00EE1E5A" w:rsidRDefault="00057EBC" w:rsidP="0076458E">
            <w:pPr>
              <w:spacing w:line="360" w:lineRule="auto"/>
              <w:jc w:val="center"/>
              <w:rPr>
                <w:b/>
                <w:bCs/>
                <w:lang w:val="en-US"/>
              </w:rPr>
            </w:pPr>
            <w:r w:rsidRPr="00EE1E5A">
              <w:rPr>
                <w:b/>
                <w:bCs/>
                <w:lang w:val="en-US"/>
              </w:rPr>
              <w:t>Variable</w:t>
            </w:r>
          </w:p>
        </w:tc>
        <w:tc>
          <w:tcPr>
            <w:tcW w:w="1294" w:type="dxa"/>
            <w:shd w:val="pct10" w:color="auto" w:fill="auto"/>
            <w:vAlign w:val="center"/>
          </w:tcPr>
          <w:p w14:paraId="05A0CC58" w14:textId="77777777" w:rsidR="00057EBC" w:rsidRPr="00EE1E5A" w:rsidRDefault="00057EBC" w:rsidP="0076458E">
            <w:pPr>
              <w:spacing w:line="360" w:lineRule="auto"/>
              <w:jc w:val="center"/>
              <w:rPr>
                <w:b/>
                <w:bCs/>
                <w:lang w:val="en-US"/>
              </w:rPr>
            </w:pPr>
            <w:r w:rsidRPr="00EE1E5A">
              <w:rPr>
                <w:b/>
                <w:bCs/>
                <w:lang w:val="en-US"/>
              </w:rPr>
              <w:t>Min</w:t>
            </w:r>
          </w:p>
        </w:tc>
        <w:tc>
          <w:tcPr>
            <w:tcW w:w="1294" w:type="dxa"/>
            <w:shd w:val="pct10" w:color="auto" w:fill="auto"/>
            <w:vAlign w:val="center"/>
          </w:tcPr>
          <w:p w14:paraId="04CBFA47" w14:textId="77777777" w:rsidR="00057EBC" w:rsidRPr="00EE1E5A" w:rsidRDefault="00057EBC" w:rsidP="0076458E">
            <w:pPr>
              <w:spacing w:line="360" w:lineRule="auto"/>
              <w:jc w:val="center"/>
              <w:rPr>
                <w:b/>
                <w:bCs/>
                <w:lang w:val="en-US"/>
              </w:rPr>
            </w:pPr>
            <w:r w:rsidRPr="00EE1E5A">
              <w:rPr>
                <w:b/>
                <w:bCs/>
                <w:lang w:val="en-US"/>
              </w:rPr>
              <w:t>First Quartile (Q1)</w:t>
            </w:r>
          </w:p>
        </w:tc>
        <w:tc>
          <w:tcPr>
            <w:tcW w:w="1295" w:type="dxa"/>
            <w:shd w:val="pct10" w:color="auto" w:fill="auto"/>
            <w:vAlign w:val="center"/>
          </w:tcPr>
          <w:p w14:paraId="204D3303" w14:textId="77777777" w:rsidR="00057EBC" w:rsidRPr="00EE1E5A" w:rsidRDefault="00057EBC" w:rsidP="0076458E">
            <w:pPr>
              <w:spacing w:line="360" w:lineRule="auto"/>
              <w:jc w:val="center"/>
              <w:rPr>
                <w:b/>
                <w:bCs/>
                <w:lang w:val="en-US"/>
              </w:rPr>
            </w:pPr>
            <w:r w:rsidRPr="00EE1E5A">
              <w:rPr>
                <w:b/>
                <w:bCs/>
                <w:lang w:val="en-US"/>
              </w:rPr>
              <w:t>Median (Q2)</w:t>
            </w:r>
          </w:p>
        </w:tc>
        <w:tc>
          <w:tcPr>
            <w:tcW w:w="1295" w:type="dxa"/>
            <w:shd w:val="pct10" w:color="auto" w:fill="auto"/>
            <w:vAlign w:val="center"/>
          </w:tcPr>
          <w:p w14:paraId="4CAABCED" w14:textId="77777777" w:rsidR="00057EBC" w:rsidRPr="00EE1E5A" w:rsidRDefault="00057EBC" w:rsidP="0076458E">
            <w:pPr>
              <w:spacing w:line="360" w:lineRule="auto"/>
              <w:jc w:val="center"/>
              <w:rPr>
                <w:b/>
                <w:bCs/>
                <w:lang w:val="en-US"/>
              </w:rPr>
            </w:pPr>
            <w:r w:rsidRPr="00EE1E5A">
              <w:rPr>
                <w:b/>
                <w:bCs/>
                <w:lang w:val="en-US"/>
              </w:rPr>
              <w:t>Mean</w:t>
            </w:r>
          </w:p>
        </w:tc>
        <w:tc>
          <w:tcPr>
            <w:tcW w:w="1295" w:type="dxa"/>
            <w:shd w:val="pct10" w:color="auto" w:fill="auto"/>
            <w:vAlign w:val="center"/>
          </w:tcPr>
          <w:p w14:paraId="4D1EAAD6" w14:textId="77777777" w:rsidR="00057EBC" w:rsidRPr="00EE1E5A" w:rsidRDefault="00057EBC" w:rsidP="0076458E">
            <w:pPr>
              <w:spacing w:line="360" w:lineRule="auto"/>
              <w:jc w:val="center"/>
              <w:rPr>
                <w:b/>
                <w:bCs/>
                <w:lang w:val="en-US"/>
              </w:rPr>
            </w:pPr>
            <w:r w:rsidRPr="00EE1E5A">
              <w:rPr>
                <w:b/>
                <w:bCs/>
                <w:lang w:val="en-US"/>
              </w:rPr>
              <w:t>Third Quartile (Q3)</w:t>
            </w:r>
          </w:p>
        </w:tc>
        <w:tc>
          <w:tcPr>
            <w:tcW w:w="1295" w:type="dxa"/>
            <w:shd w:val="pct10" w:color="auto" w:fill="auto"/>
            <w:vAlign w:val="center"/>
          </w:tcPr>
          <w:p w14:paraId="2C8CAC4F" w14:textId="77777777" w:rsidR="00057EBC" w:rsidRPr="00EE1E5A" w:rsidRDefault="00057EBC" w:rsidP="0076458E">
            <w:pPr>
              <w:spacing w:line="360" w:lineRule="auto"/>
              <w:jc w:val="center"/>
              <w:rPr>
                <w:b/>
                <w:bCs/>
                <w:lang w:val="en-US"/>
              </w:rPr>
            </w:pPr>
            <w:r w:rsidRPr="00EE1E5A">
              <w:rPr>
                <w:b/>
                <w:bCs/>
                <w:lang w:val="en-US"/>
              </w:rPr>
              <w:t>Max</w:t>
            </w:r>
          </w:p>
        </w:tc>
      </w:tr>
      <w:tr w:rsidR="00057EBC" w14:paraId="666DFA59" w14:textId="77777777" w:rsidTr="0076458E">
        <w:tc>
          <w:tcPr>
            <w:tcW w:w="1294" w:type="dxa"/>
          </w:tcPr>
          <w:p w14:paraId="44EDCFB9" w14:textId="739944A5" w:rsidR="00057EBC" w:rsidRPr="00EE1E5A" w:rsidRDefault="00057EBC" w:rsidP="0076458E">
            <w:pPr>
              <w:spacing w:line="360" w:lineRule="auto"/>
              <w:jc w:val="center"/>
              <w:rPr>
                <w:i/>
                <w:iCs/>
                <w:lang w:val="en-US"/>
              </w:rPr>
            </w:pPr>
            <w:proofErr w:type="spellStart"/>
            <w:r>
              <w:rPr>
                <w:i/>
                <w:iCs/>
                <w:lang w:val="en-US"/>
              </w:rPr>
              <w:t>eduyrs</w:t>
            </w:r>
            <w:proofErr w:type="spellEnd"/>
          </w:p>
        </w:tc>
        <w:tc>
          <w:tcPr>
            <w:tcW w:w="1294" w:type="dxa"/>
          </w:tcPr>
          <w:p w14:paraId="7246B40F" w14:textId="394FCB98" w:rsidR="00057EBC" w:rsidRDefault="00162C96" w:rsidP="0076458E">
            <w:pPr>
              <w:spacing w:line="360" w:lineRule="auto"/>
              <w:jc w:val="center"/>
              <w:rPr>
                <w:lang w:val="en-US"/>
              </w:rPr>
            </w:pPr>
            <w:r>
              <w:rPr>
                <w:lang w:val="en-US"/>
              </w:rPr>
              <w:t>0</w:t>
            </w:r>
          </w:p>
        </w:tc>
        <w:tc>
          <w:tcPr>
            <w:tcW w:w="1294" w:type="dxa"/>
          </w:tcPr>
          <w:p w14:paraId="1D76AB12" w14:textId="294B57EE" w:rsidR="00057EBC" w:rsidRDefault="00162C96" w:rsidP="0076458E">
            <w:pPr>
              <w:spacing w:line="360" w:lineRule="auto"/>
              <w:jc w:val="center"/>
              <w:rPr>
                <w:lang w:val="en-US"/>
              </w:rPr>
            </w:pPr>
            <w:r>
              <w:rPr>
                <w:lang w:val="en-US"/>
              </w:rPr>
              <w:t>11</w:t>
            </w:r>
          </w:p>
        </w:tc>
        <w:tc>
          <w:tcPr>
            <w:tcW w:w="1295" w:type="dxa"/>
          </w:tcPr>
          <w:p w14:paraId="6C8DA289" w14:textId="25E9D52D" w:rsidR="00057EBC" w:rsidRDefault="00162C96" w:rsidP="0076458E">
            <w:pPr>
              <w:spacing w:line="360" w:lineRule="auto"/>
              <w:jc w:val="center"/>
              <w:rPr>
                <w:lang w:val="en-US"/>
              </w:rPr>
            </w:pPr>
            <w:r>
              <w:rPr>
                <w:lang w:val="en-US"/>
              </w:rPr>
              <w:t>13</w:t>
            </w:r>
          </w:p>
        </w:tc>
        <w:tc>
          <w:tcPr>
            <w:tcW w:w="1295" w:type="dxa"/>
          </w:tcPr>
          <w:p w14:paraId="10A1492C" w14:textId="1BD068C0" w:rsidR="00057EBC" w:rsidRDefault="00162C96" w:rsidP="0076458E">
            <w:pPr>
              <w:spacing w:line="360" w:lineRule="auto"/>
              <w:jc w:val="center"/>
              <w:rPr>
                <w:lang w:val="en-US"/>
              </w:rPr>
            </w:pPr>
            <w:r>
              <w:rPr>
                <w:lang w:val="en-US"/>
              </w:rPr>
              <w:t>13.54</w:t>
            </w:r>
          </w:p>
        </w:tc>
        <w:tc>
          <w:tcPr>
            <w:tcW w:w="1295" w:type="dxa"/>
          </w:tcPr>
          <w:p w14:paraId="1680E9F0" w14:textId="3BBF65FE" w:rsidR="00057EBC" w:rsidRDefault="00162C96" w:rsidP="0076458E">
            <w:pPr>
              <w:spacing w:line="360" w:lineRule="auto"/>
              <w:jc w:val="center"/>
              <w:rPr>
                <w:lang w:val="en-US"/>
              </w:rPr>
            </w:pPr>
            <w:r>
              <w:rPr>
                <w:lang w:val="en-US"/>
              </w:rPr>
              <w:t>16</w:t>
            </w:r>
          </w:p>
        </w:tc>
        <w:tc>
          <w:tcPr>
            <w:tcW w:w="1295" w:type="dxa"/>
          </w:tcPr>
          <w:p w14:paraId="6A9B6491" w14:textId="7126ECC0" w:rsidR="00057EBC" w:rsidRDefault="00162C96" w:rsidP="00AE6170">
            <w:pPr>
              <w:keepNext/>
              <w:spacing w:line="360" w:lineRule="auto"/>
              <w:jc w:val="center"/>
              <w:rPr>
                <w:lang w:val="en-US"/>
              </w:rPr>
            </w:pPr>
            <w:r>
              <w:rPr>
                <w:lang w:val="en-US"/>
              </w:rPr>
              <w:t>69</w:t>
            </w:r>
          </w:p>
        </w:tc>
      </w:tr>
    </w:tbl>
    <w:p w14:paraId="6146E6DA" w14:textId="0AEAD5D7" w:rsidR="00AE6170" w:rsidRPr="00AE6170" w:rsidRDefault="00AE6170" w:rsidP="00AE6170">
      <w:pPr>
        <w:pStyle w:val="Caption"/>
        <w:rPr>
          <w:sz w:val="22"/>
          <w:szCs w:val="22"/>
          <w:lang w:val="en-US"/>
        </w:rPr>
      </w:pPr>
      <w:bookmarkStart w:id="24" w:name="_Toc195180146"/>
      <w:r w:rsidRPr="00AE6170">
        <w:rPr>
          <w:sz w:val="22"/>
          <w:szCs w:val="22"/>
          <w:lang w:val="en-GB"/>
        </w:rPr>
        <w:t xml:space="preserve">Table </w:t>
      </w:r>
      <w:r w:rsidRPr="00AE6170">
        <w:rPr>
          <w:sz w:val="22"/>
          <w:szCs w:val="22"/>
        </w:rPr>
        <w:fldChar w:fldCharType="begin"/>
      </w:r>
      <w:r w:rsidRPr="00AE6170">
        <w:rPr>
          <w:sz w:val="22"/>
          <w:szCs w:val="22"/>
          <w:lang w:val="en-GB"/>
        </w:rPr>
        <w:instrText xml:space="preserve"> SEQ Table \* ARABIC </w:instrText>
      </w:r>
      <w:r w:rsidRPr="00AE6170">
        <w:rPr>
          <w:sz w:val="22"/>
          <w:szCs w:val="22"/>
        </w:rPr>
        <w:fldChar w:fldCharType="separate"/>
      </w:r>
      <w:r w:rsidR="00B91335">
        <w:rPr>
          <w:noProof/>
          <w:sz w:val="22"/>
          <w:szCs w:val="22"/>
          <w:lang w:val="en-GB"/>
        </w:rPr>
        <w:t>6</w:t>
      </w:r>
      <w:r w:rsidRPr="00AE6170">
        <w:rPr>
          <w:sz w:val="22"/>
          <w:szCs w:val="22"/>
        </w:rPr>
        <w:fldChar w:fldCharType="end"/>
      </w:r>
      <w:r w:rsidRPr="00AE6170">
        <w:rPr>
          <w:sz w:val="22"/>
          <w:szCs w:val="22"/>
          <w:lang w:val="en-GB"/>
        </w:rPr>
        <w:t xml:space="preserve">: Descriptive statistics for variable </w:t>
      </w:r>
      <w:proofErr w:type="spellStart"/>
      <w:r w:rsidRPr="00AE6170">
        <w:rPr>
          <w:sz w:val="22"/>
          <w:szCs w:val="22"/>
          <w:lang w:val="en-GB"/>
        </w:rPr>
        <w:t>eduyrs</w:t>
      </w:r>
      <w:proofErr w:type="spellEnd"/>
      <w:r w:rsidR="00EA1553">
        <w:rPr>
          <w:sz w:val="22"/>
          <w:szCs w:val="22"/>
          <w:lang w:val="en-GB"/>
        </w:rPr>
        <w:t>. Source: Own elaboration.</w:t>
      </w:r>
      <w:bookmarkEnd w:id="24"/>
    </w:p>
    <w:p w14:paraId="7B8C0B30" w14:textId="77777777" w:rsidR="00AE6170" w:rsidRDefault="00AE6170" w:rsidP="007D258F">
      <w:pPr>
        <w:spacing w:line="360" w:lineRule="auto"/>
        <w:jc w:val="both"/>
        <w:rPr>
          <w:lang w:val="en-US"/>
        </w:rPr>
      </w:pPr>
    </w:p>
    <w:p w14:paraId="47EEFF86" w14:textId="4A2C4EFE" w:rsidR="004161AF" w:rsidRDefault="00C662F8" w:rsidP="007D258F">
      <w:pPr>
        <w:spacing w:line="360" w:lineRule="auto"/>
        <w:jc w:val="both"/>
        <w:rPr>
          <w:lang w:val="en-US"/>
        </w:rPr>
      </w:pPr>
      <w:r>
        <w:rPr>
          <w:lang w:val="en-US"/>
        </w:rPr>
        <w:t xml:space="preserve">When it comes to </w:t>
      </w:r>
      <w:r w:rsidR="00AD4252">
        <w:rPr>
          <w:lang w:val="en-US"/>
        </w:rPr>
        <w:t>variables</w:t>
      </w:r>
      <w:r w:rsidR="005856A7">
        <w:rPr>
          <w:lang w:val="en-US"/>
        </w:rPr>
        <w:t xml:space="preserve"> </w:t>
      </w:r>
      <w:r w:rsidR="00AD4252">
        <w:rPr>
          <w:lang w:val="en-US"/>
        </w:rPr>
        <w:t xml:space="preserve">such as </w:t>
      </w:r>
      <w:r w:rsidR="00AD4252" w:rsidRPr="00AA5E43">
        <w:rPr>
          <w:i/>
          <w:iCs/>
          <w:lang w:val="en-US"/>
        </w:rPr>
        <w:t xml:space="preserve">atchctr </w:t>
      </w:r>
      <w:r w:rsidR="00AD4252">
        <w:rPr>
          <w:lang w:val="en-US"/>
        </w:rPr>
        <w:t xml:space="preserve">(attachment to a country), </w:t>
      </w:r>
      <w:r w:rsidR="00D81333" w:rsidRPr="00AA5E43">
        <w:rPr>
          <w:i/>
          <w:iCs/>
          <w:lang w:val="en-US"/>
        </w:rPr>
        <w:t>income</w:t>
      </w:r>
      <w:r w:rsidR="00D81333">
        <w:rPr>
          <w:lang w:val="en-US"/>
        </w:rPr>
        <w:t xml:space="preserve"> and </w:t>
      </w:r>
      <w:proofErr w:type="spellStart"/>
      <w:r w:rsidR="00D81333" w:rsidRPr="00AA5E43">
        <w:rPr>
          <w:i/>
          <w:iCs/>
          <w:lang w:val="en-US"/>
        </w:rPr>
        <w:t>polintr</w:t>
      </w:r>
      <w:proofErr w:type="spellEnd"/>
      <w:r w:rsidR="00D81333">
        <w:rPr>
          <w:lang w:val="en-US"/>
        </w:rPr>
        <w:t xml:space="preserve"> (political interest), the frequency of </w:t>
      </w:r>
      <w:r w:rsidR="00E20365">
        <w:rPr>
          <w:lang w:val="en-US"/>
        </w:rPr>
        <w:t>respon</w:t>
      </w:r>
      <w:r w:rsidR="00AA5E43">
        <w:rPr>
          <w:lang w:val="en-US"/>
        </w:rPr>
        <w:t>ses</w:t>
      </w:r>
      <w:r w:rsidR="00E20365">
        <w:rPr>
          <w:lang w:val="en-US"/>
        </w:rPr>
        <w:t xml:space="preserve"> is presented in the </w:t>
      </w:r>
      <w:r w:rsidR="00E20365" w:rsidRPr="005F3856">
        <w:rPr>
          <w:i/>
          <w:iCs/>
          <w:lang w:val="en-US"/>
        </w:rPr>
        <w:t>Figures</w:t>
      </w:r>
      <w:r w:rsidR="005F3856" w:rsidRPr="005F3856">
        <w:rPr>
          <w:i/>
          <w:iCs/>
          <w:lang w:val="en-US"/>
        </w:rPr>
        <w:t xml:space="preserve"> 13., 14</w:t>
      </w:r>
      <w:r w:rsidR="005F3856">
        <w:rPr>
          <w:lang w:val="en-US"/>
        </w:rPr>
        <w:t xml:space="preserve">., and </w:t>
      </w:r>
      <w:r w:rsidR="005F3856" w:rsidRPr="005F3856">
        <w:rPr>
          <w:i/>
          <w:iCs/>
          <w:lang w:val="en-US"/>
        </w:rPr>
        <w:t>15</w:t>
      </w:r>
      <w:r w:rsidR="005F3856">
        <w:rPr>
          <w:lang w:val="en-US"/>
        </w:rPr>
        <w:t>.</w:t>
      </w:r>
      <w:r w:rsidR="00E20365">
        <w:rPr>
          <w:lang w:val="en-US"/>
        </w:rPr>
        <w:t xml:space="preserve"> below.</w:t>
      </w:r>
      <w:r w:rsidR="004161AF">
        <w:rPr>
          <w:lang w:val="en-US"/>
        </w:rPr>
        <w:t xml:space="preserve"> Firstly, as far as political interest is concerned</w:t>
      </w:r>
      <w:r w:rsidR="000C2B8D">
        <w:rPr>
          <w:lang w:val="en-US"/>
        </w:rPr>
        <w:t xml:space="preserve">, </w:t>
      </w:r>
      <w:r w:rsidR="00A566EA">
        <w:rPr>
          <w:lang w:val="en-US"/>
        </w:rPr>
        <w:t>the highest share of respondents declares that they are hardly interested in politics.</w:t>
      </w:r>
      <w:r w:rsidR="00E63CD2">
        <w:rPr>
          <w:lang w:val="en-US"/>
        </w:rPr>
        <w:t xml:space="preserve"> Then, regarding income, the highest </w:t>
      </w:r>
      <w:r w:rsidR="00A808F7">
        <w:rPr>
          <w:lang w:val="en-US"/>
        </w:rPr>
        <w:t>proportions</w:t>
      </w:r>
      <w:r w:rsidR="00E63CD2">
        <w:rPr>
          <w:lang w:val="en-US"/>
        </w:rPr>
        <w:t xml:space="preserve"> </w:t>
      </w:r>
      <w:r w:rsidR="00802428">
        <w:rPr>
          <w:lang w:val="en-US"/>
        </w:rPr>
        <w:t>can be observed in the 6</w:t>
      </w:r>
      <w:r w:rsidR="00802428" w:rsidRPr="00802428">
        <w:rPr>
          <w:vertAlign w:val="superscript"/>
          <w:lang w:val="en-US"/>
        </w:rPr>
        <w:t>th</w:t>
      </w:r>
      <w:r w:rsidR="00802428">
        <w:rPr>
          <w:lang w:val="en-US"/>
        </w:rPr>
        <w:t>, 7</w:t>
      </w:r>
      <w:r w:rsidR="00802428" w:rsidRPr="00802428">
        <w:rPr>
          <w:vertAlign w:val="superscript"/>
          <w:lang w:val="en-US"/>
        </w:rPr>
        <w:t>th</w:t>
      </w:r>
      <w:r w:rsidR="00802428">
        <w:rPr>
          <w:lang w:val="en-US"/>
        </w:rPr>
        <w:t xml:space="preserve"> and 8</w:t>
      </w:r>
      <w:r w:rsidR="00802428" w:rsidRPr="00802428">
        <w:rPr>
          <w:vertAlign w:val="superscript"/>
          <w:lang w:val="en-US"/>
        </w:rPr>
        <w:t>th</w:t>
      </w:r>
      <w:r w:rsidR="00802428">
        <w:rPr>
          <w:lang w:val="en-US"/>
        </w:rPr>
        <w:t xml:space="preserve"> deciles.</w:t>
      </w:r>
      <w:r w:rsidR="00504E28">
        <w:rPr>
          <w:lang w:val="en-US"/>
        </w:rPr>
        <w:t xml:space="preserve"> Finally, when it comes to attachment to a country, a substantial fraction of</w:t>
      </w:r>
      <w:r w:rsidR="00D643D3">
        <w:rPr>
          <w:lang w:val="en-US"/>
        </w:rPr>
        <w:t xml:space="preserve"> surveyed individuals</w:t>
      </w:r>
      <w:r w:rsidR="00504E28">
        <w:rPr>
          <w:lang w:val="en-US"/>
        </w:rPr>
        <w:t xml:space="preserve"> appears to be very emotionally attached to their country </w:t>
      </w:r>
      <w:r w:rsidR="00D643D3">
        <w:rPr>
          <w:lang w:val="en-US"/>
        </w:rPr>
        <w:t>(29.8 percent)</w:t>
      </w:r>
      <w:r w:rsidR="00E224FE">
        <w:rPr>
          <w:lang w:val="en-US"/>
        </w:rPr>
        <w:t xml:space="preserve">, while only 1.2 percent of the total sample </w:t>
      </w:r>
      <w:r w:rsidR="00C52A03">
        <w:rPr>
          <w:lang w:val="en-US"/>
        </w:rPr>
        <w:t>states that they are not attached to their country at all.</w:t>
      </w:r>
      <w:r w:rsidR="00C0158A">
        <w:rPr>
          <w:lang w:val="en-US"/>
        </w:rPr>
        <w:t xml:space="preserve"> </w:t>
      </w:r>
      <w:r w:rsidR="0056297E">
        <w:rPr>
          <w:lang w:val="en-US"/>
        </w:rPr>
        <w:t>Nevertheless, a</w:t>
      </w:r>
      <w:r w:rsidR="00664926">
        <w:rPr>
          <w:lang w:val="en-US"/>
        </w:rPr>
        <w:t xml:space="preserve">s described </w:t>
      </w:r>
      <w:r w:rsidR="00AF46A6">
        <w:rPr>
          <w:lang w:val="en-US"/>
        </w:rPr>
        <w:t>previously,</w:t>
      </w:r>
      <w:r w:rsidR="00EA2583">
        <w:rPr>
          <w:lang w:val="en-US"/>
        </w:rPr>
        <w:t xml:space="preserve"> </w:t>
      </w:r>
      <w:proofErr w:type="spellStart"/>
      <w:r w:rsidR="00EA2583" w:rsidRPr="00902E46">
        <w:rPr>
          <w:i/>
          <w:iCs/>
          <w:lang w:val="en-US"/>
        </w:rPr>
        <w:t>atchctr</w:t>
      </w:r>
      <w:proofErr w:type="spellEnd"/>
      <w:r w:rsidR="00EA2583" w:rsidRPr="00902E46">
        <w:rPr>
          <w:i/>
          <w:iCs/>
          <w:lang w:val="en-US"/>
        </w:rPr>
        <w:t xml:space="preserve"> </w:t>
      </w:r>
      <w:r w:rsidR="00EA2583">
        <w:rPr>
          <w:lang w:val="en-US"/>
        </w:rPr>
        <w:t>will be applied in the logistic regression as a continuous</w:t>
      </w:r>
      <w:r w:rsidR="00B43159">
        <w:rPr>
          <w:lang w:val="en-US"/>
        </w:rPr>
        <w:t xml:space="preserve"> variable </w:t>
      </w:r>
      <w:r w:rsidR="00FF7389">
        <w:rPr>
          <w:lang w:val="en-US"/>
        </w:rPr>
        <w:t xml:space="preserve">because the distance </w:t>
      </w:r>
      <w:r w:rsidR="006A47DA">
        <w:rPr>
          <w:lang w:val="en-US"/>
        </w:rPr>
        <w:t>between points</w:t>
      </w:r>
      <w:r w:rsidR="005E29B7">
        <w:rPr>
          <w:lang w:val="en-US"/>
        </w:rPr>
        <w:t xml:space="preserve"> </w:t>
      </w:r>
      <w:r w:rsidR="006A47DA">
        <w:rPr>
          <w:lang w:val="en-US"/>
        </w:rPr>
        <w:t>is</w:t>
      </w:r>
      <w:r w:rsidR="00902E46">
        <w:rPr>
          <w:lang w:val="en-US"/>
        </w:rPr>
        <w:t xml:space="preserve"> roughly</w:t>
      </w:r>
      <w:r w:rsidR="006A47DA">
        <w:rPr>
          <w:lang w:val="en-US"/>
        </w:rPr>
        <w:t xml:space="preserve"> equal</w:t>
      </w:r>
      <w:r w:rsidR="004A602D">
        <w:rPr>
          <w:lang w:val="en-US"/>
        </w:rPr>
        <w:t xml:space="preserve">. This means that </w:t>
      </w:r>
      <w:r w:rsidR="00DB5B83">
        <w:rPr>
          <w:lang w:val="en-US"/>
        </w:rPr>
        <w:t xml:space="preserve">one point </w:t>
      </w:r>
      <w:r w:rsidR="00FD5338">
        <w:rPr>
          <w:lang w:val="en-US"/>
        </w:rPr>
        <w:t xml:space="preserve">increase </w:t>
      </w:r>
      <w:r w:rsidR="00664254">
        <w:rPr>
          <w:lang w:val="en-US"/>
        </w:rPr>
        <w:t>in attachment to a country from</w:t>
      </w:r>
      <w:r w:rsidR="00FC5369">
        <w:rPr>
          <w:lang w:val="en-US"/>
        </w:rPr>
        <w:t xml:space="preserve"> </w:t>
      </w:r>
      <w:r w:rsidR="004A602D">
        <w:rPr>
          <w:lang w:val="en-US"/>
        </w:rPr>
        <w:t xml:space="preserve">“4” </w:t>
      </w:r>
      <w:r w:rsidR="00664254">
        <w:rPr>
          <w:lang w:val="en-US"/>
        </w:rPr>
        <w:t>to</w:t>
      </w:r>
      <w:r w:rsidR="004A602D">
        <w:rPr>
          <w:lang w:val="en-US"/>
        </w:rPr>
        <w:t xml:space="preserve"> </w:t>
      </w:r>
      <w:r w:rsidR="00FD5338">
        <w:rPr>
          <w:lang w:val="en-US"/>
        </w:rPr>
        <w:t>“5” is inter</w:t>
      </w:r>
      <w:r w:rsidR="00664254">
        <w:rPr>
          <w:lang w:val="en-US"/>
        </w:rPr>
        <w:t xml:space="preserve">preted similarly to the </w:t>
      </w:r>
      <w:r w:rsidR="00DB5B83">
        <w:rPr>
          <w:lang w:val="en-US"/>
        </w:rPr>
        <w:t>increase</w:t>
      </w:r>
      <w:r w:rsidR="00664254">
        <w:rPr>
          <w:lang w:val="en-US"/>
        </w:rPr>
        <w:t xml:space="preserve"> </w:t>
      </w:r>
      <w:r w:rsidR="00DB5B83">
        <w:rPr>
          <w:lang w:val="en-US"/>
        </w:rPr>
        <w:t>from</w:t>
      </w:r>
      <w:r w:rsidR="00664254">
        <w:rPr>
          <w:lang w:val="en-US"/>
        </w:rPr>
        <w:t xml:space="preserve"> </w:t>
      </w:r>
      <w:r w:rsidR="00DB5B83">
        <w:rPr>
          <w:lang w:val="en-US"/>
        </w:rPr>
        <w:t>“</w:t>
      </w:r>
      <w:r w:rsidR="00664254">
        <w:rPr>
          <w:lang w:val="en-US"/>
        </w:rPr>
        <w:t>7</w:t>
      </w:r>
      <w:r w:rsidR="00DB5B83">
        <w:rPr>
          <w:lang w:val="en-US"/>
        </w:rPr>
        <w:t>”</w:t>
      </w:r>
      <w:r w:rsidR="00664254">
        <w:rPr>
          <w:lang w:val="en-US"/>
        </w:rPr>
        <w:t xml:space="preserve"> </w:t>
      </w:r>
      <w:r w:rsidR="00DB5B83">
        <w:rPr>
          <w:lang w:val="en-US"/>
        </w:rPr>
        <w:t>to “</w:t>
      </w:r>
      <w:r w:rsidR="00664254">
        <w:rPr>
          <w:lang w:val="en-US"/>
        </w:rPr>
        <w:t>8</w:t>
      </w:r>
      <w:r w:rsidR="00DB5B83">
        <w:rPr>
          <w:lang w:val="en-US"/>
        </w:rPr>
        <w:t>”</w:t>
      </w:r>
      <w:r w:rsidR="00664254">
        <w:rPr>
          <w:lang w:val="en-US"/>
        </w:rPr>
        <w:t>.</w:t>
      </w:r>
      <w:r w:rsidR="00CE428A">
        <w:rPr>
          <w:lang w:val="en-US"/>
        </w:rPr>
        <w:t xml:space="preserve"> Moreover, </w:t>
      </w:r>
      <w:r w:rsidR="001F4D0D">
        <w:rPr>
          <w:lang w:val="en-US"/>
        </w:rPr>
        <w:fldChar w:fldCharType="begin"/>
      </w:r>
      <w:r w:rsidR="00DF3978">
        <w:rPr>
          <w:lang w:val="en-US"/>
        </w:rPr>
        <w:instrText xml:space="preserve"> ADDIN ZOTERO_ITEM CSL_CITATION {"citationID":"UXeTlFeq","properties":{"formattedCitation":"(Rhemtulla et al., 2012)","plainCitation":"(Rhemtulla et al., 2012)","dontUpdate":true,"noteIndex":0},"citationItems":[{"id":87,"uris":["http://zotero.org/users/16628596/items/XBVRZRLN"],"itemData":{"id":87,"type":"article-journal","abstract":"A simulation study compared the performance of robust normal theory maximum likelihood (ML) and robust categorical least squares (cat-LS) methodology for estimating confirmatory factor analysis models with ordinal variables. Data were generated from 2 models with 2–7 categories, 4 sample sizes, 2 latent distributions, and 5 patterns of category thresholds. Results revealed that factor loadings and robust standard errors were generally most accurately estimated using cat-LS, especially with fewer than 5 categories; however, factor correlations and model fit were assessed equally well with ML. Cat-LS was found to be more sensitive to sample size and to violations of the assumption of normality of the underlying continuous variables. Normal theory ML was found to be more sensitive to asymmetric category thresholds and was especially biased when estimating large factor loadings. Accordingly, we recommend cat-LS for data sets containing variables with fewer than 5 categories and ML when there are 5 or more categories, sample size is small, and category thresholds are approximately symmetric. With 6 –7 categories, results were similar across methods for many conditions; in these cases, either method is acceptable.","container-title":"Psychological Methods","DOI":"10.1037/a0029315","ISSN":"1939-1463, 1082-989X","issue":"3","journalAbbreviation":"Psychological Methods","language":"en","page":"354-373","source":"DOI.org (Crossref)","title":"When can categorical variables be treated as continuous? A comparison of robust continuous and categorical SEM estimation methods under suboptimal conditions.","title-short":"When can categorical variables be treated as continuous?","volume":"17","author":[{"family":"Rhemtulla","given":"Mijke"},{"family":"Brosseau-Liard","given":"Patricia É."},{"family":"Savalei","given":"Victoria"}],"issued":{"date-parts":[["2012",9]]}}}],"schema":"https://github.com/citation-style-language/schema/raw/master/csl-citation.json"} </w:instrText>
      </w:r>
      <w:r w:rsidR="001F4D0D">
        <w:rPr>
          <w:lang w:val="en-US"/>
        </w:rPr>
        <w:fldChar w:fldCharType="separate"/>
      </w:r>
      <w:r w:rsidR="001F4D0D">
        <w:rPr>
          <w:noProof/>
          <w:lang w:val="en-US"/>
        </w:rPr>
        <w:t xml:space="preserve">Rhemtulla et al. </w:t>
      </w:r>
      <w:r w:rsidR="005568BB">
        <w:rPr>
          <w:noProof/>
          <w:lang w:val="en-US"/>
        </w:rPr>
        <w:t>(</w:t>
      </w:r>
      <w:r w:rsidR="001F4D0D">
        <w:rPr>
          <w:noProof/>
          <w:lang w:val="en-US"/>
        </w:rPr>
        <w:t>2012)</w:t>
      </w:r>
      <w:r w:rsidR="001F4D0D">
        <w:rPr>
          <w:lang w:val="en-US"/>
        </w:rPr>
        <w:fldChar w:fldCharType="end"/>
      </w:r>
      <w:r w:rsidR="001F4D0D">
        <w:rPr>
          <w:lang w:val="en-US"/>
        </w:rPr>
        <w:t xml:space="preserve"> </w:t>
      </w:r>
      <w:r w:rsidR="005568BB">
        <w:rPr>
          <w:lang w:val="en-US"/>
        </w:rPr>
        <w:t xml:space="preserve">discover </w:t>
      </w:r>
      <w:r w:rsidR="005568BB">
        <w:rPr>
          <w:lang w:val="en-US"/>
        </w:rPr>
        <w:lastRenderedPageBreak/>
        <w:t>that if ordinal variable has at least five categories</w:t>
      </w:r>
      <w:r w:rsidR="004F6B5D">
        <w:rPr>
          <w:lang w:val="en-US"/>
        </w:rPr>
        <w:t xml:space="preserve">, </w:t>
      </w:r>
      <w:r w:rsidR="00577FE0">
        <w:rPr>
          <w:lang w:val="en-US"/>
        </w:rPr>
        <w:t>employing</w:t>
      </w:r>
      <w:r w:rsidR="004F6B5D">
        <w:rPr>
          <w:lang w:val="en-US"/>
        </w:rPr>
        <w:t xml:space="preserve"> it as a continuous one </w:t>
      </w:r>
      <w:r w:rsidR="00577FE0">
        <w:rPr>
          <w:lang w:val="en-US"/>
        </w:rPr>
        <w:t>improves efficiency and simplicity of estimation.</w:t>
      </w:r>
    </w:p>
    <w:p w14:paraId="2DEFF81E" w14:textId="77777777" w:rsidR="00577FE0" w:rsidRDefault="00577FE0" w:rsidP="007D258F">
      <w:pPr>
        <w:spacing w:line="360" w:lineRule="auto"/>
        <w:jc w:val="both"/>
        <w:rPr>
          <w:lang w:val="en-US"/>
        </w:rPr>
      </w:pPr>
    </w:p>
    <w:p w14:paraId="2FDFC597" w14:textId="4FC92B64" w:rsidR="00170874" w:rsidRDefault="00FE6284" w:rsidP="003F17BC">
      <w:pPr>
        <w:spacing w:line="360" w:lineRule="auto"/>
        <w:jc w:val="center"/>
        <w:rPr>
          <w:lang w:val="en-US"/>
        </w:rPr>
      </w:pPr>
      <w:r w:rsidRPr="00FE6284">
        <w:rPr>
          <w:noProof/>
          <w:lang w:val="en-US"/>
        </w:rPr>
        <w:drawing>
          <wp:inline distT="0" distB="0" distL="0" distR="0" wp14:anchorId="36506939" wp14:editId="629065C0">
            <wp:extent cx="5265095" cy="3180995"/>
            <wp:effectExtent l="114300" t="88900" r="120015" b="83185"/>
            <wp:docPr id="82070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06776" name=""/>
                    <pic:cNvPicPr/>
                  </pic:nvPicPr>
                  <pic:blipFill>
                    <a:blip r:embed="rId23"/>
                    <a:stretch>
                      <a:fillRect/>
                    </a:stretch>
                  </pic:blipFill>
                  <pic:spPr>
                    <a:xfrm>
                      <a:off x="0" y="0"/>
                      <a:ext cx="5287467" cy="3194511"/>
                    </a:xfrm>
                    <a:prstGeom prst="rect">
                      <a:avLst/>
                    </a:prstGeom>
                    <a:effectLst>
                      <a:outerShdw blurRad="63500" sx="102000" sy="102000" algn="ctr" rotWithShape="0">
                        <a:prstClr val="black">
                          <a:alpha val="8849"/>
                        </a:prstClr>
                      </a:outerShdw>
                    </a:effectLst>
                  </pic:spPr>
                </pic:pic>
              </a:graphicData>
            </a:graphic>
          </wp:inline>
        </w:drawing>
      </w:r>
    </w:p>
    <w:p w14:paraId="69EAC829" w14:textId="2FB1804D" w:rsidR="00B46502" w:rsidRDefault="005827CF" w:rsidP="005827CF">
      <w:pPr>
        <w:pStyle w:val="Caption"/>
        <w:jc w:val="both"/>
        <w:rPr>
          <w:sz w:val="22"/>
          <w:szCs w:val="22"/>
          <w:lang w:val="en-GB"/>
        </w:rPr>
      </w:pPr>
      <w:bookmarkStart w:id="25" w:name="_Toc195180207"/>
      <w:r w:rsidRPr="00665D3F">
        <w:rPr>
          <w:sz w:val="22"/>
          <w:szCs w:val="22"/>
          <w:lang w:val="en-GB"/>
        </w:rPr>
        <w:t xml:space="preserve">Figure </w:t>
      </w:r>
      <w:r w:rsidRPr="005827CF">
        <w:rPr>
          <w:sz w:val="22"/>
          <w:szCs w:val="22"/>
        </w:rPr>
        <w:fldChar w:fldCharType="begin"/>
      </w:r>
      <w:r w:rsidRPr="00665D3F">
        <w:rPr>
          <w:sz w:val="22"/>
          <w:szCs w:val="22"/>
          <w:lang w:val="en-GB"/>
        </w:rPr>
        <w:instrText xml:space="preserve"> SEQ Figure \* ARABIC </w:instrText>
      </w:r>
      <w:r w:rsidRPr="005827CF">
        <w:rPr>
          <w:sz w:val="22"/>
          <w:szCs w:val="22"/>
        </w:rPr>
        <w:fldChar w:fldCharType="separate"/>
      </w:r>
      <w:r w:rsidR="00043FFA">
        <w:rPr>
          <w:noProof/>
          <w:sz w:val="22"/>
          <w:szCs w:val="22"/>
          <w:lang w:val="en-GB"/>
        </w:rPr>
        <w:t>13</w:t>
      </w:r>
      <w:r w:rsidRPr="005827CF">
        <w:rPr>
          <w:sz w:val="22"/>
          <w:szCs w:val="22"/>
        </w:rPr>
        <w:fldChar w:fldCharType="end"/>
      </w:r>
      <w:r w:rsidRPr="00665D3F">
        <w:rPr>
          <w:sz w:val="22"/>
          <w:szCs w:val="22"/>
          <w:lang w:val="en-GB"/>
        </w:rPr>
        <w:t xml:space="preserve">: Political interest </w:t>
      </w:r>
      <w:r w:rsidR="00170874">
        <w:rPr>
          <w:sz w:val="22"/>
          <w:szCs w:val="22"/>
          <w:lang w:val="en-GB"/>
        </w:rPr>
        <w:t>among respondents</w:t>
      </w:r>
      <w:r w:rsidR="00EA1553">
        <w:rPr>
          <w:sz w:val="22"/>
          <w:szCs w:val="22"/>
          <w:lang w:val="en-GB"/>
        </w:rPr>
        <w:t>. Source: Own elaboration.</w:t>
      </w:r>
      <w:bookmarkEnd w:id="25"/>
    </w:p>
    <w:p w14:paraId="6DC2673F" w14:textId="77777777" w:rsidR="008A396D" w:rsidRPr="008A396D" w:rsidRDefault="008A396D" w:rsidP="008A396D">
      <w:pPr>
        <w:rPr>
          <w:lang w:val="en-GB"/>
        </w:rPr>
      </w:pPr>
    </w:p>
    <w:p w14:paraId="7F0C2F0D" w14:textId="411363ED" w:rsidR="00B46502" w:rsidRDefault="009506F6" w:rsidP="00B66E95">
      <w:pPr>
        <w:spacing w:line="360" w:lineRule="auto"/>
        <w:jc w:val="center"/>
        <w:rPr>
          <w:lang w:val="en-US"/>
        </w:rPr>
      </w:pPr>
      <w:r w:rsidRPr="009506F6">
        <w:rPr>
          <w:noProof/>
          <w:lang w:val="en-US"/>
        </w:rPr>
        <w:drawing>
          <wp:inline distT="0" distB="0" distL="0" distR="0" wp14:anchorId="1FED637A" wp14:editId="1BBF8D73">
            <wp:extent cx="5206729" cy="3145732"/>
            <wp:effectExtent l="114300" t="88900" r="114935" b="93345"/>
            <wp:docPr id="1509778052"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78052" name="Picture 1" descr="A graph of blue bars&#10;&#10;AI-generated content may be incorrect."/>
                    <pic:cNvPicPr/>
                  </pic:nvPicPr>
                  <pic:blipFill>
                    <a:blip r:embed="rId24"/>
                    <a:stretch>
                      <a:fillRect/>
                    </a:stretch>
                  </pic:blipFill>
                  <pic:spPr>
                    <a:xfrm>
                      <a:off x="0" y="0"/>
                      <a:ext cx="5227898" cy="3158521"/>
                    </a:xfrm>
                    <a:prstGeom prst="rect">
                      <a:avLst/>
                    </a:prstGeom>
                    <a:effectLst>
                      <a:outerShdw blurRad="63500" sx="102000" sy="102000" algn="ctr" rotWithShape="0">
                        <a:prstClr val="black">
                          <a:alpha val="9000"/>
                        </a:prstClr>
                      </a:outerShdw>
                    </a:effectLst>
                  </pic:spPr>
                </pic:pic>
              </a:graphicData>
            </a:graphic>
          </wp:inline>
        </w:drawing>
      </w:r>
    </w:p>
    <w:p w14:paraId="3E7BCEC8" w14:textId="16426025" w:rsidR="005216C4" w:rsidRDefault="005216C4" w:rsidP="005216C4">
      <w:pPr>
        <w:pStyle w:val="Caption"/>
        <w:rPr>
          <w:sz w:val="22"/>
          <w:szCs w:val="22"/>
          <w:lang w:val="en-GB"/>
        </w:rPr>
      </w:pPr>
      <w:bookmarkStart w:id="26" w:name="_Toc195180208"/>
      <w:r w:rsidRPr="00DA5CA9">
        <w:rPr>
          <w:sz w:val="22"/>
          <w:szCs w:val="22"/>
          <w:lang w:val="en-GB"/>
        </w:rPr>
        <w:t xml:space="preserve">Figure </w:t>
      </w:r>
      <w:r w:rsidRPr="00DA5CA9">
        <w:rPr>
          <w:sz w:val="22"/>
          <w:szCs w:val="22"/>
        </w:rPr>
        <w:fldChar w:fldCharType="begin"/>
      </w:r>
      <w:r w:rsidRPr="00DA5CA9">
        <w:rPr>
          <w:sz w:val="22"/>
          <w:szCs w:val="22"/>
          <w:lang w:val="en-GB"/>
        </w:rPr>
        <w:instrText xml:space="preserve"> SEQ Figure \* ARABIC </w:instrText>
      </w:r>
      <w:r w:rsidRPr="00DA5CA9">
        <w:rPr>
          <w:sz w:val="22"/>
          <w:szCs w:val="22"/>
        </w:rPr>
        <w:fldChar w:fldCharType="separate"/>
      </w:r>
      <w:r w:rsidR="00043FFA">
        <w:rPr>
          <w:noProof/>
          <w:sz w:val="22"/>
          <w:szCs w:val="22"/>
          <w:lang w:val="en-GB"/>
        </w:rPr>
        <w:t>14</w:t>
      </w:r>
      <w:r w:rsidRPr="00DA5CA9">
        <w:rPr>
          <w:sz w:val="22"/>
          <w:szCs w:val="22"/>
        </w:rPr>
        <w:fldChar w:fldCharType="end"/>
      </w:r>
      <w:r w:rsidRPr="00DA5CA9">
        <w:rPr>
          <w:sz w:val="22"/>
          <w:szCs w:val="22"/>
          <w:lang w:val="en-GB"/>
        </w:rPr>
        <w:t>: Income distribution in the sample</w:t>
      </w:r>
      <w:r w:rsidR="00EA1553">
        <w:rPr>
          <w:sz w:val="22"/>
          <w:szCs w:val="22"/>
          <w:lang w:val="en-GB"/>
        </w:rPr>
        <w:t>. Source: Own elaboration.</w:t>
      </w:r>
      <w:bookmarkEnd w:id="26"/>
    </w:p>
    <w:p w14:paraId="5663EB46" w14:textId="05EFD23A" w:rsidR="00AD62A4" w:rsidRPr="00AD62A4" w:rsidRDefault="00AD62A4" w:rsidP="003F17BC">
      <w:pPr>
        <w:jc w:val="center"/>
        <w:rPr>
          <w:lang w:val="en-GB"/>
        </w:rPr>
      </w:pPr>
      <w:r w:rsidRPr="00AD62A4">
        <w:rPr>
          <w:noProof/>
          <w:lang w:val="en-GB"/>
        </w:rPr>
        <w:lastRenderedPageBreak/>
        <w:drawing>
          <wp:inline distT="0" distB="0" distL="0" distR="0" wp14:anchorId="5C60B36A" wp14:editId="44335C3B">
            <wp:extent cx="5372100" cy="3245644"/>
            <wp:effectExtent l="114300" t="88900" r="114300" b="94615"/>
            <wp:docPr id="15422461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4619" name="Picture 1" descr="A graph of different colored bars&#10;&#10;AI-generated content may be incorrect."/>
                    <pic:cNvPicPr/>
                  </pic:nvPicPr>
                  <pic:blipFill>
                    <a:blip r:embed="rId25"/>
                    <a:stretch>
                      <a:fillRect/>
                    </a:stretch>
                  </pic:blipFill>
                  <pic:spPr>
                    <a:xfrm>
                      <a:off x="0" y="0"/>
                      <a:ext cx="5381442" cy="3251288"/>
                    </a:xfrm>
                    <a:prstGeom prst="rect">
                      <a:avLst/>
                    </a:prstGeom>
                    <a:effectLst>
                      <a:outerShdw blurRad="63500" sx="102000" sy="102000" algn="ctr" rotWithShape="0">
                        <a:prstClr val="black">
                          <a:alpha val="9000"/>
                        </a:prstClr>
                      </a:outerShdw>
                    </a:effectLst>
                  </pic:spPr>
                </pic:pic>
              </a:graphicData>
            </a:graphic>
          </wp:inline>
        </w:drawing>
      </w:r>
    </w:p>
    <w:p w14:paraId="1DD634CE" w14:textId="394E7B6F" w:rsidR="00FC11B6" w:rsidRPr="00A77994" w:rsidRDefault="00FC11B6" w:rsidP="00FC11B6">
      <w:pPr>
        <w:pStyle w:val="Caption"/>
        <w:rPr>
          <w:sz w:val="22"/>
          <w:szCs w:val="22"/>
          <w:lang w:val="en-GB"/>
        </w:rPr>
      </w:pPr>
      <w:bookmarkStart w:id="27" w:name="_Toc195180209"/>
      <w:r w:rsidRPr="00C050E2">
        <w:rPr>
          <w:sz w:val="22"/>
          <w:szCs w:val="22"/>
          <w:lang w:val="en-GB"/>
        </w:rPr>
        <w:t xml:space="preserve">Figure </w:t>
      </w:r>
      <w:r w:rsidRPr="00A77994">
        <w:rPr>
          <w:sz w:val="22"/>
          <w:szCs w:val="22"/>
        </w:rPr>
        <w:fldChar w:fldCharType="begin"/>
      </w:r>
      <w:r w:rsidRPr="00C050E2">
        <w:rPr>
          <w:sz w:val="22"/>
          <w:szCs w:val="22"/>
          <w:lang w:val="en-GB"/>
        </w:rPr>
        <w:instrText xml:space="preserve"> SEQ Figure \* ARABIC </w:instrText>
      </w:r>
      <w:r w:rsidRPr="00A77994">
        <w:rPr>
          <w:sz w:val="22"/>
          <w:szCs w:val="22"/>
        </w:rPr>
        <w:fldChar w:fldCharType="separate"/>
      </w:r>
      <w:r w:rsidR="00043FFA">
        <w:rPr>
          <w:noProof/>
          <w:sz w:val="22"/>
          <w:szCs w:val="22"/>
          <w:lang w:val="en-GB"/>
        </w:rPr>
        <w:t>15</w:t>
      </w:r>
      <w:r w:rsidRPr="00A77994">
        <w:rPr>
          <w:sz w:val="22"/>
          <w:szCs w:val="22"/>
        </w:rPr>
        <w:fldChar w:fldCharType="end"/>
      </w:r>
      <w:r w:rsidRPr="00C050E2">
        <w:rPr>
          <w:sz w:val="22"/>
          <w:szCs w:val="22"/>
          <w:lang w:val="en-GB"/>
        </w:rPr>
        <w:t>: Attachment to a country in the sample</w:t>
      </w:r>
      <w:r w:rsidR="00EA1553">
        <w:rPr>
          <w:sz w:val="22"/>
          <w:szCs w:val="22"/>
          <w:lang w:val="en-GB"/>
        </w:rPr>
        <w:t>. Source: Own elaboration.</w:t>
      </w:r>
      <w:bookmarkEnd w:id="27"/>
    </w:p>
    <w:p w14:paraId="1EE9F2A2" w14:textId="77777777" w:rsidR="005216C4" w:rsidRPr="00FC11B6" w:rsidRDefault="005216C4" w:rsidP="00B66E95">
      <w:pPr>
        <w:spacing w:line="360" w:lineRule="auto"/>
        <w:jc w:val="center"/>
        <w:rPr>
          <w:lang w:val="en-GB"/>
        </w:rPr>
      </w:pPr>
    </w:p>
    <w:p w14:paraId="46C5D2CC" w14:textId="77777777" w:rsidR="004F7856" w:rsidRDefault="004F7856" w:rsidP="00974EA1">
      <w:pPr>
        <w:spacing w:line="360" w:lineRule="auto"/>
        <w:jc w:val="both"/>
        <w:rPr>
          <w:lang w:val="en-GB"/>
        </w:rPr>
      </w:pPr>
    </w:p>
    <w:p w14:paraId="71C665F4" w14:textId="09AE9B2C" w:rsidR="00633766" w:rsidRDefault="007C7496" w:rsidP="00974EA1">
      <w:pPr>
        <w:spacing w:line="360" w:lineRule="auto"/>
        <w:jc w:val="both"/>
        <w:rPr>
          <w:bCs/>
          <w:lang w:val="en-US"/>
        </w:rPr>
      </w:pPr>
      <w:r>
        <w:rPr>
          <w:lang w:val="en-US"/>
        </w:rPr>
        <w:t>Regarding gender distribution,</w:t>
      </w:r>
      <w:r w:rsidR="00F11467">
        <w:rPr>
          <w:bCs/>
          <w:lang w:val="en-US"/>
        </w:rPr>
        <w:t xml:space="preserve"> the final dataset </w:t>
      </w:r>
      <w:r>
        <w:rPr>
          <w:bCs/>
          <w:lang w:val="en-US"/>
        </w:rPr>
        <w:t>consists of</w:t>
      </w:r>
      <w:r w:rsidR="00F11467">
        <w:rPr>
          <w:bCs/>
          <w:lang w:val="en-US"/>
        </w:rPr>
        <w:t xml:space="preserve"> </w:t>
      </w:r>
      <w:r w:rsidR="00E745E7">
        <w:rPr>
          <w:bCs/>
          <w:lang w:val="en-US"/>
        </w:rPr>
        <w:t>52.8 percent</w:t>
      </w:r>
      <w:r w:rsidR="00FA5E73">
        <w:rPr>
          <w:bCs/>
          <w:lang w:val="en-US"/>
        </w:rPr>
        <w:t xml:space="preserve"> </w:t>
      </w:r>
      <w:r w:rsidR="00E745E7">
        <w:rPr>
          <w:bCs/>
          <w:lang w:val="en-US"/>
        </w:rPr>
        <w:t>female</w:t>
      </w:r>
      <w:r w:rsidR="0005218E">
        <w:rPr>
          <w:bCs/>
          <w:lang w:val="en-US"/>
        </w:rPr>
        <w:t>s</w:t>
      </w:r>
      <w:r w:rsidR="00E745E7">
        <w:rPr>
          <w:bCs/>
          <w:lang w:val="en-US"/>
        </w:rPr>
        <w:t xml:space="preserve"> and 47.2 percent male respondents</w:t>
      </w:r>
      <w:r>
        <w:rPr>
          <w:bCs/>
          <w:lang w:val="en-US"/>
        </w:rPr>
        <w:t xml:space="preserve"> </w:t>
      </w:r>
      <w:r w:rsidRPr="00052A50">
        <w:rPr>
          <w:bCs/>
          <w:lang w:val="en-US"/>
        </w:rPr>
        <w:t>(</w:t>
      </w:r>
      <w:r w:rsidRPr="005B2491">
        <w:rPr>
          <w:bCs/>
          <w:i/>
          <w:iCs/>
          <w:lang w:val="en-US"/>
        </w:rPr>
        <w:t>Figure</w:t>
      </w:r>
      <w:r w:rsidR="00052A50" w:rsidRPr="005B2491">
        <w:rPr>
          <w:bCs/>
          <w:i/>
          <w:iCs/>
          <w:lang w:val="en-US"/>
        </w:rPr>
        <w:t xml:space="preserve"> 16</w:t>
      </w:r>
      <w:r w:rsidR="005B2491">
        <w:rPr>
          <w:bCs/>
          <w:lang w:val="en-US"/>
        </w:rPr>
        <w:t>.</w:t>
      </w:r>
      <w:r w:rsidRPr="00052A50">
        <w:rPr>
          <w:bCs/>
          <w:lang w:val="en-US"/>
        </w:rPr>
        <w:t>)</w:t>
      </w:r>
      <w:r w:rsidR="00E745E7">
        <w:rPr>
          <w:bCs/>
          <w:lang w:val="en-US"/>
        </w:rPr>
        <w:t>.</w:t>
      </w:r>
      <w:r>
        <w:rPr>
          <w:bCs/>
          <w:lang w:val="en-US"/>
        </w:rPr>
        <w:t xml:space="preserve"> </w:t>
      </w:r>
      <w:r w:rsidR="00D02C8B">
        <w:rPr>
          <w:bCs/>
          <w:lang w:val="en-US"/>
        </w:rPr>
        <w:t>The</w:t>
      </w:r>
      <w:r w:rsidR="000170F1">
        <w:rPr>
          <w:bCs/>
          <w:lang w:val="en-US"/>
        </w:rPr>
        <w:t>re is a</w:t>
      </w:r>
      <w:r w:rsidR="00AF599E">
        <w:rPr>
          <w:bCs/>
          <w:lang w:val="en-US"/>
        </w:rPr>
        <w:t xml:space="preserve"> </w:t>
      </w:r>
      <w:r w:rsidR="000170F1">
        <w:rPr>
          <w:bCs/>
          <w:lang w:val="en-US"/>
        </w:rPr>
        <w:t xml:space="preserve">slight difference between </w:t>
      </w:r>
      <w:r w:rsidR="00376AFE">
        <w:rPr>
          <w:bCs/>
          <w:lang w:val="en-US"/>
        </w:rPr>
        <w:t xml:space="preserve">the number of female and male survey participants. </w:t>
      </w:r>
      <w:r w:rsidR="000D117F">
        <w:rPr>
          <w:bCs/>
          <w:lang w:val="en-US"/>
        </w:rPr>
        <w:t xml:space="preserve">What is interesting, </w:t>
      </w:r>
      <w:r w:rsidR="000E0CBF">
        <w:rPr>
          <w:bCs/>
          <w:lang w:val="en-US"/>
        </w:rPr>
        <w:t xml:space="preserve">a gender gap in </w:t>
      </w:r>
      <w:r w:rsidR="0005218E">
        <w:rPr>
          <w:bCs/>
          <w:lang w:val="en-US"/>
        </w:rPr>
        <w:t xml:space="preserve">survey participation </w:t>
      </w:r>
      <w:r w:rsidR="001C7A82">
        <w:rPr>
          <w:bCs/>
          <w:lang w:val="en-US"/>
        </w:rPr>
        <w:t>is of</w:t>
      </w:r>
      <w:r w:rsidR="00FA5E73">
        <w:rPr>
          <w:bCs/>
          <w:lang w:val="en-US"/>
        </w:rPr>
        <w:t>ten</w:t>
      </w:r>
      <w:r w:rsidR="001C7A82">
        <w:rPr>
          <w:bCs/>
          <w:lang w:val="en-US"/>
        </w:rPr>
        <w:t xml:space="preserve"> </w:t>
      </w:r>
      <w:r w:rsidR="00FA5E73">
        <w:rPr>
          <w:bCs/>
          <w:lang w:val="en-US"/>
        </w:rPr>
        <w:t>observed</w:t>
      </w:r>
      <w:r w:rsidR="00976577">
        <w:rPr>
          <w:bCs/>
          <w:lang w:val="en-US"/>
        </w:rPr>
        <w:t xml:space="preserve">. </w:t>
      </w:r>
      <w:r w:rsidR="00ED4CDC">
        <w:rPr>
          <w:bCs/>
          <w:lang w:val="en-US"/>
        </w:rPr>
        <w:t xml:space="preserve">There exist theories which explain this phenomenon. </w:t>
      </w:r>
      <w:r w:rsidR="00503A73">
        <w:rPr>
          <w:bCs/>
          <w:lang w:val="en-US"/>
        </w:rPr>
        <w:t>Firstly</w:t>
      </w:r>
      <w:r w:rsidR="00C6799F">
        <w:rPr>
          <w:bCs/>
          <w:lang w:val="en-US"/>
        </w:rPr>
        <w:t xml:space="preserve">, men potentially face higher opportunity costs when participating in surveys, as women are more likely to stay at </w:t>
      </w:r>
      <w:r w:rsidR="00503A73">
        <w:rPr>
          <w:bCs/>
          <w:lang w:val="en-US"/>
        </w:rPr>
        <w:t>home. As a result,</w:t>
      </w:r>
      <w:r w:rsidR="0070606B">
        <w:rPr>
          <w:bCs/>
          <w:lang w:val="en-US"/>
        </w:rPr>
        <w:t xml:space="preserve"> </w:t>
      </w:r>
      <w:r w:rsidR="00503A73">
        <w:rPr>
          <w:bCs/>
          <w:lang w:val="en-US"/>
        </w:rPr>
        <w:t>women tend to be more accessible and available for survey participation</w:t>
      </w:r>
      <w:r w:rsidR="00D5505B">
        <w:rPr>
          <w:bCs/>
          <w:lang w:val="en-US"/>
        </w:rPr>
        <w:t xml:space="preserve"> </w:t>
      </w:r>
      <w:r w:rsidR="00D5505B">
        <w:rPr>
          <w:bCs/>
          <w:lang w:val="en-US"/>
        </w:rPr>
        <w:fldChar w:fldCharType="begin"/>
      </w:r>
      <w:r w:rsidR="00D5505B">
        <w:rPr>
          <w:bCs/>
          <w:lang w:val="en-US"/>
        </w:rPr>
        <w:instrText xml:space="preserve"> ADDIN ZOTERO_ITEM CSL_CITATION {"citationID":"9QBUPRAJ","properties":{"formattedCitation":"(Becker, 2022)","plainCitation":"(Becker, 2022)","noteIndex":0},"citationItems":[{"id":72,"uris":["http://zotero.org/users/16628596/items/XMSZ5TQC"],"itemData":{"id":72,"type":"article-journal","abstract":"In cross-sectional surveys, as well as in longitudinal panel studies, systematic gender differences in survey participation are routinely observed. Since there has been little research on this issue, this study seeks to reveal this association for web-based online surveys and computer-assisted telephone interviews in the context of a sequential mixed-mode design with a push-to-web method. Based on diverse versions of benefit–cost theories relating to deliberative and heuristic decision-making, several hypotheses are deduced and then tested by longitudinal data in the context of a multi-wave panel study on the educational and occupational trajectories of juveniles. Employing event history data on the survey participation of young panelists living in German-speaking cantons in Switzerland and matching them with geographical data at the macro level and panel characteristics at the meso level, none of the hypotheses is confirmed empirically. It is concluded that indirect measures of an individual’s perceptions of a situation, and of the benefits and costs as well as the process and mechanisms of the decision relating to survey participation, are insufficient to explain this gender difference. Direct tests of these theoretical approaches are needed in future.","container-title":"methods&amp;#44; data&amp;#44; analyses","DOI":"10.12758/MDA.2021.08","language":"en","license":"Creative Commons Attribution 4.0 International","note":"dimensions: 29 Pages\nmedium: application/pdf\npublisher: GESIS - Leibniz-Institute for the Social Sciences","page":"29 Pages","source":"DOI.org (Datacite)","title":"Gender and Survey Participation An Event History Analysis of the Gender Effects of Survey Participation in a Probability-based Multi-wave Panel Study with a Sequential Mixed-mode Design","volume":"16","author":[{"family":"Becker","given":"Rolf"}],"issued":{"date-parts":[["2022"]]}}}],"schema":"https://github.com/citation-style-language/schema/raw/master/csl-citation.json"} </w:instrText>
      </w:r>
      <w:r w:rsidR="00D5505B">
        <w:rPr>
          <w:bCs/>
          <w:lang w:val="en-US"/>
        </w:rPr>
        <w:fldChar w:fldCharType="separate"/>
      </w:r>
      <w:r w:rsidR="00D5505B">
        <w:rPr>
          <w:bCs/>
          <w:noProof/>
          <w:lang w:val="en-US"/>
        </w:rPr>
        <w:t>(Becker, 2022)</w:t>
      </w:r>
      <w:r w:rsidR="00D5505B">
        <w:rPr>
          <w:bCs/>
          <w:lang w:val="en-US"/>
        </w:rPr>
        <w:fldChar w:fldCharType="end"/>
      </w:r>
      <w:r w:rsidR="00E7684F">
        <w:rPr>
          <w:bCs/>
          <w:lang w:val="en-US"/>
        </w:rPr>
        <w:t xml:space="preserve">. Secondly, </w:t>
      </w:r>
      <w:r w:rsidR="007A66B6">
        <w:rPr>
          <w:bCs/>
          <w:lang w:val="en-US"/>
        </w:rPr>
        <w:t xml:space="preserve">higher </w:t>
      </w:r>
      <w:r w:rsidR="00026A3A">
        <w:rPr>
          <w:bCs/>
          <w:lang w:val="en-US"/>
        </w:rPr>
        <w:t xml:space="preserve">educational level is often linked to </w:t>
      </w:r>
      <w:r w:rsidR="001A54FC">
        <w:rPr>
          <w:bCs/>
          <w:lang w:val="en-US"/>
        </w:rPr>
        <w:t>increased</w:t>
      </w:r>
      <w:r w:rsidR="007A66B6">
        <w:rPr>
          <w:bCs/>
          <w:lang w:val="en-US"/>
        </w:rPr>
        <w:t xml:space="preserve"> survey participation</w:t>
      </w:r>
      <w:r w:rsidR="00FE4430">
        <w:rPr>
          <w:bCs/>
          <w:lang w:val="en-US"/>
        </w:rPr>
        <w:t xml:space="preserve">. </w:t>
      </w:r>
      <w:r w:rsidR="001A54FC">
        <w:rPr>
          <w:bCs/>
          <w:lang w:val="en-US"/>
        </w:rPr>
        <w:t>Since women generally achieve higher educational levels than men, this helps to explain their greater involvement in surveys</w:t>
      </w:r>
      <w:r w:rsidR="00AF599E">
        <w:rPr>
          <w:bCs/>
          <w:lang w:val="en-US"/>
        </w:rPr>
        <w:t xml:space="preserve"> </w:t>
      </w:r>
      <w:r w:rsidR="00AF599E">
        <w:rPr>
          <w:bCs/>
          <w:lang w:val="en-US"/>
        </w:rPr>
        <w:fldChar w:fldCharType="begin"/>
      </w:r>
      <w:r w:rsidR="00AF599E">
        <w:rPr>
          <w:bCs/>
          <w:lang w:val="en-US"/>
        </w:rPr>
        <w:instrText xml:space="preserve"> ADDIN ZOTERO_ITEM CSL_CITATION {"citationID":"D6x7s2DU","properties":{"formattedCitation":"(Becker, 2022)","plainCitation":"(Becker, 2022)","noteIndex":0},"citationItems":[{"id":72,"uris":["http://zotero.org/users/16628596/items/XMSZ5TQC"],"itemData":{"id":72,"type":"article-journal","abstract":"In cross-sectional surveys, as well as in longitudinal panel studies, systematic gender differences in survey participation are routinely observed. Since there has been little research on this issue, this study seeks to reveal this association for web-based online surveys and computer-assisted telephone interviews in the context of a sequential mixed-mode design with a push-to-web method. Based on diverse versions of benefit–cost theories relating to deliberative and heuristic decision-making, several hypotheses are deduced and then tested by longitudinal data in the context of a multi-wave panel study on the educational and occupational trajectories of juveniles. Employing event history data on the survey participation of young panelists living in German-speaking cantons in Switzerland and matching them with geographical data at the macro level and panel characteristics at the meso level, none of the hypotheses is confirmed empirically. It is concluded that indirect measures of an individual’s perceptions of a situation, and of the benefits and costs as well as the process and mechanisms of the decision relating to survey participation, are insufficient to explain this gender difference. Direct tests of these theoretical approaches are needed in future.","container-title":"methods&amp;#44; data&amp;#44; analyses","DOI":"10.12758/MDA.2021.08","language":"en","license":"Creative Commons Attribution 4.0 International","note":"dimensions: 29 Pages\nmedium: application/pdf\npublisher: GESIS - Leibniz-Institute for the Social Sciences","page":"29 Pages","source":"DOI.org (Datacite)","title":"Gender and Survey Participation An Event History Analysis of the Gender Effects of Survey Participation in a Probability-based Multi-wave Panel Study with a Sequential Mixed-mode Design","volume":"16","author":[{"family":"Becker","given":"Rolf"}],"issued":{"date-parts":[["2022"]]}}}],"schema":"https://github.com/citation-style-language/schema/raw/master/csl-citation.json"} </w:instrText>
      </w:r>
      <w:r w:rsidR="00AF599E">
        <w:rPr>
          <w:bCs/>
          <w:lang w:val="en-US"/>
        </w:rPr>
        <w:fldChar w:fldCharType="separate"/>
      </w:r>
      <w:r w:rsidR="00AF599E">
        <w:rPr>
          <w:bCs/>
          <w:noProof/>
          <w:lang w:val="en-US"/>
        </w:rPr>
        <w:t>(Becker, 2022)</w:t>
      </w:r>
      <w:r w:rsidR="00AF599E">
        <w:rPr>
          <w:bCs/>
          <w:lang w:val="en-US"/>
        </w:rPr>
        <w:fldChar w:fldCharType="end"/>
      </w:r>
      <w:r w:rsidR="00AF599E">
        <w:rPr>
          <w:bCs/>
          <w:lang w:val="en-US"/>
        </w:rPr>
        <w:t>.</w:t>
      </w:r>
    </w:p>
    <w:p w14:paraId="17B79A28" w14:textId="4B87B52D" w:rsidR="00DA5CA9" w:rsidRDefault="00DA5CA9" w:rsidP="00DA5CA9">
      <w:pPr>
        <w:keepNext/>
        <w:spacing w:line="360" w:lineRule="auto"/>
        <w:jc w:val="center"/>
      </w:pPr>
    </w:p>
    <w:p w14:paraId="68FD311E" w14:textId="5D8ECDEC" w:rsidR="00F37E13" w:rsidRDefault="00A52CA3" w:rsidP="003F17BC">
      <w:pPr>
        <w:pStyle w:val="Caption"/>
        <w:jc w:val="center"/>
        <w:rPr>
          <w:sz w:val="22"/>
          <w:szCs w:val="22"/>
          <w:lang w:val="en-GB"/>
        </w:rPr>
      </w:pPr>
      <w:r w:rsidRPr="00A52CA3">
        <w:rPr>
          <w:noProof/>
          <w:sz w:val="22"/>
          <w:szCs w:val="22"/>
          <w:lang w:val="en-GB"/>
        </w:rPr>
        <w:drawing>
          <wp:inline distT="0" distB="0" distL="0" distR="0" wp14:anchorId="4A7ECBFF" wp14:editId="371ACF4F">
            <wp:extent cx="5411010" cy="3269152"/>
            <wp:effectExtent l="114300" t="88900" r="113665" b="83820"/>
            <wp:docPr id="148885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57529" name=""/>
                    <pic:cNvPicPr/>
                  </pic:nvPicPr>
                  <pic:blipFill>
                    <a:blip r:embed="rId26"/>
                    <a:stretch>
                      <a:fillRect/>
                    </a:stretch>
                  </pic:blipFill>
                  <pic:spPr>
                    <a:xfrm>
                      <a:off x="0" y="0"/>
                      <a:ext cx="5423567" cy="3276738"/>
                    </a:xfrm>
                    <a:prstGeom prst="rect">
                      <a:avLst/>
                    </a:prstGeom>
                    <a:effectLst>
                      <a:outerShdw blurRad="63500" sx="102000" sy="102000" algn="ctr" rotWithShape="0">
                        <a:prstClr val="black">
                          <a:alpha val="9104"/>
                        </a:prstClr>
                      </a:outerShdw>
                    </a:effectLst>
                  </pic:spPr>
                </pic:pic>
              </a:graphicData>
            </a:graphic>
          </wp:inline>
        </w:drawing>
      </w:r>
    </w:p>
    <w:p w14:paraId="58E14FF9" w14:textId="0879908F" w:rsidR="00633766" w:rsidRPr="00633B84" w:rsidRDefault="0090302A" w:rsidP="0090302A">
      <w:pPr>
        <w:pStyle w:val="Caption"/>
        <w:rPr>
          <w:b/>
          <w:sz w:val="22"/>
          <w:szCs w:val="22"/>
          <w:lang w:val="en-US"/>
        </w:rPr>
      </w:pPr>
      <w:bookmarkStart w:id="28" w:name="_Toc195180210"/>
      <w:r w:rsidRPr="00633B84">
        <w:rPr>
          <w:sz w:val="22"/>
          <w:szCs w:val="22"/>
          <w:lang w:val="en-GB"/>
        </w:rPr>
        <w:t xml:space="preserve">Figure </w:t>
      </w:r>
      <w:r w:rsidRPr="00633B84">
        <w:rPr>
          <w:sz w:val="22"/>
          <w:szCs w:val="22"/>
        </w:rPr>
        <w:fldChar w:fldCharType="begin"/>
      </w:r>
      <w:r w:rsidRPr="00633B84">
        <w:rPr>
          <w:sz w:val="22"/>
          <w:szCs w:val="22"/>
          <w:lang w:val="en-GB"/>
        </w:rPr>
        <w:instrText xml:space="preserve"> SEQ Figure \* ARABIC </w:instrText>
      </w:r>
      <w:r w:rsidRPr="00633B84">
        <w:rPr>
          <w:sz w:val="22"/>
          <w:szCs w:val="22"/>
        </w:rPr>
        <w:fldChar w:fldCharType="separate"/>
      </w:r>
      <w:r w:rsidR="00043FFA">
        <w:rPr>
          <w:noProof/>
          <w:sz w:val="22"/>
          <w:szCs w:val="22"/>
          <w:lang w:val="en-GB"/>
        </w:rPr>
        <w:t>16</w:t>
      </w:r>
      <w:r w:rsidRPr="00633B84">
        <w:rPr>
          <w:sz w:val="22"/>
          <w:szCs w:val="22"/>
        </w:rPr>
        <w:fldChar w:fldCharType="end"/>
      </w:r>
      <w:r w:rsidRPr="00633B84">
        <w:rPr>
          <w:sz w:val="22"/>
          <w:szCs w:val="22"/>
          <w:lang w:val="en-GB"/>
        </w:rPr>
        <w:t>: Share of men and women in the sample</w:t>
      </w:r>
      <w:r w:rsidR="00EA1553">
        <w:rPr>
          <w:sz w:val="22"/>
          <w:szCs w:val="22"/>
          <w:lang w:val="en-GB"/>
        </w:rPr>
        <w:t>. Source: Own elaboration.</w:t>
      </w:r>
      <w:bookmarkEnd w:id="28"/>
    </w:p>
    <w:p w14:paraId="56C5DC3F" w14:textId="007CA244" w:rsidR="00207966" w:rsidRDefault="00207966" w:rsidP="007C7496">
      <w:pPr>
        <w:spacing w:line="360" w:lineRule="auto"/>
        <w:jc w:val="center"/>
        <w:rPr>
          <w:b/>
          <w:lang w:val="en-US"/>
        </w:rPr>
      </w:pPr>
    </w:p>
    <w:p w14:paraId="7F9F4017" w14:textId="77777777" w:rsidR="00207966" w:rsidRDefault="00207966" w:rsidP="008A01DD">
      <w:pPr>
        <w:spacing w:line="360" w:lineRule="auto"/>
        <w:rPr>
          <w:b/>
          <w:lang w:val="en-US"/>
        </w:rPr>
      </w:pPr>
    </w:p>
    <w:p w14:paraId="269EA674" w14:textId="77777777" w:rsidR="00113BF0" w:rsidRDefault="00612A59" w:rsidP="008A01DD">
      <w:pPr>
        <w:pStyle w:val="Heading1"/>
        <w:spacing w:line="360" w:lineRule="auto"/>
        <w:rPr>
          <w:rFonts w:ascii="Times New Roman" w:hAnsi="Times New Roman"/>
          <w:lang w:val="en-US"/>
        </w:rPr>
      </w:pPr>
      <w:bookmarkStart w:id="29" w:name="_Toc191222416"/>
      <w:r w:rsidRPr="00612A59">
        <w:rPr>
          <w:rFonts w:ascii="Times New Roman" w:hAnsi="Times New Roman"/>
          <w:lang w:val="en-US"/>
        </w:rPr>
        <w:t>R</w:t>
      </w:r>
      <w:r>
        <w:rPr>
          <w:rFonts w:ascii="Times New Roman" w:hAnsi="Times New Roman"/>
          <w:lang w:val="en-US"/>
        </w:rPr>
        <w:t>esults</w:t>
      </w:r>
      <w:bookmarkEnd w:id="29"/>
    </w:p>
    <w:p w14:paraId="399932B5" w14:textId="2906D575" w:rsidR="00207966" w:rsidRDefault="0010038C" w:rsidP="005717A2">
      <w:pPr>
        <w:spacing w:line="360" w:lineRule="auto"/>
        <w:jc w:val="both"/>
        <w:rPr>
          <w:lang w:val="en-US"/>
        </w:rPr>
      </w:pPr>
      <w:r>
        <w:rPr>
          <w:lang w:val="en-US"/>
        </w:rPr>
        <w:t>Logistic regression</w:t>
      </w:r>
      <w:r w:rsidR="00A15267">
        <w:rPr>
          <w:lang w:val="en-US"/>
        </w:rPr>
        <w:t xml:space="preserve"> </w:t>
      </w:r>
      <w:r w:rsidR="00A86A26">
        <w:rPr>
          <w:lang w:val="en-US"/>
        </w:rPr>
        <w:t xml:space="preserve">is well suited for analyzing </w:t>
      </w:r>
      <w:r w:rsidR="00D21353">
        <w:rPr>
          <w:lang w:val="en-US"/>
        </w:rPr>
        <w:t>and eva</w:t>
      </w:r>
      <w:r w:rsidR="00CD7A94">
        <w:rPr>
          <w:lang w:val="en-US"/>
        </w:rPr>
        <w:t>luati</w:t>
      </w:r>
      <w:r w:rsidR="00E6400C">
        <w:rPr>
          <w:lang w:val="en-US"/>
        </w:rPr>
        <w:t>ng</w:t>
      </w:r>
      <w:r w:rsidR="006F04D9">
        <w:rPr>
          <w:lang w:val="en-US"/>
        </w:rPr>
        <w:t xml:space="preserve"> hypotheses regarding the relationships between a categori</w:t>
      </w:r>
      <w:r w:rsidR="0018197A">
        <w:rPr>
          <w:lang w:val="en-US"/>
        </w:rPr>
        <w:t xml:space="preserve">cal dependent variable and one </w:t>
      </w:r>
      <w:r w:rsidR="00DA161E">
        <w:rPr>
          <w:lang w:val="en-US"/>
        </w:rPr>
        <w:t xml:space="preserve">or more independent variables, which may be either categorical or continuous. </w:t>
      </w:r>
      <w:r w:rsidR="00B368B0">
        <w:rPr>
          <w:lang w:val="en-US"/>
        </w:rPr>
        <w:t xml:space="preserve">In this study, the logit model takes the form as in the </w:t>
      </w:r>
      <w:r w:rsidR="0017110A" w:rsidRPr="002C7CF8">
        <w:rPr>
          <w:i/>
          <w:iCs/>
          <w:lang w:val="en-US"/>
        </w:rPr>
        <w:t>Equation</w:t>
      </w:r>
      <w:r w:rsidR="002C7CF8" w:rsidRPr="002C7CF8">
        <w:rPr>
          <w:i/>
          <w:iCs/>
          <w:lang w:val="en-US"/>
        </w:rPr>
        <w:t xml:space="preserve"> </w:t>
      </w:r>
      <w:r w:rsidR="00C72E95">
        <w:rPr>
          <w:i/>
          <w:iCs/>
          <w:lang w:val="en-US"/>
        </w:rPr>
        <w:t>2.</w:t>
      </w:r>
      <w:r w:rsidR="00B368B0">
        <w:rPr>
          <w:lang w:val="en-US"/>
        </w:rPr>
        <w:t xml:space="preserve"> </w:t>
      </w:r>
      <w:r w:rsidR="00B63543">
        <w:rPr>
          <w:lang w:val="en-US"/>
        </w:rPr>
        <w:t xml:space="preserve">The aim of this part of the thesis is to present the results of performed </w:t>
      </w:r>
      <w:r w:rsidR="006A0BF2">
        <w:rPr>
          <w:lang w:val="en-US"/>
        </w:rPr>
        <w:t>logistic regression analysis.</w:t>
      </w:r>
    </w:p>
    <w:p w14:paraId="73F4F4DF" w14:textId="657EB256" w:rsidR="00B368B0" w:rsidRPr="00D04E40" w:rsidRDefault="00B368B0" w:rsidP="005717A2">
      <w:pPr>
        <w:spacing w:line="360" w:lineRule="auto"/>
        <w:jc w:val="both"/>
        <w:rPr>
          <w:sz w:val="28"/>
          <w:szCs w:val="28"/>
          <w:lang w:val="en-US"/>
        </w:rPr>
      </w:pPr>
      <m:oMathPara>
        <m:oMath>
          <m:r>
            <w:rPr>
              <w:rFonts w:ascii="Cambria Math" w:hAnsi="Cambria Math"/>
              <w:sz w:val="28"/>
              <w:szCs w:val="28"/>
              <w:lang w:val="en-US"/>
            </w:rPr>
            <m:t>p=P</m:t>
          </m:r>
          <m:d>
            <m:dPr>
              <m:endChr m:val="|"/>
              <m:ctrlPr>
                <w:rPr>
                  <w:rFonts w:ascii="Cambria Math" w:hAnsi="Cambria Math"/>
                  <w:i/>
                  <w:sz w:val="28"/>
                  <w:szCs w:val="28"/>
                  <w:lang w:val="en-US"/>
                </w:rPr>
              </m:ctrlPr>
            </m:dPr>
            <m:e>
              <m:r>
                <w:rPr>
                  <w:rFonts w:ascii="Cambria Math" w:hAnsi="Cambria Math"/>
                  <w:sz w:val="28"/>
                  <w:szCs w:val="28"/>
                  <w:lang w:val="en-US"/>
                </w:rPr>
                <m:t xml:space="preserve">vote=1 </m:t>
              </m:r>
            </m:e>
          </m:d>
          <m:r>
            <w:rPr>
              <w:rFonts w:ascii="Cambria Math" w:hAnsi="Cambria Math"/>
              <w:sz w:val="28"/>
              <w:szCs w:val="28"/>
              <w:lang w:val="en-US"/>
            </w:rPr>
            <m:t xml:space="preserve"> X)=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-(β</m:t>
                  </m:r>
                  <m:r>
                    <w:rPr>
                      <w:rFonts w:ascii="Cambria Math" w:hAnsi="Cambria Math"/>
                      <w:position w:val="-6"/>
                      <w:sz w:val="28"/>
                      <w:szCs w:val="28"/>
                      <w:lang w:val="en-US"/>
                    </w:rPr>
                    <m:t>0</m:t>
                  </m:r>
                  <m:r>
                    <w:rPr>
                      <w:rFonts w:ascii="Cambria Math" w:hAnsi="Cambria Math"/>
                      <w:sz w:val="28"/>
                      <w:szCs w:val="28"/>
                      <w:lang w:val="en-US"/>
                    </w:rPr>
                    <m:t>+ β</m:t>
                  </m:r>
                  <m:r>
                    <w:rPr>
                      <w:rFonts w:ascii="Cambria Math" w:hAnsi="Cambria Math"/>
                      <w:position w:val="-6"/>
                      <w:sz w:val="28"/>
                      <w:szCs w:val="28"/>
                      <w:lang w:val="en-US"/>
                    </w:rPr>
                    <m:t>1</m:t>
                  </m:r>
                  <m:r>
                    <w:rPr>
                      <w:rFonts w:ascii="Cambria Math" w:hAnsi="Cambria Math"/>
                      <w:sz w:val="28"/>
                      <w:szCs w:val="28"/>
                      <w:lang w:val="en-US"/>
                    </w:rPr>
                    <m:t>x</m:t>
                  </m:r>
                  <m:r>
                    <w:rPr>
                      <w:rFonts w:ascii="Cambria Math" w:hAnsi="Cambria Math"/>
                      <w:position w:val="-6"/>
                      <w:sz w:val="28"/>
                      <w:szCs w:val="28"/>
                      <w:lang w:val="en-US"/>
                    </w:rPr>
                    <m:t>1</m:t>
                  </m:r>
                  <m:r>
                    <w:rPr>
                      <w:rFonts w:ascii="Cambria Math" w:hAnsi="Cambria Math"/>
                      <w:sz w:val="28"/>
                      <w:szCs w:val="28"/>
                      <w:lang w:val="en-US"/>
                    </w:rPr>
                    <m:t>+ β</m:t>
                  </m:r>
                  <m:r>
                    <w:rPr>
                      <w:rFonts w:ascii="Cambria Math" w:hAnsi="Cambria Math"/>
                      <w:position w:val="-6"/>
                      <w:sz w:val="28"/>
                      <w:szCs w:val="28"/>
                      <w:lang w:val="en-US"/>
                    </w:rPr>
                    <m:t>2</m:t>
                  </m:r>
                  <m:r>
                    <w:rPr>
                      <w:rFonts w:ascii="Cambria Math" w:hAnsi="Cambria Math"/>
                      <w:sz w:val="28"/>
                      <w:szCs w:val="28"/>
                      <w:lang w:val="en-US"/>
                    </w:rPr>
                    <m:t>x</m:t>
                  </m:r>
                  <m:r>
                    <w:rPr>
                      <w:rFonts w:ascii="Cambria Math" w:hAnsi="Cambria Math"/>
                      <w:position w:val="-6"/>
                      <w:sz w:val="28"/>
                      <w:szCs w:val="28"/>
                      <w:lang w:val="en-US"/>
                    </w:rPr>
                    <m:t>2</m:t>
                  </m:r>
                  <m:r>
                    <w:rPr>
                      <w:rFonts w:ascii="Cambria Math" w:hAnsi="Cambria Math"/>
                      <w:sz w:val="28"/>
                      <w:szCs w:val="28"/>
                      <w:lang w:val="en-US"/>
                    </w:rPr>
                    <m:t>+…+ β</m:t>
                  </m:r>
                  <m:r>
                    <w:rPr>
                      <w:rFonts w:ascii="Cambria Math" w:hAnsi="Cambria Math"/>
                      <w:position w:val="-6"/>
                      <w:sz w:val="28"/>
                      <w:szCs w:val="28"/>
                      <w:lang w:val="en-US"/>
                    </w:rPr>
                    <m:t>k</m:t>
                  </m:r>
                  <m:r>
                    <w:rPr>
                      <w:rFonts w:ascii="Cambria Math" w:hAnsi="Cambria Math"/>
                      <w:sz w:val="28"/>
                      <w:szCs w:val="28"/>
                      <w:lang w:val="en-US"/>
                    </w:rPr>
                    <m:t>x</m:t>
                  </m:r>
                  <m:r>
                    <w:rPr>
                      <w:rFonts w:ascii="Cambria Math" w:hAnsi="Cambria Math"/>
                      <w:position w:val="-6"/>
                      <w:sz w:val="28"/>
                      <w:szCs w:val="28"/>
                      <w:lang w:val="en-US"/>
                    </w:rPr>
                    <m:t>k</m:t>
                  </m:r>
                  <m:r>
                    <w:rPr>
                      <w:rFonts w:ascii="Cambria Math" w:hAnsi="Cambria Math"/>
                      <w:sz w:val="28"/>
                      <w:szCs w:val="28"/>
                      <w:lang w:val="en-US"/>
                    </w:rPr>
                    <m:t>)</m:t>
                  </m:r>
                </m:sup>
              </m:sSup>
            </m:den>
          </m:f>
        </m:oMath>
      </m:oMathPara>
    </w:p>
    <w:p w14:paraId="4F093A31" w14:textId="77173143" w:rsidR="00B368B0" w:rsidRDefault="00781B04" w:rsidP="00781B04">
      <w:pPr>
        <w:pStyle w:val="Caption"/>
        <w:rPr>
          <w:sz w:val="22"/>
          <w:szCs w:val="22"/>
          <w:lang w:val="en-GB"/>
        </w:rPr>
      </w:pPr>
      <w:r w:rsidRPr="00113626">
        <w:rPr>
          <w:sz w:val="22"/>
          <w:szCs w:val="22"/>
          <w:lang w:val="en-GB"/>
        </w:rPr>
        <w:t xml:space="preserve">Equation </w:t>
      </w:r>
      <w:r w:rsidRPr="00781B04">
        <w:rPr>
          <w:sz w:val="22"/>
          <w:szCs w:val="22"/>
        </w:rPr>
        <w:fldChar w:fldCharType="begin"/>
      </w:r>
      <w:r w:rsidRPr="00113626">
        <w:rPr>
          <w:sz w:val="22"/>
          <w:szCs w:val="22"/>
          <w:lang w:val="en-GB"/>
        </w:rPr>
        <w:instrText xml:space="preserve"> SEQ Equation \* ARABIC </w:instrText>
      </w:r>
      <w:r w:rsidRPr="00781B04">
        <w:rPr>
          <w:sz w:val="22"/>
          <w:szCs w:val="22"/>
        </w:rPr>
        <w:fldChar w:fldCharType="separate"/>
      </w:r>
      <w:r w:rsidR="002B1803">
        <w:rPr>
          <w:noProof/>
          <w:sz w:val="22"/>
          <w:szCs w:val="22"/>
          <w:lang w:val="en-GB"/>
        </w:rPr>
        <w:t>2</w:t>
      </w:r>
      <w:r w:rsidRPr="00781B04">
        <w:rPr>
          <w:sz w:val="22"/>
          <w:szCs w:val="22"/>
        </w:rPr>
        <w:fldChar w:fldCharType="end"/>
      </w:r>
      <w:r w:rsidRPr="00113626">
        <w:rPr>
          <w:sz w:val="22"/>
          <w:szCs w:val="22"/>
          <w:lang w:val="en-GB"/>
        </w:rPr>
        <w:t>: Logit model formula</w:t>
      </w:r>
      <w:r w:rsidR="00300784">
        <w:rPr>
          <w:sz w:val="22"/>
          <w:szCs w:val="22"/>
          <w:lang w:val="en-GB"/>
        </w:rPr>
        <w:t>. Source: Stanford University.</w:t>
      </w:r>
    </w:p>
    <w:p w14:paraId="690FD739" w14:textId="77777777" w:rsidR="00DC4C7C" w:rsidRPr="00DC4C7C" w:rsidRDefault="00DC4C7C" w:rsidP="00DC4C7C">
      <w:pPr>
        <w:rPr>
          <w:lang w:val="en-GB"/>
        </w:rPr>
      </w:pPr>
    </w:p>
    <w:p w14:paraId="453B2B16" w14:textId="77777777" w:rsidR="00BD127B" w:rsidRPr="00DA711A" w:rsidRDefault="00851CEF" w:rsidP="008A01DD">
      <w:pPr>
        <w:pStyle w:val="Heading2"/>
        <w:spacing w:line="360" w:lineRule="auto"/>
        <w:rPr>
          <w:lang w:val="en-GB"/>
        </w:rPr>
      </w:pPr>
      <w:bookmarkStart w:id="30" w:name="_Toc191222417"/>
      <w:r w:rsidRPr="00DA711A">
        <w:rPr>
          <w:lang w:val="en-GB"/>
        </w:rPr>
        <w:t>Model 1</w:t>
      </w:r>
      <w:bookmarkEnd w:id="30"/>
    </w:p>
    <w:p w14:paraId="4EBFAD99" w14:textId="62501820" w:rsidR="00867287" w:rsidRDefault="000500E4" w:rsidP="00300AAB">
      <w:pPr>
        <w:spacing w:line="360" w:lineRule="auto"/>
        <w:jc w:val="both"/>
        <w:rPr>
          <w:lang w:val="en-GB"/>
        </w:rPr>
      </w:pPr>
      <w:r>
        <w:rPr>
          <w:noProof/>
          <w:lang w:val="en-US"/>
        </w:rPr>
        <w:t xml:space="preserve">The first model </w:t>
      </w:r>
      <w:r w:rsidR="004E13EA">
        <w:rPr>
          <w:noProof/>
          <w:lang w:val="en-US"/>
        </w:rPr>
        <w:t xml:space="preserve">has beeen created </w:t>
      </w:r>
      <w:r w:rsidR="00792C4B">
        <w:rPr>
          <w:noProof/>
          <w:lang w:val="en-US"/>
        </w:rPr>
        <w:t>using</w:t>
      </w:r>
      <w:r w:rsidR="000105F8">
        <w:rPr>
          <w:noProof/>
          <w:lang w:val="en-US"/>
        </w:rPr>
        <w:t xml:space="preserve"> </w:t>
      </w:r>
      <w:r w:rsidR="00792C4B">
        <w:rPr>
          <w:noProof/>
          <w:lang w:val="en-US"/>
        </w:rPr>
        <w:t xml:space="preserve">the </w:t>
      </w:r>
      <w:r w:rsidR="00B65DC5">
        <w:rPr>
          <w:noProof/>
          <w:lang w:val="en-US"/>
        </w:rPr>
        <w:t xml:space="preserve">dataset consisting of </w:t>
      </w:r>
      <w:r w:rsidR="00B65DC5">
        <w:rPr>
          <w:lang w:val="en-GB"/>
        </w:rPr>
        <w:t>29,268 observations</w:t>
      </w:r>
      <w:r w:rsidR="00792C4B">
        <w:rPr>
          <w:lang w:val="en-GB"/>
        </w:rPr>
        <w:t xml:space="preserve">. </w:t>
      </w:r>
      <w:r w:rsidR="00300AAB">
        <w:rPr>
          <w:lang w:val="en-GB"/>
        </w:rPr>
        <w:t xml:space="preserve">Estimation results can be observed in the </w:t>
      </w:r>
      <w:r w:rsidR="00021A93" w:rsidRPr="002C7CF8">
        <w:rPr>
          <w:i/>
          <w:iCs/>
          <w:lang w:val="en-GB"/>
        </w:rPr>
        <w:t>Table</w:t>
      </w:r>
      <w:r w:rsidR="002C7CF8" w:rsidRPr="002C7CF8">
        <w:rPr>
          <w:i/>
          <w:iCs/>
          <w:lang w:val="en-GB"/>
        </w:rPr>
        <w:t xml:space="preserve"> 7</w:t>
      </w:r>
      <w:r w:rsidR="00300AAB">
        <w:rPr>
          <w:lang w:val="en-GB"/>
        </w:rPr>
        <w:t>.</w:t>
      </w:r>
    </w:p>
    <w:p w14:paraId="57E03D2F" w14:textId="54A486F3" w:rsidR="004B3BA7" w:rsidRPr="004B3BA7" w:rsidRDefault="004B3BA7" w:rsidP="004B3BA7">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Times New Roman" w:hAnsi="Times New Roman" w:cs="Times New Roman"/>
        </w:rPr>
      </w:pPr>
      <w:r w:rsidRPr="004B3BA7">
        <w:rPr>
          <w:rFonts w:ascii="Times New Roman" w:hAnsi="Times New Roman" w:cs="Times New Roman"/>
        </w:rPr>
        <w:lastRenderedPageBreak/>
        <w:t>Logistic Regression Results (Model 1)</w:t>
      </w:r>
    </w:p>
    <w:tbl>
      <w:tblPr>
        <w:tblW w:w="0" w:type="auto"/>
        <w:jc w:val="center"/>
        <w:tblLayout w:type="fixed"/>
        <w:tblLook w:val="0420" w:firstRow="1" w:lastRow="0" w:firstColumn="0" w:lastColumn="0" w:noHBand="0" w:noVBand="1"/>
      </w:tblPr>
      <w:tblGrid>
        <w:gridCol w:w="2111"/>
        <w:gridCol w:w="1450"/>
        <w:gridCol w:w="1352"/>
        <w:gridCol w:w="1524"/>
        <w:gridCol w:w="1132"/>
        <w:gridCol w:w="1291"/>
        <w:gridCol w:w="1291"/>
      </w:tblGrid>
      <w:tr w:rsidR="004B3BA7" w14:paraId="7001E65B" w14:textId="77777777" w:rsidTr="0076458E">
        <w:trPr>
          <w:tblHeader/>
          <w:jc w:val="center"/>
        </w:trPr>
        <w:tc>
          <w:tcPr>
            <w:tcW w:w="2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981269" w14:textId="416F17F8" w:rsidR="004B3BA7" w:rsidRPr="004B3BA7" w:rsidRDefault="00313E2F"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Pr>
                <w:rFonts w:eastAsia="Helvetica"/>
                <w:color w:val="000000"/>
                <w:sz w:val="22"/>
                <w:szCs w:val="22"/>
              </w:rPr>
              <w:t>Predictors</w:t>
            </w:r>
          </w:p>
        </w:tc>
        <w:tc>
          <w:tcPr>
            <w:tcW w:w="14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0713E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Coefficient</w:t>
            </w:r>
          </w:p>
        </w:tc>
        <w:tc>
          <w:tcPr>
            <w:tcW w:w="13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940D0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Std. Error</w:t>
            </w:r>
          </w:p>
        </w:tc>
        <w:tc>
          <w:tcPr>
            <w:tcW w:w="15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C51D69" w14:textId="7538918C" w:rsidR="004B3BA7" w:rsidRPr="004B3BA7" w:rsidRDefault="00313E2F"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t-</w:t>
            </w:r>
            <w:r w:rsidR="004B3BA7" w:rsidRPr="004B3BA7">
              <w:rPr>
                <w:rFonts w:eastAsia="Helvetica"/>
                <w:color w:val="000000"/>
                <w:sz w:val="22"/>
                <w:szCs w:val="22"/>
              </w:rPr>
              <w:t>statistic</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062AB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p-value</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2C6E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CI Lower</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B5DD9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CI Upper</w:t>
            </w:r>
          </w:p>
        </w:tc>
      </w:tr>
      <w:tr w:rsidR="004B3BA7" w14:paraId="2BD46096" w14:textId="77777777" w:rsidTr="0076458E">
        <w:trPr>
          <w:jc w:val="center"/>
        </w:trPr>
        <w:tc>
          <w:tcPr>
            <w:tcW w:w="21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F135E"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(Intercept)</w:t>
            </w:r>
          </w:p>
        </w:tc>
        <w:tc>
          <w:tcPr>
            <w:tcW w:w="14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6BC9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-1.462</w:t>
            </w:r>
          </w:p>
        </w:tc>
        <w:tc>
          <w:tcPr>
            <w:tcW w:w="13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EA71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0.092</w:t>
            </w:r>
          </w:p>
        </w:tc>
        <w:tc>
          <w:tcPr>
            <w:tcW w:w="15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D890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-15.816099</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DCF2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17C5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-1.644</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CCA2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-1.281</w:t>
            </w:r>
          </w:p>
        </w:tc>
      </w:tr>
      <w:tr w:rsidR="004B3BA7" w14:paraId="64DC6F10"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A1E3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polintr_reversed2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678B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0.739</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15EDE"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0.039</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13D7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19.020921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F0D3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BBA4C"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0.663</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6C6F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0.815</w:t>
            </w:r>
          </w:p>
        </w:tc>
      </w:tr>
      <w:tr w:rsidR="004B3BA7" w14:paraId="3AA0C062"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D978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polintr_reversed3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AB9EE"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1.614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BDFF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0.046</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BCDF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34.758380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A32C9"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B149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1.523</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2FC2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1.705</w:t>
            </w:r>
          </w:p>
        </w:tc>
      </w:tr>
      <w:tr w:rsidR="004B3BA7" w14:paraId="36EFE032"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1437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polintr_reversed4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5501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1.918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D8C5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0.073</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DE2A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26.119085</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D4D4E"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6FF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1.775</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4482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2.063</w:t>
            </w:r>
          </w:p>
        </w:tc>
      </w:tr>
      <w:tr w:rsidR="004B3BA7" w14:paraId="740699EE"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8BF93"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gender1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A22F9"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-0.088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C899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0.033</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8401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-2.681872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FE6C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0.007</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56F7C"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-0.152</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2AB6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-0.024</w:t>
            </w:r>
          </w:p>
        </w:tc>
      </w:tr>
      <w:tr w:rsidR="004B3BA7" w14:paraId="1EA7EA0D"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C47E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eduyrs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F604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0.078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D6B3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0.005</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62A1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16.266700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A894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1547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0.069</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233B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0.087</w:t>
            </w:r>
          </w:p>
        </w:tc>
      </w:tr>
      <w:tr w:rsidR="004B3BA7" w14:paraId="64A424BE"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AA90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atchctr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31CC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0.102</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3D0B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0.007</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ACED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14.583161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D666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E003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0.089</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A26E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0.116</w:t>
            </w:r>
          </w:p>
        </w:tc>
      </w:tr>
      <w:tr w:rsidR="004B3BA7" w14:paraId="71F6B9C4"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2744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age_16_29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386C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-0.828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783D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0.053</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8FA3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-15.732172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3CB2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643D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-0.931</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5FF7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-0.725</w:t>
            </w:r>
          </w:p>
        </w:tc>
      </w:tr>
      <w:tr w:rsidR="004B3BA7" w14:paraId="5BAFE9F0"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19B3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age_30_49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CBFA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-0.457</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27E9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0.043</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EE41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-10.644212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0DE30"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881C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-0.542</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7547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-0.373</w:t>
            </w:r>
          </w:p>
        </w:tc>
      </w:tr>
      <w:tr w:rsidR="004B3BA7" w14:paraId="21BB5C3B"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E8983"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age_65plus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E1A9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0.387</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EEEF2"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0.047</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1768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8.171822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D173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0BB0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0.294</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4B75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0.480</w:t>
            </w:r>
          </w:p>
        </w:tc>
      </w:tr>
      <w:tr w:rsidR="004B3BA7" w14:paraId="5CA6AF5D"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DF710"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BDA0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0.325</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9429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0.049</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CB68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6.645491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450A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72C8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0.229</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3F54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0.420</w:t>
            </w:r>
          </w:p>
        </w:tc>
      </w:tr>
      <w:tr w:rsidR="004B3BA7" w14:paraId="7B418B88"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2708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4D56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0.415</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B6D6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0.051</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16C1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8.219515</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DE1B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80383"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0.316</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BABF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0.514</w:t>
            </w:r>
          </w:p>
        </w:tc>
      </w:tr>
      <w:tr w:rsidR="004B3BA7" w14:paraId="58278280"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2C7F6"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DDCE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0.514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FFD5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0.053</w:t>
            </w:r>
          </w:p>
        </w:tc>
        <w:tc>
          <w:tcPr>
            <w:tcW w:w="15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66BF0"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9.705202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7A9A9"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47935"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0.410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AC4AA"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0.618</w:t>
            </w:r>
          </w:p>
        </w:tc>
      </w:tr>
      <w:tr w:rsidR="004B3BA7" w14:paraId="343A5C4D" w14:textId="77777777" w:rsidTr="004B3BA7">
        <w:trPr>
          <w:jc w:val="center"/>
        </w:trPr>
        <w:tc>
          <w:tcPr>
            <w:tcW w:w="21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EC6530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4B3BA7">
              <w:rPr>
                <w:rFonts w:eastAsia="Helvetica"/>
                <w:color w:val="000000"/>
                <w:sz w:val="22"/>
                <w:szCs w:val="22"/>
              </w:rPr>
              <w:t>d5</w:t>
            </w:r>
          </w:p>
        </w:tc>
        <w:tc>
          <w:tcPr>
            <w:tcW w:w="145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96CD871"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0.637</w:t>
            </w:r>
          </w:p>
        </w:tc>
        <w:tc>
          <w:tcPr>
            <w:tcW w:w="135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FB81BD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0.060</w:t>
            </w:r>
          </w:p>
        </w:tc>
        <w:tc>
          <w:tcPr>
            <w:tcW w:w="152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5123C63"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10.536055</w:t>
            </w:r>
          </w:p>
        </w:tc>
        <w:tc>
          <w:tcPr>
            <w:tcW w:w="113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7A37DE7"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0.000</w:t>
            </w:r>
          </w:p>
        </w:tc>
        <w:tc>
          <w:tcPr>
            <w:tcW w:w="129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621DBE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0.519</w:t>
            </w:r>
          </w:p>
        </w:tc>
        <w:tc>
          <w:tcPr>
            <w:tcW w:w="129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BFD6C8E"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4B3BA7">
              <w:rPr>
                <w:rFonts w:eastAsia="Helvetica"/>
                <w:color w:val="000000"/>
                <w:sz w:val="22"/>
                <w:szCs w:val="22"/>
              </w:rPr>
              <w:t>0.756</w:t>
            </w:r>
          </w:p>
        </w:tc>
      </w:tr>
      <w:tr w:rsidR="004B3BA7" w14:paraId="5D9B0EBE" w14:textId="77777777" w:rsidTr="004B3BA7">
        <w:trPr>
          <w:jc w:val="center"/>
        </w:trPr>
        <w:tc>
          <w:tcPr>
            <w:tcW w:w="2111" w:type="dxa"/>
            <w:tcBorders>
              <w:top w:val="single" w:sz="12" w:space="0" w:color="000000"/>
            </w:tcBorders>
            <w:shd w:val="clear" w:color="auto" w:fill="FFFFFF"/>
            <w:tcMar>
              <w:top w:w="0" w:type="dxa"/>
              <w:left w:w="0" w:type="dxa"/>
              <w:bottom w:w="0" w:type="dxa"/>
              <w:right w:w="0" w:type="dxa"/>
            </w:tcMar>
            <w:vAlign w:val="center"/>
          </w:tcPr>
          <w:p w14:paraId="2C90F2DF" w14:textId="1B35D5D3"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b/>
                <w:bCs/>
                <w:color w:val="000000"/>
                <w:sz w:val="22"/>
                <w:szCs w:val="22"/>
              </w:rPr>
            </w:pPr>
            <w:r w:rsidRPr="004B3BA7">
              <w:rPr>
                <w:rFonts w:eastAsia="Helvetica"/>
                <w:b/>
                <w:bCs/>
                <w:color w:val="000000"/>
                <w:sz w:val="22"/>
                <w:szCs w:val="22"/>
              </w:rPr>
              <w:t>Observations</w:t>
            </w:r>
          </w:p>
        </w:tc>
        <w:tc>
          <w:tcPr>
            <w:tcW w:w="1450" w:type="dxa"/>
            <w:tcBorders>
              <w:top w:val="single" w:sz="12" w:space="0" w:color="000000"/>
            </w:tcBorders>
            <w:shd w:val="clear" w:color="auto" w:fill="FFFFFF"/>
            <w:tcMar>
              <w:top w:w="0" w:type="dxa"/>
              <w:left w:w="0" w:type="dxa"/>
              <w:bottom w:w="0" w:type="dxa"/>
              <w:right w:w="0" w:type="dxa"/>
            </w:tcMar>
            <w:vAlign w:val="center"/>
          </w:tcPr>
          <w:p w14:paraId="4FC2191F" w14:textId="49412A09"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b/>
                <w:bCs/>
                <w:color w:val="000000"/>
                <w:sz w:val="22"/>
                <w:szCs w:val="22"/>
              </w:rPr>
            </w:pPr>
            <w:r w:rsidRPr="004B3BA7">
              <w:rPr>
                <w:rFonts w:eastAsia="Helvetica"/>
                <w:b/>
                <w:bCs/>
                <w:color w:val="000000"/>
                <w:sz w:val="22"/>
                <w:szCs w:val="22"/>
              </w:rPr>
              <w:t>29 268</w:t>
            </w:r>
          </w:p>
        </w:tc>
        <w:tc>
          <w:tcPr>
            <w:tcW w:w="1352" w:type="dxa"/>
            <w:tcBorders>
              <w:top w:val="single" w:sz="12" w:space="0" w:color="000000"/>
            </w:tcBorders>
            <w:shd w:val="clear" w:color="auto" w:fill="FFFFFF"/>
            <w:tcMar>
              <w:top w:w="0" w:type="dxa"/>
              <w:left w:w="0" w:type="dxa"/>
              <w:bottom w:w="0" w:type="dxa"/>
              <w:right w:w="0" w:type="dxa"/>
            </w:tcMar>
            <w:vAlign w:val="center"/>
          </w:tcPr>
          <w:p w14:paraId="644A985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524" w:type="dxa"/>
            <w:tcBorders>
              <w:top w:val="single" w:sz="12" w:space="0" w:color="000000"/>
            </w:tcBorders>
            <w:shd w:val="clear" w:color="auto" w:fill="FFFFFF"/>
            <w:tcMar>
              <w:top w:w="0" w:type="dxa"/>
              <w:left w:w="0" w:type="dxa"/>
              <w:bottom w:w="0" w:type="dxa"/>
              <w:right w:w="0" w:type="dxa"/>
            </w:tcMar>
            <w:vAlign w:val="center"/>
          </w:tcPr>
          <w:p w14:paraId="1CC453C0"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132" w:type="dxa"/>
            <w:tcBorders>
              <w:top w:val="single" w:sz="12" w:space="0" w:color="000000"/>
            </w:tcBorders>
            <w:shd w:val="clear" w:color="auto" w:fill="FFFFFF"/>
            <w:tcMar>
              <w:top w:w="0" w:type="dxa"/>
              <w:left w:w="0" w:type="dxa"/>
              <w:bottom w:w="0" w:type="dxa"/>
              <w:right w:w="0" w:type="dxa"/>
            </w:tcMar>
            <w:vAlign w:val="center"/>
          </w:tcPr>
          <w:p w14:paraId="32CD9B0F"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top w:val="single" w:sz="12" w:space="0" w:color="000000"/>
            </w:tcBorders>
            <w:shd w:val="clear" w:color="auto" w:fill="FFFFFF"/>
            <w:tcMar>
              <w:top w:w="0" w:type="dxa"/>
              <w:left w:w="0" w:type="dxa"/>
              <w:bottom w:w="0" w:type="dxa"/>
              <w:right w:w="0" w:type="dxa"/>
            </w:tcMar>
            <w:vAlign w:val="center"/>
          </w:tcPr>
          <w:p w14:paraId="14C24BAB"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top w:val="single" w:sz="12" w:space="0" w:color="000000"/>
            </w:tcBorders>
            <w:shd w:val="clear" w:color="auto" w:fill="FFFFFF"/>
            <w:tcMar>
              <w:top w:w="0" w:type="dxa"/>
              <w:left w:w="0" w:type="dxa"/>
              <w:bottom w:w="0" w:type="dxa"/>
              <w:right w:w="0" w:type="dxa"/>
            </w:tcMar>
            <w:vAlign w:val="center"/>
          </w:tcPr>
          <w:p w14:paraId="7CDDA1F4"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r>
      <w:tr w:rsidR="004B3BA7" w14:paraId="0B200634" w14:textId="77777777" w:rsidTr="004B3BA7">
        <w:trPr>
          <w:jc w:val="center"/>
        </w:trPr>
        <w:tc>
          <w:tcPr>
            <w:tcW w:w="2111" w:type="dxa"/>
            <w:tcBorders>
              <w:bottom w:val="single" w:sz="12" w:space="0" w:color="666666"/>
            </w:tcBorders>
            <w:shd w:val="clear" w:color="auto" w:fill="FFFFFF"/>
            <w:tcMar>
              <w:top w:w="0" w:type="dxa"/>
              <w:left w:w="0" w:type="dxa"/>
              <w:bottom w:w="0" w:type="dxa"/>
              <w:right w:w="0" w:type="dxa"/>
            </w:tcMar>
            <w:vAlign w:val="center"/>
          </w:tcPr>
          <w:p w14:paraId="07BF2BC5" w14:textId="64350E6C"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b/>
                <w:bCs/>
                <w:color w:val="000000"/>
                <w:sz w:val="22"/>
                <w:szCs w:val="22"/>
                <w:vertAlign w:val="superscript"/>
              </w:rPr>
            </w:pPr>
            <w:r w:rsidRPr="004B3BA7">
              <w:rPr>
                <w:rFonts w:eastAsia="Helvetica"/>
                <w:b/>
                <w:bCs/>
                <w:color w:val="000000"/>
                <w:sz w:val="22"/>
                <w:szCs w:val="22"/>
              </w:rPr>
              <w:t>McFadden R</w:t>
            </w:r>
            <w:r w:rsidRPr="004B3BA7">
              <w:rPr>
                <w:rFonts w:eastAsia="Helvetica"/>
                <w:b/>
                <w:bCs/>
                <w:color w:val="000000"/>
                <w:sz w:val="22"/>
                <w:szCs w:val="22"/>
                <w:vertAlign w:val="superscript"/>
              </w:rPr>
              <w:t>2</w:t>
            </w:r>
          </w:p>
        </w:tc>
        <w:tc>
          <w:tcPr>
            <w:tcW w:w="1450" w:type="dxa"/>
            <w:tcBorders>
              <w:bottom w:val="single" w:sz="12" w:space="0" w:color="666666"/>
            </w:tcBorders>
            <w:shd w:val="clear" w:color="auto" w:fill="FFFFFF"/>
            <w:tcMar>
              <w:top w:w="0" w:type="dxa"/>
              <w:left w:w="0" w:type="dxa"/>
              <w:bottom w:w="0" w:type="dxa"/>
              <w:right w:w="0" w:type="dxa"/>
            </w:tcMar>
            <w:vAlign w:val="center"/>
          </w:tcPr>
          <w:p w14:paraId="4BFED2A6" w14:textId="0BB3FCB3"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b/>
                <w:bCs/>
                <w:color w:val="000000"/>
                <w:sz w:val="22"/>
                <w:szCs w:val="22"/>
              </w:rPr>
            </w:pPr>
            <w:r w:rsidRPr="004B3BA7">
              <w:rPr>
                <w:rFonts w:eastAsia="Helvetica"/>
                <w:b/>
                <w:bCs/>
                <w:color w:val="000000"/>
                <w:sz w:val="22"/>
                <w:szCs w:val="22"/>
              </w:rPr>
              <w:t>0.135</w:t>
            </w:r>
          </w:p>
        </w:tc>
        <w:tc>
          <w:tcPr>
            <w:tcW w:w="1352" w:type="dxa"/>
            <w:tcBorders>
              <w:bottom w:val="single" w:sz="12" w:space="0" w:color="666666"/>
            </w:tcBorders>
            <w:shd w:val="clear" w:color="auto" w:fill="FFFFFF"/>
            <w:tcMar>
              <w:top w:w="0" w:type="dxa"/>
              <w:left w:w="0" w:type="dxa"/>
              <w:bottom w:w="0" w:type="dxa"/>
              <w:right w:w="0" w:type="dxa"/>
            </w:tcMar>
            <w:vAlign w:val="center"/>
          </w:tcPr>
          <w:p w14:paraId="09E3F8FC"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524" w:type="dxa"/>
            <w:tcBorders>
              <w:bottom w:val="single" w:sz="12" w:space="0" w:color="666666"/>
            </w:tcBorders>
            <w:shd w:val="clear" w:color="auto" w:fill="FFFFFF"/>
            <w:tcMar>
              <w:top w:w="0" w:type="dxa"/>
              <w:left w:w="0" w:type="dxa"/>
              <w:bottom w:w="0" w:type="dxa"/>
              <w:right w:w="0" w:type="dxa"/>
            </w:tcMar>
            <w:vAlign w:val="center"/>
          </w:tcPr>
          <w:p w14:paraId="09D38463"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132" w:type="dxa"/>
            <w:tcBorders>
              <w:bottom w:val="single" w:sz="12" w:space="0" w:color="666666"/>
            </w:tcBorders>
            <w:shd w:val="clear" w:color="auto" w:fill="FFFFFF"/>
            <w:tcMar>
              <w:top w:w="0" w:type="dxa"/>
              <w:left w:w="0" w:type="dxa"/>
              <w:bottom w:w="0" w:type="dxa"/>
              <w:right w:w="0" w:type="dxa"/>
            </w:tcMar>
            <w:vAlign w:val="center"/>
          </w:tcPr>
          <w:p w14:paraId="128A7D38"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bottom w:val="single" w:sz="12" w:space="0" w:color="666666"/>
            </w:tcBorders>
            <w:shd w:val="clear" w:color="auto" w:fill="FFFFFF"/>
            <w:tcMar>
              <w:top w:w="0" w:type="dxa"/>
              <w:left w:w="0" w:type="dxa"/>
              <w:bottom w:w="0" w:type="dxa"/>
              <w:right w:w="0" w:type="dxa"/>
            </w:tcMar>
            <w:vAlign w:val="center"/>
          </w:tcPr>
          <w:p w14:paraId="65F28A1C"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bottom w:val="single" w:sz="12" w:space="0" w:color="666666"/>
            </w:tcBorders>
            <w:shd w:val="clear" w:color="auto" w:fill="FFFFFF"/>
            <w:tcMar>
              <w:top w:w="0" w:type="dxa"/>
              <w:left w:w="0" w:type="dxa"/>
              <w:bottom w:w="0" w:type="dxa"/>
              <w:right w:w="0" w:type="dxa"/>
            </w:tcMar>
            <w:vAlign w:val="center"/>
          </w:tcPr>
          <w:p w14:paraId="24A939ED" w14:textId="77777777" w:rsidR="004B3BA7" w:rsidRPr="004B3BA7" w:rsidRDefault="004B3BA7"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r>
    </w:tbl>
    <w:p w14:paraId="52B230D6" w14:textId="02D50194" w:rsidR="00FC29BD" w:rsidRPr="00EB563B" w:rsidRDefault="00EB563B" w:rsidP="00EB563B">
      <w:pPr>
        <w:pStyle w:val="Caption"/>
        <w:rPr>
          <w:sz w:val="22"/>
          <w:szCs w:val="22"/>
          <w:lang w:val="en-GB"/>
        </w:rPr>
      </w:pPr>
      <w:bookmarkStart w:id="31" w:name="_Toc195180147"/>
      <w:r w:rsidRPr="00EB563B">
        <w:rPr>
          <w:sz w:val="22"/>
          <w:szCs w:val="22"/>
          <w:lang w:val="en-GB"/>
        </w:rPr>
        <w:t xml:space="preserve">Table </w:t>
      </w:r>
      <w:r w:rsidRPr="00EB563B">
        <w:rPr>
          <w:sz w:val="22"/>
          <w:szCs w:val="22"/>
        </w:rPr>
        <w:fldChar w:fldCharType="begin"/>
      </w:r>
      <w:r w:rsidRPr="00EB563B">
        <w:rPr>
          <w:sz w:val="22"/>
          <w:szCs w:val="22"/>
          <w:lang w:val="en-GB"/>
        </w:rPr>
        <w:instrText xml:space="preserve"> SEQ Table \* ARABIC </w:instrText>
      </w:r>
      <w:r w:rsidRPr="00EB563B">
        <w:rPr>
          <w:sz w:val="22"/>
          <w:szCs w:val="22"/>
        </w:rPr>
        <w:fldChar w:fldCharType="separate"/>
      </w:r>
      <w:r w:rsidR="00B91335">
        <w:rPr>
          <w:noProof/>
          <w:sz w:val="22"/>
          <w:szCs w:val="22"/>
          <w:lang w:val="en-GB"/>
        </w:rPr>
        <w:t>7</w:t>
      </w:r>
      <w:r w:rsidRPr="00EB563B">
        <w:rPr>
          <w:sz w:val="22"/>
          <w:szCs w:val="22"/>
        </w:rPr>
        <w:fldChar w:fldCharType="end"/>
      </w:r>
      <w:r w:rsidRPr="00EB563B">
        <w:rPr>
          <w:sz w:val="22"/>
          <w:szCs w:val="22"/>
          <w:lang w:val="en-GB"/>
        </w:rPr>
        <w:t>: Logistic regression results (Model 1)</w:t>
      </w:r>
      <w:r w:rsidR="00255D21">
        <w:rPr>
          <w:sz w:val="22"/>
          <w:szCs w:val="22"/>
          <w:lang w:val="en-GB"/>
        </w:rPr>
        <w:t>. Source: Own elaboration.</w:t>
      </w:r>
      <w:bookmarkEnd w:id="31"/>
    </w:p>
    <w:p w14:paraId="74741448" w14:textId="4411CF82" w:rsidR="00851CEF" w:rsidRPr="007E14EE" w:rsidRDefault="00851CEF" w:rsidP="00300AAB">
      <w:pPr>
        <w:spacing w:line="360" w:lineRule="auto"/>
        <w:jc w:val="both"/>
        <w:rPr>
          <w:noProof/>
          <w:lang w:val="en-GB"/>
        </w:rPr>
      </w:pPr>
    </w:p>
    <w:p w14:paraId="06C2A6B2" w14:textId="72D525EE" w:rsidR="00BD127B" w:rsidRPr="00565738" w:rsidRDefault="00D87A25" w:rsidP="009A3045">
      <w:pPr>
        <w:spacing w:line="360" w:lineRule="auto"/>
        <w:jc w:val="both"/>
        <w:rPr>
          <w:noProof/>
          <w:lang w:val="en-US"/>
        </w:rPr>
      </w:pPr>
      <w:r>
        <w:rPr>
          <w:noProof/>
          <w:lang w:val="en-US"/>
        </w:rPr>
        <w:t>In the first model, a</w:t>
      </w:r>
      <w:r w:rsidR="00D20C16">
        <w:rPr>
          <w:noProof/>
          <w:lang w:val="en-US"/>
        </w:rPr>
        <w:t>ll of independent variables appear to be statistically significant</w:t>
      </w:r>
      <w:r w:rsidR="00464975">
        <w:rPr>
          <w:noProof/>
          <w:lang w:val="en-US"/>
        </w:rPr>
        <w:t xml:space="preserve"> based on t-test</w:t>
      </w:r>
      <w:r w:rsidR="00FE7C92">
        <w:rPr>
          <w:noProof/>
          <w:lang w:val="en-US"/>
        </w:rPr>
        <w:t>, as p-value</w:t>
      </w:r>
      <w:r w:rsidR="006B27F4">
        <w:rPr>
          <w:noProof/>
          <w:lang w:val="en-US"/>
        </w:rPr>
        <w:t>s</w:t>
      </w:r>
      <w:r w:rsidR="00FE7C92">
        <w:rPr>
          <w:noProof/>
          <w:lang w:val="en-US"/>
        </w:rPr>
        <w:t xml:space="preserve"> </w:t>
      </w:r>
      <w:r w:rsidR="006B27F4">
        <w:rPr>
          <w:noProof/>
          <w:lang w:val="en-US"/>
        </w:rPr>
        <w:t>are</w:t>
      </w:r>
      <w:r w:rsidR="00FE7C92">
        <w:rPr>
          <w:noProof/>
          <w:lang w:val="en-US"/>
        </w:rPr>
        <w:t xml:space="preserve"> lower than significance level</w:t>
      </w:r>
      <w:r w:rsidR="006B27F4">
        <w:rPr>
          <w:noProof/>
          <w:lang w:val="en-US"/>
        </w:rPr>
        <w:t xml:space="preserve"> </w:t>
      </w:r>
      <w:r w:rsidR="00464975">
        <w:rPr>
          <w:noProof/>
          <w:lang w:val="en-US"/>
        </w:rPr>
        <w:t xml:space="preserve">equal to </w:t>
      </w:r>
      <w:r w:rsidR="00464975">
        <w:rPr>
          <w:noProof/>
          <w:lang w:val="en-US"/>
        </w:rPr>
        <w:sym w:font="Symbol" w:char="F061"/>
      </w:r>
      <w:r w:rsidR="00464975">
        <w:rPr>
          <w:noProof/>
          <w:lang w:val="en-US"/>
        </w:rPr>
        <w:t xml:space="preserve"> = 0.05</w:t>
      </w:r>
      <w:r w:rsidR="00B07397">
        <w:rPr>
          <w:noProof/>
          <w:lang w:val="en-US"/>
        </w:rPr>
        <w:t xml:space="preserve">. </w:t>
      </w:r>
      <w:r w:rsidR="005A0969">
        <w:rPr>
          <w:noProof/>
          <w:lang w:val="en-US"/>
        </w:rPr>
        <w:t>Moreover, t</w:t>
      </w:r>
      <w:r w:rsidR="001900E0">
        <w:rPr>
          <w:noProof/>
          <w:lang w:val="en-US"/>
        </w:rPr>
        <w:t xml:space="preserve">o </w:t>
      </w:r>
      <w:r w:rsidR="00993EE5">
        <w:rPr>
          <w:noProof/>
          <w:lang w:val="en-US"/>
        </w:rPr>
        <w:t>evaluate how well the model fits the data</w:t>
      </w:r>
      <w:r w:rsidR="002729A7">
        <w:rPr>
          <w:noProof/>
          <w:lang w:val="en-US"/>
        </w:rPr>
        <w:t>,</w:t>
      </w:r>
      <w:r w:rsidR="00993EE5">
        <w:rPr>
          <w:noProof/>
          <w:lang w:val="en-US"/>
        </w:rPr>
        <w:t xml:space="preserve"> </w:t>
      </w:r>
      <w:r w:rsidR="002D5258">
        <w:rPr>
          <w:noProof/>
          <w:lang w:val="en-US"/>
        </w:rPr>
        <w:t xml:space="preserve">one may use </w:t>
      </w:r>
      <w:r w:rsidR="00993EE5">
        <w:rPr>
          <w:noProof/>
          <w:lang w:val="en-US"/>
        </w:rPr>
        <w:t xml:space="preserve">the so called </w:t>
      </w:r>
      <w:r w:rsidR="009A3045">
        <w:rPr>
          <w:noProof/>
          <w:lang w:val="en-US"/>
        </w:rPr>
        <w:t>P</w:t>
      </w:r>
      <w:r w:rsidR="00993EE5">
        <w:rPr>
          <w:noProof/>
          <w:lang w:val="en-US"/>
        </w:rPr>
        <w:t>seu</w:t>
      </w:r>
      <w:r w:rsidR="009A3045">
        <w:rPr>
          <w:noProof/>
          <w:lang w:val="en-US"/>
        </w:rPr>
        <w:t>d</w:t>
      </w:r>
      <w:r w:rsidR="00993EE5">
        <w:rPr>
          <w:noProof/>
          <w:lang w:val="en-US"/>
        </w:rPr>
        <w:t>o-R</w:t>
      </w:r>
      <w:r w:rsidR="00993EE5">
        <w:rPr>
          <w:noProof/>
          <w:vertAlign w:val="superscript"/>
          <w:lang w:val="en-US"/>
        </w:rPr>
        <w:t>2</w:t>
      </w:r>
      <w:r w:rsidR="00993EE5">
        <w:rPr>
          <w:noProof/>
          <w:lang w:val="en-US"/>
        </w:rPr>
        <w:t>, also known as the Mc</w:t>
      </w:r>
      <w:r w:rsidR="001674AD">
        <w:rPr>
          <w:noProof/>
          <w:lang w:val="en-US"/>
        </w:rPr>
        <w:t>Fadden R</w:t>
      </w:r>
      <w:r w:rsidR="001674AD">
        <w:rPr>
          <w:noProof/>
          <w:vertAlign w:val="superscript"/>
          <w:lang w:val="en-US"/>
        </w:rPr>
        <w:t>2</w:t>
      </w:r>
      <w:r w:rsidR="00DB14A8">
        <w:rPr>
          <w:noProof/>
          <w:vertAlign w:val="superscript"/>
          <w:lang w:val="en-US"/>
        </w:rPr>
        <w:t xml:space="preserve"> </w:t>
      </w:r>
      <w:r w:rsidR="00DB14A8">
        <w:rPr>
          <w:noProof/>
          <w:lang w:val="en-US"/>
        </w:rPr>
        <w:t>(</w:t>
      </w:r>
      <w:r w:rsidR="00DB14A8" w:rsidRPr="007414A9">
        <w:rPr>
          <w:i/>
          <w:iCs/>
          <w:noProof/>
          <w:lang w:val="en-US"/>
        </w:rPr>
        <w:t>Equation</w:t>
      </w:r>
      <w:r w:rsidR="007414A9" w:rsidRPr="007414A9">
        <w:rPr>
          <w:i/>
          <w:iCs/>
          <w:noProof/>
          <w:lang w:val="en-US"/>
        </w:rPr>
        <w:t xml:space="preserve"> </w:t>
      </w:r>
      <w:r w:rsidR="00C72E95">
        <w:rPr>
          <w:i/>
          <w:iCs/>
          <w:noProof/>
          <w:lang w:val="en-US"/>
        </w:rPr>
        <w:t>3</w:t>
      </w:r>
      <w:r w:rsidR="007414A9" w:rsidRPr="007414A9">
        <w:rPr>
          <w:i/>
          <w:iCs/>
          <w:noProof/>
          <w:lang w:val="en-US"/>
        </w:rPr>
        <w:t>.</w:t>
      </w:r>
      <w:r w:rsidR="00DB14A8">
        <w:rPr>
          <w:noProof/>
          <w:lang w:val="en-US"/>
        </w:rPr>
        <w:t>)</w:t>
      </w:r>
      <w:r w:rsidR="001674AD">
        <w:rPr>
          <w:noProof/>
          <w:lang w:val="en-US"/>
        </w:rPr>
        <w:t>.</w:t>
      </w:r>
      <w:r w:rsidR="00207275">
        <w:rPr>
          <w:noProof/>
          <w:lang w:val="en-US"/>
        </w:rPr>
        <w:t xml:space="preserve"> </w:t>
      </w:r>
      <m:oMath>
        <m:r>
          <w:rPr>
            <w:rFonts w:ascii="Cambria Math" w:hAnsi="Cambria Math"/>
            <w:noProof/>
            <w:lang w:val="en-US"/>
          </w:rPr>
          <m:t xml:space="preserve"> </m:t>
        </m:r>
      </m:oMath>
      <w:r w:rsidR="00C95640">
        <w:rPr>
          <w:noProof/>
          <w:lang w:val="en-US"/>
        </w:rPr>
        <w:t>In this measure, lnL</w:t>
      </w:r>
      <w:r w:rsidR="00C95640" w:rsidRPr="0059557B">
        <w:rPr>
          <w:noProof/>
          <w:vertAlign w:val="subscript"/>
          <w:lang w:val="en-US"/>
        </w:rPr>
        <w:t>UR</w:t>
      </w:r>
      <w:r w:rsidR="00C95640">
        <w:rPr>
          <w:noProof/>
          <w:lang w:val="en-US"/>
        </w:rPr>
        <w:t xml:space="preserve"> is the log-likelihoood</w:t>
      </w:r>
      <w:r w:rsidR="004400F9">
        <w:rPr>
          <w:noProof/>
          <w:lang w:val="en-US"/>
        </w:rPr>
        <w:t xml:space="preserve"> for the estimated model, and </w:t>
      </w:r>
      <w:r w:rsidR="0059557B">
        <w:rPr>
          <w:noProof/>
          <w:lang w:val="en-US"/>
        </w:rPr>
        <w:t>ln</w:t>
      </w:r>
      <w:r w:rsidR="004400F9">
        <w:rPr>
          <w:noProof/>
          <w:lang w:val="en-US"/>
        </w:rPr>
        <w:t>L</w:t>
      </w:r>
      <w:r w:rsidR="004400F9" w:rsidRPr="0059557B">
        <w:rPr>
          <w:noProof/>
          <w:vertAlign w:val="subscript"/>
          <w:lang w:val="en-US"/>
        </w:rPr>
        <w:t>0</w:t>
      </w:r>
      <w:r w:rsidR="004400F9">
        <w:rPr>
          <w:noProof/>
          <w:lang w:val="en-US"/>
        </w:rPr>
        <w:t xml:space="preserve"> is the log-likelihood</w:t>
      </w:r>
      <w:r w:rsidR="00307534">
        <w:rPr>
          <w:noProof/>
          <w:lang w:val="en-US"/>
        </w:rPr>
        <w:t xml:space="preserve"> function in </w:t>
      </w:r>
      <w:r w:rsidR="00886C8A">
        <w:rPr>
          <w:noProof/>
          <w:lang w:val="en-US"/>
        </w:rPr>
        <w:t>the model with only an inctercept</w:t>
      </w:r>
      <w:r w:rsidR="0059557B">
        <w:rPr>
          <w:noProof/>
          <w:lang w:val="en-US"/>
        </w:rPr>
        <w:t xml:space="preserve"> </w:t>
      </w:r>
      <w:r w:rsidR="0059557B">
        <w:rPr>
          <w:noProof/>
          <w:lang w:val="en-US"/>
        </w:rPr>
        <w:fldChar w:fldCharType="begin"/>
      </w:r>
      <w:r w:rsidR="0059557B">
        <w:rPr>
          <w:noProof/>
          <w:lang w:val="en-US"/>
        </w:rPr>
        <w:instrText xml:space="preserve"> ADDIN ZOTERO_ITEM CSL_CITATION {"citationID":"SmGflowZ","properties":{"formattedCitation":"(Wooldridge, 2012)","plainCitation":"(Wooldridge, 2012)","noteIndex":0},"citationItems":[{"id":81,"uris":["http://zotero.org/users/16628596/items/76MERRUB"],"itemData":{"id":81,"type":"article-journal","language":"en","source":"Zotero","title":"Introductory Econometrics: A Modern Approach","author":[{"family":"Wooldridge","given":"Jeffrey M"}],"issued":{"date-parts":[["2012"]]}}}],"schema":"https://github.com/citation-style-language/schema/raw/master/csl-citation.json"} </w:instrText>
      </w:r>
      <w:r w:rsidR="0059557B">
        <w:rPr>
          <w:noProof/>
          <w:lang w:val="en-US"/>
        </w:rPr>
        <w:fldChar w:fldCharType="separate"/>
      </w:r>
      <w:r w:rsidR="0059557B">
        <w:rPr>
          <w:noProof/>
          <w:lang w:val="en-US"/>
        </w:rPr>
        <w:t>(Wooldridge, 2012)</w:t>
      </w:r>
      <w:r w:rsidR="0059557B">
        <w:rPr>
          <w:noProof/>
          <w:lang w:val="en-US"/>
        </w:rPr>
        <w:fldChar w:fldCharType="end"/>
      </w:r>
      <w:r w:rsidR="00886C8A">
        <w:rPr>
          <w:noProof/>
          <w:lang w:val="en-US"/>
        </w:rPr>
        <w:t>.</w:t>
      </w:r>
      <w:r w:rsidR="00FB22F6">
        <w:rPr>
          <w:noProof/>
          <w:lang w:val="en-US"/>
        </w:rPr>
        <w:t xml:space="preserve"> Therefore, this measure </w:t>
      </w:r>
      <w:r w:rsidR="00C21417">
        <w:rPr>
          <w:noProof/>
          <w:lang w:val="en-US"/>
        </w:rPr>
        <w:t xml:space="preserve">allows to compare the fit of the full </w:t>
      </w:r>
      <w:r w:rsidR="009B4487">
        <w:rPr>
          <w:noProof/>
          <w:lang w:val="en-US"/>
        </w:rPr>
        <w:t>model relative to a baseline model that uses no explanatory variables.</w:t>
      </w:r>
    </w:p>
    <w:p w14:paraId="7481AB5D" w14:textId="16109E62" w:rsidR="00851CEF" w:rsidRDefault="00C34D97" w:rsidP="008A01DD">
      <w:pPr>
        <w:spacing w:line="360" w:lineRule="auto"/>
        <w:ind w:left="360"/>
        <w:rPr>
          <w:noProof/>
          <w:lang w:val="en-US"/>
        </w:rPr>
      </w:pPr>
      <m:oMathPara>
        <m:oMath>
          <m:r>
            <w:rPr>
              <w:rFonts w:ascii="Cambria Math" w:hAnsi="Cambria Math"/>
              <w:noProof/>
              <w:lang w:val="en-US"/>
            </w:rPr>
            <m:t>R</m:t>
          </m:r>
          <m:r>
            <w:rPr>
              <w:rFonts w:ascii="Cambria Math" w:hAnsi="Cambria Math"/>
              <w:noProof/>
              <w:position w:val="6"/>
              <w:lang w:val="en-US"/>
            </w:rPr>
            <m:t>2</m:t>
          </m:r>
          <m:r>
            <w:rPr>
              <w:rFonts w:ascii="Cambria Math" w:hAnsi="Cambria Math"/>
              <w:noProof/>
              <w:position w:val="-6"/>
              <w:lang w:val="en-US"/>
            </w:rPr>
            <m:t>MF</m:t>
          </m:r>
          <m:r>
            <w:rPr>
              <w:rFonts w:ascii="Cambria Math" w:hAnsi="Cambria Math"/>
              <w:noProof/>
              <w:lang w:val="en-US"/>
            </w:rPr>
            <m:t xml:space="preserve">= 1- </m:t>
          </m:r>
          <m:f>
            <m:fPr>
              <m:ctrlPr>
                <w:rPr>
                  <w:rFonts w:ascii="Cambria Math" w:hAnsi="Cambria Math"/>
                  <w:i/>
                  <w:noProof/>
                  <w:lang w:val="en-US"/>
                </w:rPr>
              </m:ctrlPr>
            </m:fPr>
            <m:num>
              <m:r>
                <w:rPr>
                  <w:rFonts w:ascii="Cambria Math" w:hAnsi="Cambria Math"/>
                  <w:noProof/>
                  <w:lang w:val="en-US"/>
                </w:rPr>
                <m:t>lnL</m:t>
              </m:r>
              <m:r>
                <w:rPr>
                  <w:rFonts w:ascii="Cambria Math" w:hAnsi="Cambria Math"/>
                  <w:noProof/>
                  <w:position w:val="-6"/>
                  <w:lang w:val="en-US"/>
                </w:rPr>
                <m:t>UR</m:t>
              </m:r>
            </m:num>
            <m:den>
              <m:r>
                <w:rPr>
                  <w:rFonts w:ascii="Cambria Math" w:hAnsi="Cambria Math"/>
                  <w:noProof/>
                  <w:lang w:val="en-US"/>
                </w:rPr>
                <m:t>lnL</m:t>
              </m:r>
              <m:r>
                <w:rPr>
                  <w:rFonts w:ascii="Cambria Math" w:hAnsi="Cambria Math"/>
                  <w:noProof/>
                  <w:position w:val="-6"/>
                  <w:lang w:val="en-US"/>
                </w:rPr>
                <m:t>0</m:t>
              </m:r>
            </m:den>
          </m:f>
        </m:oMath>
      </m:oMathPara>
    </w:p>
    <w:p w14:paraId="1C7A9179" w14:textId="616EF36F" w:rsidR="001E185F" w:rsidRDefault="009A3045" w:rsidP="009A3045">
      <w:pPr>
        <w:pStyle w:val="Caption"/>
        <w:rPr>
          <w:sz w:val="22"/>
          <w:szCs w:val="22"/>
          <w:lang w:val="en-GB"/>
        </w:rPr>
      </w:pPr>
      <w:r w:rsidRPr="009A3045">
        <w:rPr>
          <w:sz w:val="22"/>
          <w:szCs w:val="22"/>
          <w:lang w:val="en-GB"/>
        </w:rPr>
        <w:t xml:space="preserve">Equation </w:t>
      </w:r>
      <w:r w:rsidRPr="009A3045">
        <w:rPr>
          <w:sz w:val="22"/>
          <w:szCs w:val="22"/>
        </w:rPr>
        <w:fldChar w:fldCharType="begin"/>
      </w:r>
      <w:r w:rsidRPr="009A3045">
        <w:rPr>
          <w:sz w:val="22"/>
          <w:szCs w:val="22"/>
          <w:lang w:val="en-GB"/>
        </w:rPr>
        <w:instrText xml:space="preserve"> SEQ Equation \* ARABIC </w:instrText>
      </w:r>
      <w:r w:rsidRPr="009A3045">
        <w:rPr>
          <w:sz w:val="22"/>
          <w:szCs w:val="22"/>
        </w:rPr>
        <w:fldChar w:fldCharType="separate"/>
      </w:r>
      <w:r w:rsidR="002B1803">
        <w:rPr>
          <w:noProof/>
          <w:sz w:val="22"/>
          <w:szCs w:val="22"/>
          <w:lang w:val="en-GB"/>
        </w:rPr>
        <w:t>3</w:t>
      </w:r>
      <w:r w:rsidRPr="009A3045">
        <w:rPr>
          <w:sz w:val="22"/>
          <w:szCs w:val="22"/>
        </w:rPr>
        <w:fldChar w:fldCharType="end"/>
      </w:r>
      <w:r w:rsidRPr="009A3045">
        <w:rPr>
          <w:sz w:val="22"/>
          <w:szCs w:val="22"/>
          <w:lang w:val="en-GB"/>
        </w:rPr>
        <w:t>: McFadden R</w:t>
      </w:r>
      <w:r w:rsidRPr="009A3045">
        <w:rPr>
          <w:sz w:val="22"/>
          <w:szCs w:val="22"/>
          <w:vertAlign w:val="superscript"/>
          <w:lang w:val="en-GB"/>
        </w:rPr>
        <w:t>2</w:t>
      </w:r>
      <w:r w:rsidRPr="009A3045">
        <w:rPr>
          <w:sz w:val="22"/>
          <w:szCs w:val="22"/>
          <w:lang w:val="en-GB"/>
        </w:rPr>
        <w:t xml:space="preserve"> (Pseudo-R</w:t>
      </w:r>
      <w:r w:rsidRPr="009A3045">
        <w:rPr>
          <w:sz w:val="22"/>
          <w:szCs w:val="22"/>
          <w:vertAlign w:val="superscript"/>
          <w:lang w:val="en-GB"/>
        </w:rPr>
        <w:t>2</w:t>
      </w:r>
      <w:r w:rsidRPr="009A3045">
        <w:rPr>
          <w:sz w:val="22"/>
          <w:szCs w:val="22"/>
          <w:lang w:val="en-GB"/>
        </w:rPr>
        <w:t>)</w:t>
      </w:r>
      <w:r w:rsidR="00BE2E71">
        <w:rPr>
          <w:sz w:val="22"/>
          <w:szCs w:val="22"/>
          <w:lang w:val="en-GB"/>
        </w:rPr>
        <w:t xml:space="preserve">. Source: Wooldridge </w:t>
      </w:r>
      <w:r w:rsidR="00716FA5">
        <w:rPr>
          <w:sz w:val="22"/>
          <w:szCs w:val="22"/>
          <w:lang w:val="en-GB"/>
        </w:rPr>
        <w:t>(2012). Introductory Econometrics. A Modern Approach</w:t>
      </w:r>
      <w:r w:rsidR="00C55E1E">
        <w:rPr>
          <w:sz w:val="22"/>
          <w:szCs w:val="22"/>
          <w:lang w:val="en-GB"/>
        </w:rPr>
        <w:t>, 5</w:t>
      </w:r>
      <w:r w:rsidR="00C55E1E" w:rsidRPr="00C55E1E">
        <w:rPr>
          <w:sz w:val="22"/>
          <w:szCs w:val="22"/>
          <w:vertAlign w:val="superscript"/>
          <w:lang w:val="en-GB"/>
        </w:rPr>
        <w:t>th</w:t>
      </w:r>
      <w:r w:rsidR="00C55E1E">
        <w:rPr>
          <w:sz w:val="22"/>
          <w:szCs w:val="22"/>
          <w:lang w:val="en-GB"/>
        </w:rPr>
        <w:t xml:space="preserve"> Edition.</w:t>
      </w:r>
    </w:p>
    <w:p w14:paraId="79B62648" w14:textId="77777777" w:rsidR="008766D2" w:rsidRDefault="008766D2" w:rsidP="009B4487">
      <w:pPr>
        <w:spacing w:line="360" w:lineRule="auto"/>
        <w:rPr>
          <w:lang w:val="en-GB"/>
        </w:rPr>
      </w:pPr>
    </w:p>
    <w:p w14:paraId="4020215E" w14:textId="27AC243C" w:rsidR="00D87A25" w:rsidRDefault="00525032" w:rsidP="000E7DA2">
      <w:pPr>
        <w:spacing w:line="360" w:lineRule="auto"/>
        <w:jc w:val="both"/>
        <w:rPr>
          <w:lang w:val="en-GB"/>
        </w:rPr>
      </w:pPr>
      <w:r>
        <w:rPr>
          <w:lang w:val="en-GB"/>
        </w:rPr>
        <w:lastRenderedPageBreak/>
        <w:t>In the first model (</w:t>
      </w:r>
      <w:r w:rsidR="007414A9" w:rsidRPr="007414A9">
        <w:rPr>
          <w:i/>
          <w:iCs/>
          <w:lang w:val="en-GB"/>
        </w:rPr>
        <w:t>Table 7.</w:t>
      </w:r>
      <w:r w:rsidR="00F01AE8">
        <w:rPr>
          <w:lang w:val="en-GB"/>
        </w:rPr>
        <w:t>), McFadden R</w:t>
      </w:r>
      <w:r w:rsidR="00F01AE8" w:rsidRPr="00F01AE8">
        <w:rPr>
          <w:vertAlign w:val="superscript"/>
          <w:lang w:val="en-GB"/>
        </w:rPr>
        <w:t>2</w:t>
      </w:r>
      <w:r w:rsidR="00F01AE8">
        <w:rPr>
          <w:vertAlign w:val="superscript"/>
          <w:lang w:val="en-GB"/>
        </w:rPr>
        <w:t xml:space="preserve"> </w:t>
      </w:r>
      <w:r w:rsidR="00F01AE8">
        <w:rPr>
          <w:lang w:val="en-GB"/>
        </w:rPr>
        <w:t xml:space="preserve">is equal to </w:t>
      </w:r>
      <w:r w:rsidR="00F767B3">
        <w:rPr>
          <w:lang w:val="en-GB"/>
        </w:rPr>
        <w:t>0.135</w:t>
      </w:r>
      <w:r w:rsidR="002064C9">
        <w:rPr>
          <w:lang w:val="en-GB"/>
        </w:rPr>
        <w:t>, and it</w:t>
      </w:r>
      <w:r w:rsidR="00546302">
        <w:rPr>
          <w:lang w:val="en-GB"/>
        </w:rPr>
        <w:t xml:space="preserve"> measures how much better the fitted model performs compared to </w:t>
      </w:r>
      <w:r w:rsidR="00D87A25">
        <w:rPr>
          <w:lang w:val="en-GB"/>
        </w:rPr>
        <w:t>the</w:t>
      </w:r>
      <w:r w:rsidR="00546302">
        <w:rPr>
          <w:lang w:val="en-GB"/>
        </w:rPr>
        <w:t xml:space="preserve"> baseline “null” model. </w:t>
      </w:r>
      <w:r w:rsidR="003E2F38">
        <w:rPr>
          <w:lang w:val="en-GB"/>
        </w:rPr>
        <w:t>Hence, a</w:t>
      </w:r>
      <w:r w:rsidR="00647992">
        <w:rPr>
          <w:lang w:val="en-GB"/>
        </w:rPr>
        <w:t xml:space="preserve"> Pseudo-</w:t>
      </w:r>
      <w:r w:rsidR="003E2F38">
        <w:rPr>
          <w:lang w:val="en-GB"/>
        </w:rPr>
        <w:t>R</w:t>
      </w:r>
      <w:r w:rsidR="00647992" w:rsidRPr="00D87A25">
        <w:rPr>
          <w:vertAlign w:val="superscript"/>
          <w:lang w:val="en-GB"/>
        </w:rPr>
        <w:t>2</w:t>
      </w:r>
      <w:r w:rsidR="00647992">
        <w:rPr>
          <w:lang w:val="en-GB"/>
        </w:rPr>
        <w:t xml:space="preserve"> of 0.135 suggests that the predictors in the model provide a </w:t>
      </w:r>
      <w:r w:rsidR="0042089E">
        <w:rPr>
          <w:lang w:val="en-GB"/>
        </w:rPr>
        <w:t xml:space="preserve">13.5 percent improvement in the log-likelihood over the null model. </w:t>
      </w:r>
      <w:r w:rsidR="00253757">
        <w:rPr>
          <w:lang w:val="en-GB"/>
        </w:rPr>
        <w:t>What is important, McFadden R</w:t>
      </w:r>
      <w:r w:rsidR="00253757" w:rsidRPr="00D87A25">
        <w:rPr>
          <w:vertAlign w:val="superscript"/>
          <w:lang w:val="en-GB"/>
        </w:rPr>
        <w:t>2</w:t>
      </w:r>
      <w:r w:rsidR="00253757">
        <w:rPr>
          <w:lang w:val="en-GB"/>
        </w:rPr>
        <w:t xml:space="preserve"> typically yields </w:t>
      </w:r>
      <w:r w:rsidR="00D16081">
        <w:rPr>
          <w:lang w:val="en-GB"/>
        </w:rPr>
        <w:t xml:space="preserve">low values. </w:t>
      </w:r>
      <w:r w:rsidR="003C5452">
        <w:rPr>
          <w:lang w:val="en-GB"/>
        </w:rPr>
        <w:t>A</w:t>
      </w:r>
      <w:r w:rsidR="00D87A25">
        <w:rPr>
          <w:lang w:val="en-GB"/>
        </w:rPr>
        <w:t>ccording to the literature,</w:t>
      </w:r>
      <w:r w:rsidR="003C5452">
        <w:rPr>
          <w:lang w:val="en-GB"/>
        </w:rPr>
        <w:t xml:space="preserve"> Pseudo-R</w:t>
      </w:r>
      <w:r w:rsidR="003C5452" w:rsidRPr="00D87A25">
        <w:rPr>
          <w:vertAlign w:val="superscript"/>
          <w:lang w:val="en-GB"/>
        </w:rPr>
        <w:t>2</w:t>
      </w:r>
      <w:r w:rsidR="003C5452">
        <w:rPr>
          <w:lang w:val="en-GB"/>
        </w:rPr>
        <w:t xml:space="preserve"> value between 0.2 and 0.4 </w:t>
      </w:r>
      <w:r w:rsidR="001D4AC3">
        <w:rPr>
          <w:lang w:val="en-GB"/>
        </w:rPr>
        <w:t xml:space="preserve">usually suggests </w:t>
      </w:r>
      <w:r w:rsidR="00D57690">
        <w:rPr>
          <w:lang w:val="en-GB"/>
        </w:rPr>
        <w:t>that the model fits the data well (</w:t>
      </w:r>
      <w:r w:rsidR="00D57690" w:rsidRPr="007414A9">
        <w:rPr>
          <w:lang w:val="en-GB"/>
        </w:rPr>
        <w:t>Lee, 2025</w:t>
      </w:r>
      <w:r w:rsidR="00D57690">
        <w:rPr>
          <w:lang w:val="en-GB"/>
        </w:rPr>
        <w:t xml:space="preserve">). </w:t>
      </w:r>
      <w:r w:rsidR="008E02FB">
        <w:rPr>
          <w:lang w:val="en-GB"/>
        </w:rPr>
        <w:t xml:space="preserve">Therefore, </w:t>
      </w:r>
      <w:r w:rsidR="00FA1056">
        <w:rPr>
          <w:lang w:val="en-GB"/>
        </w:rPr>
        <w:t xml:space="preserve">a value equal to 0.135 indicates a sub-optimal fit. </w:t>
      </w:r>
    </w:p>
    <w:p w14:paraId="1B7826C3" w14:textId="0AAC1717" w:rsidR="00F47C74" w:rsidRDefault="00747A8E" w:rsidP="00134C77">
      <w:pPr>
        <w:spacing w:line="360" w:lineRule="auto"/>
        <w:jc w:val="both"/>
        <w:rPr>
          <w:lang w:val="en-GB"/>
        </w:rPr>
      </w:pPr>
      <w:r>
        <w:rPr>
          <w:lang w:val="en-GB"/>
        </w:rPr>
        <w:t>Moreover, it is important to check for collinearity</w:t>
      </w:r>
      <w:r w:rsidR="00AC29CA">
        <w:rPr>
          <w:lang w:val="en-GB"/>
        </w:rPr>
        <w:t xml:space="preserve">, which occurs when two variables are nearly perfect linear combinations of each other. </w:t>
      </w:r>
      <w:r w:rsidR="00BA0220">
        <w:rPr>
          <w:lang w:val="en-GB"/>
        </w:rPr>
        <w:t>In addition</w:t>
      </w:r>
      <w:r w:rsidR="00C56E4F">
        <w:rPr>
          <w:lang w:val="en-GB"/>
        </w:rPr>
        <w:t xml:space="preserve">, multicollinearity arises when multiple variables in a regression model are </w:t>
      </w:r>
      <w:r w:rsidR="00C17D8D">
        <w:rPr>
          <w:lang w:val="en-GB"/>
        </w:rPr>
        <w:t>strongly correlated not only with the dependent variable but also to each other</w:t>
      </w:r>
      <w:r w:rsidR="00844BBB">
        <w:rPr>
          <w:lang w:val="en-GB"/>
        </w:rPr>
        <w:t>.</w:t>
      </w:r>
      <w:r w:rsidR="00D51D6A">
        <w:rPr>
          <w:lang w:val="en-GB"/>
        </w:rPr>
        <w:t xml:space="preserve"> Multicollinearity </w:t>
      </w:r>
      <w:r w:rsidR="000C5351">
        <w:rPr>
          <w:lang w:val="en-GB"/>
        </w:rPr>
        <w:t xml:space="preserve">can lead to unreliable estimates and </w:t>
      </w:r>
      <w:r w:rsidR="002859D4">
        <w:rPr>
          <w:lang w:val="en-GB"/>
        </w:rPr>
        <w:t xml:space="preserve">distorted variance calculations, which </w:t>
      </w:r>
      <w:r w:rsidR="00BA389D">
        <w:rPr>
          <w:lang w:val="en-GB"/>
        </w:rPr>
        <w:t>influences confidence intervals and hypothes</w:t>
      </w:r>
      <w:r w:rsidR="00977397">
        <w:rPr>
          <w:lang w:val="en-GB"/>
        </w:rPr>
        <w:t>e</w:t>
      </w:r>
      <w:r w:rsidR="00BA389D">
        <w:rPr>
          <w:lang w:val="en-GB"/>
        </w:rPr>
        <w:t xml:space="preserve">s tests </w:t>
      </w:r>
      <w:r w:rsidR="00BC7DD0">
        <w:rPr>
          <w:lang w:val="en-GB"/>
        </w:rPr>
        <w:fldChar w:fldCharType="begin"/>
      </w:r>
      <w:r w:rsidR="00BC7DD0">
        <w:rPr>
          <w:lang w:val="en-GB"/>
        </w:rPr>
        <w:instrText xml:space="preserve"> ADDIN ZOTERO_ITEM CSL_CITATION {"citationID":"2RGXcifQ","properties":{"formattedCitation":"(Midi et al., 2010)","plainCitation":"(Midi et al., 2010)","noteIndex":0},"citationItems":[{"id":97,"uris":["http://zotero.org/users/16628596/items/NBFPVLE2"],"itemData":{"id":97,"type":"article-journal","abstract":"Multicollinearity is a statistical phenomenon in which predictor variables in a logistic regression model are highly correlated. It is not uncommon when there are a large number of covariates in the model. Multicollinearity has been the thousand pounds monster in statistical modeling. Taming this monster has proven to be one of the great challenges of statistical modeling research. Multicollinearity can cause unstable estimates and inaccurate variances which affects conﬁdence intervals and hypothesis tests. The existence of collinearity inﬂates the variances of the parameter estimates, and consequently incorrect inferences about relationships between explanatory and response variables. Examining the correlation matrix may be helpful to detect multicollinearity but not sufﬁcient. Much better diagnostics are produced by linear regression with the option tolerance, Vif, condition indices and variance proportions. For moderate to large sample sizes, the approach to drop one of the correlated variables was established entirely satisfactory to reduce multicollinearity. On the light of different collinearity diagnostics, we may safely conclude that without increasing sample size, the second choice to omit one of the correlated variables can reduce multicollinearity to a great extent.","container-title":"Journal of Interdisciplinary Mathematics","DOI":"10.1080/09720502.2010.10700699","ISSN":"0972-0502, 2169-012X","issue":"3","journalAbbreviation":"Journal of Interdisciplinary Mathematics","language":"en","page":"253-267","source":"DOI.org (Crossref)","title":"Collinearity diagnostics of binary logistic regression model","volume":"13","author":[{"family":"Midi","given":"Habshah"},{"family":"Sarkar","given":"S.K."},{"family":"Rana","given":"Sohel"}],"issued":{"date-parts":[["2010",6]]}}}],"schema":"https://github.com/citation-style-language/schema/raw/master/csl-citation.json"} </w:instrText>
      </w:r>
      <w:r w:rsidR="00BC7DD0">
        <w:rPr>
          <w:lang w:val="en-GB"/>
        </w:rPr>
        <w:fldChar w:fldCharType="separate"/>
      </w:r>
      <w:r w:rsidR="00BC7DD0">
        <w:rPr>
          <w:noProof/>
          <w:lang w:val="en-GB"/>
        </w:rPr>
        <w:t>(Midi et al., 2010)</w:t>
      </w:r>
      <w:r w:rsidR="00BC7DD0">
        <w:rPr>
          <w:lang w:val="en-GB"/>
        </w:rPr>
        <w:fldChar w:fldCharType="end"/>
      </w:r>
      <w:r w:rsidR="00BC7DD0">
        <w:rPr>
          <w:lang w:val="en-GB"/>
        </w:rPr>
        <w:t xml:space="preserve">. </w:t>
      </w:r>
      <w:r w:rsidR="00844BBB">
        <w:rPr>
          <w:lang w:val="en-GB"/>
        </w:rPr>
        <w:t xml:space="preserve">To detect </w:t>
      </w:r>
      <w:r w:rsidR="00507A26">
        <w:rPr>
          <w:lang w:val="en-GB"/>
        </w:rPr>
        <w:t>collinearity</w:t>
      </w:r>
      <w:r w:rsidR="00AE76AD">
        <w:rPr>
          <w:lang w:val="en-GB"/>
        </w:rPr>
        <w:t xml:space="preserve">, </w:t>
      </w:r>
      <w:r w:rsidR="00507A26">
        <w:rPr>
          <w:lang w:val="en-GB"/>
        </w:rPr>
        <w:t xml:space="preserve">Variance Inflation Factor (VIF) </w:t>
      </w:r>
      <w:r w:rsidR="00AE76AD">
        <w:rPr>
          <w:lang w:val="en-GB"/>
        </w:rPr>
        <w:t xml:space="preserve">can be computed </w:t>
      </w:r>
      <w:r w:rsidR="00C17D8D">
        <w:rPr>
          <w:lang w:val="en-GB"/>
        </w:rPr>
        <w:fldChar w:fldCharType="begin"/>
      </w:r>
      <w:r w:rsidR="00C17D8D">
        <w:rPr>
          <w:lang w:val="en-GB"/>
        </w:rPr>
        <w:instrText xml:space="preserve"> ADDIN ZOTERO_ITEM CSL_CITATION {"citationID":"xa9K0RfO","properties":{"formattedCitation":"(Shrestha, 2020)","plainCitation":"(Shrestha, 2020)","noteIndex":0},"citationItems":[{"id":93,"uris":["http://zotero.org/users/16628596/items/4BR24LYB"],"itemData":{"id":93,"type":"article-journal","abstract":"Multicollinearity occurs when the multiple linear regression analysis includes several variables that are significantly correlated not only with the dependent variable but also to each other. Multicollinearity makes some of the significant variables under study to be statistically insignificant. This paper discusses on the three primary techniques for detecting the multicollinearity using the questionnaire survey data on customer satisfaction. The first two techniques are the correlation coefficients and the variance inflation factor, while the third method is eigenvalue method. It is observed that the product attractiveness is more rational cause for the customer satisfaction than other predictors. Furthermore, advanced regression procedures such as principal components regression, weighted regression, and ridge regression method can be used to determine the presence of multicollinearity.","container-title":"American Journal of Applied Mathematics and Statistics","DOI":"10.12691/ajams-8-2-1","ISSN":"2328-7306","issue":"2","journalAbbreviation":"AJAMS","language":"en","page":"39-42","source":"DOI.org (Crossref)","title":"Detecting Multicollinearity in Regression Analysis","volume":"8","author":[{"family":"Shrestha","given":"Noora"}],"issued":{"date-parts":[["2020",6,15]]}}}],"schema":"https://github.com/citation-style-language/schema/raw/master/csl-citation.json"} </w:instrText>
      </w:r>
      <w:r w:rsidR="00C17D8D">
        <w:rPr>
          <w:lang w:val="en-GB"/>
        </w:rPr>
        <w:fldChar w:fldCharType="separate"/>
      </w:r>
      <w:r w:rsidR="00C17D8D">
        <w:rPr>
          <w:noProof/>
          <w:lang w:val="en-GB"/>
        </w:rPr>
        <w:t>(Shrestha, 2020)</w:t>
      </w:r>
      <w:r w:rsidR="00C17D8D">
        <w:rPr>
          <w:lang w:val="en-GB"/>
        </w:rPr>
        <w:fldChar w:fldCharType="end"/>
      </w:r>
      <w:r w:rsidR="00C17D8D">
        <w:rPr>
          <w:lang w:val="en-GB"/>
        </w:rPr>
        <w:t>.</w:t>
      </w:r>
      <w:r w:rsidR="00FB1183">
        <w:rPr>
          <w:lang w:val="en-GB"/>
        </w:rPr>
        <w:t xml:space="preserve"> According to </w:t>
      </w:r>
      <w:r w:rsidR="00E959BD">
        <w:rPr>
          <w:lang w:val="en-GB"/>
        </w:rPr>
        <w:fldChar w:fldCharType="begin"/>
      </w:r>
      <w:r w:rsidR="00DF3978">
        <w:rPr>
          <w:lang w:val="en-GB"/>
        </w:rPr>
        <w:instrText xml:space="preserve"> ADDIN ZOTERO_ITEM CSL_CITATION {"citationID":"exlIaRXv","properties":{"formattedCitation":"(James et al., 2013)","plainCitation":"(James et al., 2013)","dontUpdate":true,"noteIndex":0},"citationItems":[{"id":95,"uris":["http://zotero.org/users/16628596/items/ZWJZV2YD"],"itemData":{"id":95,"type":"book","collection-title":"Springer Texts in Statistics","event-place":"New York, NY","ISBN":"978-1-4614-7137-0","language":"en","license":"http://www.springer.com/tdm","note":"DOI: 10.1007/978-1-4614-7138-7","publisher":"Springer New York","publisher-place":"New York, NY","source":"DOI.org (Crossref)","title":"An Introduction to Statistical Learning","URL":"http://link.springer.com/10.1007/978-1-4614-7138-7","volume":"103","author":[{"family":"James","given":"Gareth"},{"family":"Witten","given":"Daniela"},{"family":"Hastie","given":"Trevor"},{"family":"Tibshirani","given":"Robert"}],"accessed":{"date-parts":[["2025",4,9]]},"issued":{"date-parts":[["2013"]]}}}],"schema":"https://github.com/citation-style-language/schema/raw/master/csl-citation.json"} </w:instrText>
      </w:r>
      <w:r w:rsidR="00E959BD">
        <w:rPr>
          <w:lang w:val="en-GB"/>
        </w:rPr>
        <w:fldChar w:fldCharType="separate"/>
      </w:r>
      <w:r w:rsidR="00E959BD">
        <w:rPr>
          <w:noProof/>
          <w:lang w:val="en-GB"/>
        </w:rPr>
        <w:t>James et al. (2013)</w:t>
      </w:r>
      <w:r w:rsidR="00E959BD">
        <w:rPr>
          <w:lang w:val="en-GB"/>
        </w:rPr>
        <w:fldChar w:fldCharType="end"/>
      </w:r>
      <w:r w:rsidR="00E959BD">
        <w:rPr>
          <w:lang w:val="en-GB"/>
        </w:rPr>
        <w:t>, VIF</w:t>
      </w:r>
      <w:r w:rsidR="00FD75E4">
        <w:rPr>
          <w:lang w:val="en-GB"/>
        </w:rPr>
        <w:t xml:space="preserve"> </w:t>
      </w:r>
      <w:r w:rsidR="00E959BD">
        <w:rPr>
          <w:lang w:val="en-GB"/>
        </w:rPr>
        <w:t xml:space="preserve"> </w:t>
      </w:r>
      <w:r w:rsidR="00FD75E4">
        <w:rPr>
          <w:lang w:val="en-GB"/>
        </w:rPr>
        <w:t xml:space="preserve">&gt; 5 is cause for concern, and VIF &gt; 10 indicates a serious collinearity problem. </w:t>
      </w:r>
      <w:r w:rsidR="00D51D6A">
        <w:rPr>
          <w:lang w:val="en-GB"/>
        </w:rPr>
        <w:t xml:space="preserve">The </w:t>
      </w:r>
      <w:r w:rsidR="00D51D6A" w:rsidRPr="007414A9">
        <w:rPr>
          <w:i/>
          <w:iCs/>
          <w:lang w:val="en-GB"/>
        </w:rPr>
        <w:t>Table</w:t>
      </w:r>
      <w:r w:rsidR="007414A9" w:rsidRPr="007414A9">
        <w:rPr>
          <w:i/>
          <w:iCs/>
          <w:lang w:val="en-GB"/>
        </w:rPr>
        <w:t xml:space="preserve"> 8.</w:t>
      </w:r>
      <w:r w:rsidR="00D51D6A">
        <w:rPr>
          <w:lang w:val="en-GB"/>
        </w:rPr>
        <w:t xml:space="preserve"> summarizes Variance Inflation Factors</w:t>
      </w:r>
      <w:r w:rsidR="00E513B6">
        <w:rPr>
          <w:lang w:val="en-GB"/>
        </w:rPr>
        <w:t xml:space="preserve"> for the first model (Model 1)</w:t>
      </w:r>
      <w:r w:rsidR="00D51D6A">
        <w:rPr>
          <w:lang w:val="en-GB"/>
        </w:rPr>
        <w:t>.</w:t>
      </w:r>
      <w:r w:rsidR="004C141A">
        <w:rPr>
          <w:lang w:val="en-GB"/>
        </w:rPr>
        <w:t xml:space="preserve"> It can be observed that </w:t>
      </w:r>
      <w:r w:rsidR="00386C56">
        <w:rPr>
          <w:lang w:val="en-GB"/>
        </w:rPr>
        <w:t xml:space="preserve">the </w:t>
      </w:r>
      <w:r w:rsidR="00884254">
        <w:rPr>
          <w:lang w:val="en-GB"/>
        </w:rPr>
        <w:t>issue</w:t>
      </w:r>
      <w:r w:rsidR="00386C56">
        <w:rPr>
          <w:lang w:val="en-GB"/>
        </w:rPr>
        <w:t xml:space="preserve"> of collinearity</w:t>
      </w:r>
      <w:r w:rsidR="00884254">
        <w:rPr>
          <w:lang w:val="en-GB"/>
        </w:rPr>
        <w:t xml:space="preserve"> is not present</w:t>
      </w:r>
      <w:r w:rsidR="001F2724">
        <w:rPr>
          <w:lang w:val="en-GB"/>
        </w:rPr>
        <w:t xml:space="preserve"> (</w:t>
      </w:r>
      <w:r w:rsidR="003A0E4D">
        <w:rPr>
          <w:lang w:val="en-GB"/>
        </w:rPr>
        <w:t>VIF &lt; 10)</w:t>
      </w:r>
      <w:r w:rsidR="00386C56">
        <w:rPr>
          <w:lang w:val="en-GB"/>
        </w:rPr>
        <w:t>.</w:t>
      </w:r>
    </w:p>
    <w:p w14:paraId="5E27BB7B" w14:textId="77777777" w:rsidR="00202304" w:rsidRDefault="00202304" w:rsidP="00134C77">
      <w:pPr>
        <w:spacing w:line="360" w:lineRule="auto"/>
        <w:jc w:val="both"/>
        <w:rPr>
          <w:lang w:val="en-GB"/>
        </w:rPr>
      </w:pPr>
    </w:p>
    <w:tbl>
      <w:tblPr>
        <w:tblW w:w="0" w:type="auto"/>
        <w:jc w:val="center"/>
        <w:tblLayout w:type="fixed"/>
        <w:tblLook w:val="0420" w:firstRow="1" w:lastRow="0" w:firstColumn="0" w:lastColumn="0" w:noHBand="0" w:noVBand="1"/>
      </w:tblPr>
      <w:tblGrid>
        <w:gridCol w:w="2111"/>
        <w:gridCol w:w="1450"/>
      </w:tblGrid>
      <w:tr w:rsidR="00B63D1B" w:rsidRPr="00D7603F" w14:paraId="57204E65" w14:textId="77777777" w:rsidTr="00B63D1B">
        <w:trPr>
          <w:tblHeader/>
          <w:jc w:val="center"/>
        </w:trPr>
        <w:tc>
          <w:tcPr>
            <w:tcW w:w="3561" w:type="dxa"/>
            <w:gridSpan w:val="2"/>
            <w:tcBorders>
              <w:bottom w:val="single" w:sz="12" w:space="0" w:color="666666"/>
            </w:tcBorders>
            <w:shd w:val="clear" w:color="auto" w:fill="FFFFFF"/>
            <w:tcMar>
              <w:top w:w="0" w:type="dxa"/>
              <w:left w:w="0" w:type="dxa"/>
              <w:bottom w:w="0" w:type="dxa"/>
              <w:right w:w="0" w:type="dxa"/>
            </w:tcMar>
            <w:vAlign w:val="center"/>
          </w:tcPr>
          <w:p w14:paraId="1ABCC6B8" w14:textId="2E4ADEC7" w:rsidR="00B63D1B" w:rsidRPr="00B63D1B" w:rsidRDefault="00B63D1B" w:rsidP="00B63D1B">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b/>
                <w:bCs/>
                <w:i/>
                <w:iCs/>
                <w:color w:val="000000"/>
                <w:sz w:val="22"/>
                <w:szCs w:val="22"/>
              </w:rPr>
            </w:pPr>
            <w:r w:rsidRPr="00B63D1B">
              <w:rPr>
                <w:rFonts w:eastAsia="Helvetica"/>
                <w:b/>
                <w:bCs/>
                <w:i/>
                <w:iCs/>
                <w:color w:val="000000"/>
                <w:sz w:val="22"/>
                <w:szCs w:val="22"/>
              </w:rPr>
              <w:t>Variance Inflation Factor</w:t>
            </w:r>
          </w:p>
        </w:tc>
      </w:tr>
      <w:tr w:rsidR="009814C7" w:rsidRPr="00D7603F" w14:paraId="522FF5EA" w14:textId="77777777" w:rsidTr="0076458E">
        <w:trPr>
          <w:tblHeader/>
          <w:jc w:val="center"/>
        </w:trPr>
        <w:tc>
          <w:tcPr>
            <w:tcW w:w="2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72243"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Predictors</w:t>
            </w:r>
          </w:p>
        </w:tc>
        <w:tc>
          <w:tcPr>
            <w:tcW w:w="14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2A41ED" w14:textId="680CCB06" w:rsidR="009814C7" w:rsidRPr="00D7603F" w:rsidRDefault="00A00258" w:rsidP="00A00258">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i/>
                <w:iCs/>
                <w:color w:val="000000"/>
                <w:sz w:val="22"/>
                <w:szCs w:val="22"/>
              </w:rPr>
            </w:pPr>
            <w:r>
              <w:rPr>
                <w:rFonts w:eastAsia="Helvetica"/>
                <w:i/>
                <w:iCs/>
                <w:color w:val="000000"/>
                <w:sz w:val="22"/>
                <w:szCs w:val="22"/>
              </w:rPr>
              <w:t>VIF</w:t>
            </w:r>
          </w:p>
        </w:tc>
      </w:tr>
      <w:tr w:rsidR="009814C7" w:rsidRPr="00EB3075" w14:paraId="16A73F56"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E5EEA" w14:textId="6F21E69D"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polintr_reversed</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C0276" w14:textId="50D38E5F" w:rsidR="009814C7" w:rsidRPr="00EB3075" w:rsidRDefault="0018392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1.11</w:t>
            </w:r>
          </w:p>
        </w:tc>
      </w:tr>
      <w:tr w:rsidR="009814C7" w:rsidRPr="00EB3075" w14:paraId="72496DA9"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D1BB6" w14:textId="5F09AA1A"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gender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D0B5B" w14:textId="1CEC4BC6" w:rsidR="009814C7" w:rsidRPr="00EB3075" w:rsidRDefault="0018392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1.04</w:t>
            </w:r>
          </w:p>
        </w:tc>
      </w:tr>
      <w:tr w:rsidR="009814C7" w:rsidRPr="00EB3075" w14:paraId="6E56D090"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0D0CD"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eduyrs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70B3B" w14:textId="3AAE6B92" w:rsidR="009814C7" w:rsidRPr="00EB3075" w:rsidRDefault="0018392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1.37</w:t>
            </w:r>
          </w:p>
        </w:tc>
      </w:tr>
      <w:tr w:rsidR="009814C7" w:rsidRPr="00EB3075" w14:paraId="56C5443B"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C275D"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atchctr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EE8CA" w14:textId="34C8598E" w:rsidR="009814C7" w:rsidRPr="00EB3075" w:rsidRDefault="0018392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1.04</w:t>
            </w:r>
          </w:p>
        </w:tc>
      </w:tr>
      <w:tr w:rsidR="009814C7" w:rsidRPr="00EB3075" w14:paraId="7FE3F151"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763C6"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age_30_49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B99B1" w14:textId="16056CCE" w:rsidR="009814C7" w:rsidRPr="00EB3075" w:rsidRDefault="0018392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2.13</w:t>
            </w:r>
          </w:p>
        </w:tc>
      </w:tr>
      <w:tr w:rsidR="009814C7" w:rsidRPr="00EB3075" w14:paraId="01A00AD6"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D9E58"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age_50_64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081CB" w14:textId="28B952AD" w:rsidR="009814C7" w:rsidRPr="00EB3075" w:rsidRDefault="00B67D5A"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2.02</w:t>
            </w:r>
          </w:p>
        </w:tc>
      </w:tr>
      <w:tr w:rsidR="009814C7" w:rsidRPr="00EB3075" w14:paraId="6D75D3CA"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C6F28"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age_65plus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15350" w14:textId="2FB2A788" w:rsidR="009814C7" w:rsidRPr="00EB3075" w:rsidRDefault="00B67D5A"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2.3</w:t>
            </w:r>
          </w:p>
        </w:tc>
      </w:tr>
      <w:tr w:rsidR="009814C7" w:rsidRPr="00EB3075" w14:paraId="03B49729"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AE145"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0FBB1" w14:textId="1AEADB39" w:rsidR="009814C7" w:rsidRPr="00EB3075" w:rsidRDefault="00B67D5A"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1.65</w:t>
            </w:r>
          </w:p>
        </w:tc>
      </w:tr>
      <w:tr w:rsidR="009814C7" w:rsidRPr="00EB3075" w14:paraId="0419AD01"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BBEA"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0C671" w14:textId="067E09D3" w:rsidR="009814C7" w:rsidRPr="00EB3075" w:rsidRDefault="00B67D5A"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1.71</w:t>
            </w:r>
          </w:p>
        </w:tc>
      </w:tr>
      <w:tr w:rsidR="009814C7" w:rsidRPr="00EB3075" w14:paraId="3C22934A"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EAB92"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8E053" w14:textId="20B1BC32" w:rsidR="009814C7" w:rsidRPr="00EB3075" w:rsidRDefault="00B67D5A"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w:t>
            </w:r>
            <w:r w:rsidR="00B63D1B">
              <w:rPr>
                <w:rFonts w:eastAsia="Helvetica"/>
                <w:color w:val="000000"/>
                <w:sz w:val="22"/>
                <w:szCs w:val="22"/>
              </w:rPr>
              <w:t>79</w:t>
            </w:r>
          </w:p>
        </w:tc>
      </w:tr>
      <w:tr w:rsidR="009814C7" w:rsidRPr="00EB3075" w14:paraId="34B01020" w14:textId="77777777" w:rsidTr="0076458E">
        <w:trPr>
          <w:jc w:val="center"/>
        </w:trPr>
        <w:tc>
          <w:tcPr>
            <w:tcW w:w="2111"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15794E22" w14:textId="77777777" w:rsidR="009814C7" w:rsidRPr="00D7603F" w:rsidRDefault="009814C7"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d5</w:t>
            </w:r>
          </w:p>
        </w:tc>
        <w:tc>
          <w:tcPr>
            <w:tcW w:w="1450"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69B7366E" w14:textId="49665C75" w:rsidR="009814C7" w:rsidRPr="00EB3075" w:rsidRDefault="00B63D1B" w:rsidP="00386C56">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1.64</w:t>
            </w:r>
          </w:p>
        </w:tc>
      </w:tr>
    </w:tbl>
    <w:p w14:paraId="69C98B75" w14:textId="77777777" w:rsidR="00386C56" w:rsidRDefault="00386C56" w:rsidP="00386C56">
      <w:pPr>
        <w:pStyle w:val="Caption"/>
      </w:pPr>
    </w:p>
    <w:p w14:paraId="16FC1AD4" w14:textId="62DCDDCE" w:rsidR="004F47BC" w:rsidRPr="00386C56" w:rsidRDefault="00386C56" w:rsidP="00386C56">
      <w:pPr>
        <w:pStyle w:val="Caption"/>
        <w:rPr>
          <w:sz w:val="22"/>
          <w:szCs w:val="22"/>
          <w:lang w:val="en-GB"/>
        </w:rPr>
      </w:pPr>
      <w:bookmarkStart w:id="32" w:name="_Toc195180148"/>
      <w:r w:rsidRPr="00386C56">
        <w:rPr>
          <w:sz w:val="22"/>
          <w:szCs w:val="22"/>
          <w:lang w:val="en-GB"/>
        </w:rPr>
        <w:t xml:space="preserve">Table </w:t>
      </w:r>
      <w:r w:rsidRPr="00386C56">
        <w:rPr>
          <w:sz w:val="22"/>
          <w:szCs w:val="22"/>
        </w:rPr>
        <w:fldChar w:fldCharType="begin"/>
      </w:r>
      <w:r w:rsidRPr="00386C56">
        <w:rPr>
          <w:sz w:val="22"/>
          <w:szCs w:val="22"/>
          <w:lang w:val="en-GB"/>
        </w:rPr>
        <w:instrText xml:space="preserve"> SEQ Table \* ARABIC </w:instrText>
      </w:r>
      <w:r w:rsidRPr="00386C56">
        <w:rPr>
          <w:sz w:val="22"/>
          <w:szCs w:val="22"/>
        </w:rPr>
        <w:fldChar w:fldCharType="separate"/>
      </w:r>
      <w:r w:rsidR="00B91335">
        <w:rPr>
          <w:noProof/>
          <w:sz w:val="22"/>
          <w:szCs w:val="22"/>
          <w:lang w:val="en-GB"/>
        </w:rPr>
        <w:t>8</w:t>
      </w:r>
      <w:r w:rsidRPr="00386C56">
        <w:rPr>
          <w:sz w:val="22"/>
          <w:szCs w:val="22"/>
        </w:rPr>
        <w:fldChar w:fldCharType="end"/>
      </w:r>
      <w:r w:rsidRPr="00386C56">
        <w:rPr>
          <w:sz w:val="22"/>
          <w:szCs w:val="22"/>
          <w:lang w:val="en-GB"/>
        </w:rPr>
        <w:t>: Variance Inflation Factor (VIF) - summary for Model 1</w:t>
      </w:r>
      <w:r w:rsidR="00255D21">
        <w:rPr>
          <w:sz w:val="22"/>
          <w:szCs w:val="22"/>
          <w:lang w:val="en-GB"/>
        </w:rPr>
        <w:t>. Source: Own elaboration.</w:t>
      </w:r>
      <w:bookmarkEnd w:id="32"/>
    </w:p>
    <w:p w14:paraId="2A690AAC" w14:textId="77777777" w:rsidR="007667EA" w:rsidRDefault="00851CEF" w:rsidP="008A01DD">
      <w:pPr>
        <w:pStyle w:val="Heading2"/>
        <w:spacing w:line="360" w:lineRule="auto"/>
        <w:rPr>
          <w:lang w:val="en-US"/>
        </w:rPr>
      </w:pPr>
      <w:bookmarkStart w:id="33" w:name="_Toc191222418"/>
      <w:r w:rsidRPr="00565738">
        <w:rPr>
          <w:lang w:val="en-US"/>
        </w:rPr>
        <w:lastRenderedPageBreak/>
        <w:t>Model 2</w:t>
      </w:r>
      <w:bookmarkEnd w:id="33"/>
    </w:p>
    <w:p w14:paraId="6CE1B4BD" w14:textId="63BF792F" w:rsidR="00445EE2" w:rsidRDefault="0004258C" w:rsidP="00C11B17">
      <w:pPr>
        <w:spacing w:line="360" w:lineRule="auto"/>
        <w:jc w:val="both"/>
        <w:rPr>
          <w:lang w:val="en-US"/>
        </w:rPr>
      </w:pPr>
      <w:r>
        <w:rPr>
          <w:lang w:val="en-US"/>
        </w:rPr>
        <w:t>A</w:t>
      </w:r>
      <w:r w:rsidR="00814C5B">
        <w:rPr>
          <w:lang w:val="en-US"/>
        </w:rPr>
        <w:t xml:space="preserve">n influential observation is </w:t>
      </w:r>
      <w:r w:rsidR="00C05738">
        <w:rPr>
          <w:lang w:val="en-US"/>
        </w:rPr>
        <w:t>an observation</w:t>
      </w:r>
      <w:r w:rsidR="00814C5B">
        <w:rPr>
          <w:lang w:val="en-US"/>
        </w:rPr>
        <w:t xml:space="preserve"> that</w:t>
      </w:r>
      <w:r w:rsidR="00C90060">
        <w:rPr>
          <w:lang w:val="en-US"/>
        </w:rPr>
        <w:t xml:space="preserve"> lies outside </w:t>
      </w:r>
      <w:r w:rsidR="006C523E">
        <w:rPr>
          <w:lang w:val="en-US"/>
        </w:rPr>
        <w:t>patterns set by other data, or the one that</w:t>
      </w:r>
      <w:r w:rsidR="00814C5B">
        <w:rPr>
          <w:lang w:val="en-US"/>
        </w:rPr>
        <w:t xml:space="preserve"> </w:t>
      </w:r>
      <w:r w:rsidR="00750662">
        <w:rPr>
          <w:lang w:val="en-US"/>
        </w:rPr>
        <w:t>substantially impacts regression coefficients when it is included in the dataset</w:t>
      </w:r>
      <w:r w:rsidR="00171112">
        <w:rPr>
          <w:lang w:val="en-US"/>
        </w:rPr>
        <w:t xml:space="preserve"> </w:t>
      </w:r>
      <w:r w:rsidR="00171112">
        <w:rPr>
          <w:lang w:val="en-US"/>
        </w:rPr>
        <w:fldChar w:fldCharType="begin"/>
      </w:r>
      <w:r w:rsidR="00171112">
        <w:rPr>
          <w:lang w:val="en-US"/>
        </w:rPr>
        <w:instrText xml:space="preserve"> ADDIN ZOTERO_ITEM CSL_CITATION {"citationID":"KZSRquW5","properties":{"formattedCitation":"(Belsley et al., 1980)","plainCitation":"(Belsley et al., 1980)","noteIndex":0},"citationItems":[{"id":91,"uris":["http://zotero.org/users/16628596/items/9ESEJXCC"],"itemData":{"id":91,"type":"book","call-number":"QA278.2 .B44","collection-title":"Wiley series in probability and mathematical statistics","event-place":"New York","ISBN":"978-0-471-05856-4","language":"en","number-of-pages":"292","publisher":"Wiley","publisher-place":"New York","source":"Library of Congress ISBN","title":"Regression diagnostics: identifying influential data and sources of collinearity","title-short":"Regression diagnostics","author":[{"family":"Belsley","given":"David A."},{"family":"Kuh","given":"Edwin"},{"family":"Welsch","given":"Roy E."}],"issued":{"date-parts":[["1980"]]}}}],"schema":"https://github.com/citation-style-language/schema/raw/master/csl-citation.json"} </w:instrText>
      </w:r>
      <w:r w:rsidR="00171112">
        <w:rPr>
          <w:lang w:val="en-US"/>
        </w:rPr>
        <w:fldChar w:fldCharType="separate"/>
      </w:r>
      <w:r w:rsidR="00171112">
        <w:rPr>
          <w:noProof/>
          <w:lang w:val="en-US"/>
        </w:rPr>
        <w:t>(Belsley et al., 1980)</w:t>
      </w:r>
      <w:r w:rsidR="00171112">
        <w:rPr>
          <w:lang w:val="en-US"/>
        </w:rPr>
        <w:fldChar w:fldCharType="end"/>
      </w:r>
      <w:r w:rsidR="00750662">
        <w:rPr>
          <w:lang w:val="en-US"/>
        </w:rPr>
        <w:t xml:space="preserve">. </w:t>
      </w:r>
      <w:r w:rsidR="0037558C">
        <w:rPr>
          <w:lang w:val="en-US"/>
        </w:rPr>
        <w:t>In this study</w:t>
      </w:r>
      <w:r w:rsidR="00472F3F">
        <w:rPr>
          <w:lang w:val="en-US"/>
        </w:rPr>
        <w:t>,</w:t>
      </w:r>
      <w:r w:rsidR="0037558C">
        <w:rPr>
          <w:lang w:val="en-US"/>
        </w:rPr>
        <w:t xml:space="preserve"> influential observations were </w:t>
      </w:r>
      <w:r w:rsidR="00472F3F">
        <w:rPr>
          <w:lang w:val="en-US"/>
        </w:rPr>
        <w:t>identified</w:t>
      </w:r>
      <w:r w:rsidR="0037558C">
        <w:rPr>
          <w:lang w:val="en-US"/>
        </w:rPr>
        <w:t xml:space="preserve"> using Cook’s Distance</w:t>
      </w:r>
      <w:r w:rsidR="00A22B95">
        <w:rPr>
          <w:lang w:val="en-US"/>
        </w:rPr>
        <w:t xml:space="preserve"> (Di)</w:t>
      </w:r>
      <w:r w:rsidR="00957717">
        <w:rPr>
          <w:lang w:val="en-US"/>
        </w:rPr>
        <w:t xml:space="preserve">, which </w:t>
      </w:r>
      <w:r w:rsidR="00472F3F">
        <w:rPr>
          <w:lang w:val="en-US"/>
        </w:rPr>
        <w:t>is a statistical measure used to</w:t>
      </w:r>
      <w:r w:rsidR="007478D9">
        <w:rPr>
          <w:lang w:val="en-US"/>
        </w:rPr>
        <w:t xml:space="preserve"> detect influential data points or outliers </w:t>
      </w:r>
      <w:r w:rsidR="008372A8">
        <w:rPr>
          <w:lang w:val="en-US"/>
        </w:rPr>
        <w:t>in regression analysis</w:t>
      </w:r>
      <w:r w:rsidR="00A22B95">
        <w:rPr>
          <w:lang w:val="en-US"/>
        </w:rPr>
        <w:t xml:space="preserve">. Cook’s Distance </w:t>
      </w:r>
      <w:r w:rsidR="00A80B62">
        <w:rPr>
          <w:lang w:val="en-US"/>
        </w:rPr>
        <w:t>measures the change in the value of the regression coefficients</w:t>
      </w:r>
      <w:r w:rsidR="008240A5">
        <w:rPr>
          <w:lang w:val="en-US"/>
        </w:rPr>
        <w:t xml:space="preserve"> (</w:t>
      </w:r>
      <w:r w:rsidR="008240A5">
        <w:rPr>
          <w:lang w:val="en-US"/>
        </w:rPr>
        <w:sym w:font="Symbol" w:char="F062"/>
      </w:r>
      <w:r w:rsidR="008240A5">
        <w:rPr>
          <w:lang w:val="en-US"/>
        </w:rPr>
        <w:t>)</w:t>
      </w:r>
      <w:r w:rsidR="00A80B62">
        <w:rPr>
          <w:lang w:val="en-US"/>
        </w:rPr>
        <w:t xml:space="preserve"> </w:t>
      </w:r>
      <w:r w:rsidR="008240A5">
        <w:rPr>
          <w:lang w:val="en-US"/>
        </w:rPr>
        <w:t xml:space="preserve">when the </w:t>
      </w:r>
      <w:proofErr w:type="spellStart"/>
      <w:r w:rsidR="008240A5">
        <w:rPr>
          <w:lang w:val="en-US"/>
        </w:rPr>
        <w:t>i-th</w:t>
      </w:r>
      <w:proofErr w:type="spellEnd"/>
      <w:r w:rsidR="008240A5">
        <w:rPr>
          <w:lang w:val="en-US"/>
        </w:rPr>
        <w:t xml:space="preserve"> observation is omitted</w:t>
      </w:r>
      <w:r w:rsidR="003D2AB2">
        <w:rPr>
          <w:lang w:val="en-US"/>
        </w:rPr>
        <w:t xml:space="preserve"> </w:t>
      </w:r>
      <w:r w:rsidR="00375B2C">
        <w:rPr>
          <w:lang w:val="en-US"/>
        </w:rPr>
        <w:fldChar w:fldCharType="begin"/>
      </w:r>
      <w:r w:rsidR="00AE5116">
        <w:rPr>
          <w:lang w:val="en-US"/>
        </w:rPr>
        <w:instrText xml:space="preserve"> ADDIN ZOTERO_ITEM CSL_CITATION {"citationID":"jBDbRNJK","properties":{"formattedCitation":"(McDonald, 2002)","plainCitation":"(McDonald, 2002)","noteIndex":0},"citationItems":[{"id":89,"uris":["http://zotero.org/users/16628596/items/I9LWBR2E"],"itemData":{"id":89,"type":"article-journal","abstract":"Cook’s Distance (Di) is used for assessing influence in regression models. The usual criterion is that a point is influential if Di exceeds the median of the Fp,n-p distribution, where p is the number of regression parameters. The practice developed here at Massey Albany is to teach the guideline Di&gt;0.7 for p=2, Di&gt; 0.8 for p=3, Di&gt; 0.85 for p&gt;3, where n≥15. It is not known if this guideline is used elsewhere.","container-title":"Research Letters in the Information and Mathematical Sciences","language":"en","page":"122-128","source":"Zotero","title":"A Teaching Note on Cook’s Distance – A Guideline","volume":"3","author":[{"family":"McDonald","given":"Barry"}],"issued":{"date-parts":[["2002"]]}}}],"schema":"https://github.com/citation-style-language/schema/raw/master/csl-citation.json"} </w:instrText>
      </w:r>
      <w:r w:rsidR="00375B2C">
        <w:rPr>
          <w:lang w:val="en-US"/>
        </w:rPr>
        <w:fldChar w:fldCharType="separate"/>
      </w:r>
      <w:r w:rsidR="00AE5116">
        <w:rPr>
          <w:noProof/>
          <w:lang w:val="en-US"/>
        </w:rPr>
        <w:t>(McDonald, 2002)</w:t>
      </w:r>
      <w:r w:rsidR="00375B2C">
        <w:rPr>
          <w:lang w:val="en-US"/>
        </w:rPr>
        <w:fldChar w:fldCharType="end"/>
      </w:r>
      <w:r w:rsidR="00AE5116">
        <w:rPr>
          <w:lang w:val="en-US"/>
        </w:rPr>
        <w:t xml:space="preserve">. </w:t>
      </w:r>
      <w:r w:rsidR="001A657B">
        <w:rPr>
          <w:lang w:val="en-US"/>
        </w:rPr>
        <w:t xml:space="preserve">There exist </w:t>
      </w:r>
      <w:r w:rsidR="00601316">
        <w:rPr>
          <w:lang w:val="en-US"/>
        </w:rPr>
        <w:t>different thresholds for assessing Cook’s D</w:t>
      </w:r>
      <w:r w:rsidR="002B3D16">
        <w:rPr>
          <w:lang w:val="en-US"/>
        </w:rPr>
        <w:t>i</w:t>
      </w:r>
      <w:r w:rsidR="003D2AB2">
        <w:rPr>
          <w:lang w:val="en-US"/>
        </w:rPr>
        <w:t xml:space="preserve">, but a widely </w:t>
      </w:r>
      <w:r w:rsidR="005D6CC4">
        <w:rPr>
          <w:lang w:val="en-US"/>
        </w:rPr>
        <w:t xml:space="preserve">used </w:t>
      </w:r>
      <w:r w:rsidR="00CF14CC">
        <w:rPr>
          <w:lang w:val="en-US"/>
        </w:rPr>
        <w:t xml:space="preserve">practice is to consider the </w:t>
      </w:r>
      <w:proofErr w:type="spellStart"/>
      <w:r w:rsidR="00CF14CC">
        <w:rPr>
          <w:lang w:val="en-US"/>
        </w:rPr>
        <w:t>i-th</w:t>
      </w:r>
      <w:proofErr w:type="spellEnd"/>
      <w:r w:rsidR="00CF14CC">
        <w:rPr>
          <w:lang w:val="en-US"/>
        </w:rPr>
        <w:t xml:space="preserve"> data point as influential if its Di value is greater than </w:t>
      </w:r>
      <m:oMath>
        <m:f>
          <m:fPr>
            <m:ctrlPr>
              <w:rPr>
                <w:rFonts w:ascii="Cambria Math" w:hAnsi="Cambria Math"/>
                <w:i/>
                <w:lang w:val="en-US"/>
              </w:rPr>
            </m:ctrlPr>
          </m:fPr>
          <m:num>
            <m:r>
              <w:rPr>
                <w:rFonts w:ascii="Cambria Math" w:hAnsi="Cambria Math"/>
                <w:lang w:val="en-US"/>
              </w:rPr>
              <m:t>4</m:t>
            </m:r>
          </m:num>
          <m:den>
            <m:r>
              <w:rPr>
                <w:rFonts w:ascii="Cambria Math" w:hAnsi="Cambria Math"/>
                <w:lang w:val="en-US"/>
              </w:rPr>
              <m:t>n</m:t>
            </m:r>
          </m:den>
        </m:f>
      </m:oMath>
      <w:r w:rsidR="00330673">
        <w:rPr>
          <w:lang w:val="en-US"/>
        </w:rPr>
        <w:t xml:space="preserve">, where </w:t>
      </w:r>
      <w:r w:rsidR="00330673" w:rsidRPr="00CA154A">
        <w:rPr>
          <w:i/>
          <w:iCs/>
          <w:lang w:val="en-US"/>
        </w:rPr>
        <w:t>n</w:t>
      </w:r>
      <w:r w:rsidR="00330673">
        <w:rPr>
          <w:lang w:val="en-US"/>
        </w:rPr>
        <w:t xml:space="preserve"> is the total number of data points</w:t>
      </w:r>
      <w:r w:rsidR="00CA154A">
        <w:rPr>
          <w:lang w:val="en-US"/>
        </w:rPr>
        <w:t xml:space="preserve"> (</w:t>
      </w:r>
      <w:r w:rsidR="003A764D" w:rsidRPr="00AE5116">
        <w:rPr>
          <w:lang w:val="en-US"/>
        </w:rPr>
        <w:t>Lee</w:t>
      </w:r>
      <w:r w:rsidR="00CA154A" w:rsidRPr="00AE5116">
        <w:rPr>
          <w:lang w:val="en-US"/>
        </w:rPr>
        <w:t>, 202</w:t>
      </w:r>
      <w:r w:rsidR="003A764D" w:rsidRPr="00AE5116">
        <w:rPr>
          <w:lang w:val="en-US"/>
        </w:rPr>
        <w:t>5</w:t>
      </w:r>
      <w:r w:rsidR="00CA154A">
        <w:rPr>
          <w:lang w:val="en-US"/>
        </w:rPr>
        <w:t>)</w:t>
      </w:r>
      <w:r w:rsidR="00772B49">
        <w:rPr>
          <w:lang w:val="en-US"/>
        </w:rPr>
        <w:t>.</w:t>
      </w:r>
      <w:r w:rsidR="009F5F4E">
        <w:rPr>
          <w:lang w:val="en-US"/>
        </w:rPr>
        <w:t xml:space="preserve"> Similarly, this study employs this threshold </w:t>
      </w:r>
      <w:r w:rsidR="00445EE2">
        <w:rPr>
          <w:lang w:val="en-US"/>
        </w:rPr>
        <w:t xml:space="preserve">and identifies 2124 influential observations </w:t>
      </w:r>
      <w:r w:rsidR="00445EE2" w:rsidRPr="007414A9">
        <w:rPr>
          <w:lang w:val="en-US"/>
        </w:rPr>
        <w:t>(</w:t>
      </w:r>
      <w:r w:rsidR="00445EE2" w:rsidRPr="007414A9">
        <w:rPr>
          <w:i/>
          <w:iCs/>
          <w:lang w:val="en-US"/>
        </w:rPr>
        <w:t>Figure</w:t>
      </w:r>
      <w:r w:rsidR="007414A9" w:rsidRPr="007414A9">
        <w:rPr>
          <w:i/>
          <w:iCs/>
          <w:lang w:val="en-US"/>
        </w:rPr>
        <w:t xml:space="preserve"> 17.</w:t>
      </w:r>
      <w:r w:rsidR="00445EE2" w:rsidRPr="007414A9">
        <w:rPr>
          <w:lang w:val="en-US"/>
        </w:rPr>
        <w:t>).</w:t>
      </w:r>
      <w:r w:rsidR="00384393">
        <w:rPr>
          <w:lang w:val="en-US"/>
        </w:rPr>
        <w:t xml:space="preserve"> </w:t>
      </w:r>
    </w:p>
    <w:p w14:paraId="14A852CC" w14:textId="77777777" w:rsidR="00445EE2" w:rsidRDefault="00445EE2" w:rsidP="00C11B17">
      <w:pPr>
        <w:spacing w:line="360" w:lineRule="auto"/>
        <w:jc w:val="both"/>
        <w:rPr>
          <w:lang w:val="en-US"/>
        </w:rPr>
      </w:pPr>
    </w:p>
    <w:p w14:paraId="51AE45C7" w14:textId="77777777" w:rsidR="00DA3F40" w:rsidRDefault="00445EE2" w:rsidP="003F17BC">
      <w:pPr>
        <w:keepNext/>
        <w:spacing w:line="360" w:lineRule="auto"/>
        <w:jc w:val="center"/>
      </w:pPr>
      <w:r w:rsidRPr="00445EE2">
        <w:rPr>
          <w:noProof/>
          <w:lang w:val="en-US"/>
        </w:rPr>
        <w:drawing>
          <wp:inline distT="0" distB="0" distL="0" distR="0" wp14:anchorId="727E8DA2" wp14:editId="5541DCCB">
            <wp:extent cx="5099725" cy="3572955"/>
            <wp:effectExtent l="114300" t="88900" r="120015" b="85090"/>
            <wp:docPr id="636645778" name="Picture 1" descr="A graph showing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45778" name="Picture 1" descr="A graph showing a number of dots&#10;&#10;AI-generated content may be incorrect."/>
                    <pic:cNvPicPr/>
                  </pic:nvPicPr>
                  <pic:blipFill>
                    <a:blip r:embed="rId27"/>
                    <a:stretch>
                      <a:fillRect/>
                    </a:stretch>
                  </pic:blipFill>
                  <pic:spPr>
                    <a:xfrm>
                      <a:off x="0" y="0"/>
                      <a:ext cx="5111592" cy="3581269"/>
                    </a:xfrm>
                    <a:prstGeom prst="rect">
                      <a:avLst/>
                    </a:prstGeom>
                    <a:effectLst>
                      <a:outerShdw blurRad="63500" sx="102000" sy="102000" algn="ctr" rotWithShape="0">
                        <a:prstClr val="black">
                          <a:alpha val="9113"/>
                        </a:prstClr>
                      </a:outerShdw>
                    </a:effectLst>
                  </pic:spPr>
                </pic:pic>
              </a:graphicData>
            </a:graphic>
          </wp:inline>
        </w:drawing>
      </w:r>
    </w:p>
    <w:p w14:paraId="10EE3D9E" w14:textId="6CBEA66A" w:rsidR="00445EE2" w:rsidRPr="00DA3F40" w:rsidRDefault="00DA3F40" w:rsidP="00DA3F40">
      <w:pPr>
        <w:pStyle w:val="Caption"/>
        <w:jc w:val="both"/>
        <w:rPr>
          <w:sz w:val="22"/>
          <w:szCs w:val="22"/>
          <w:lang w:val="en-US"/>
        </w:rPr>
      </w:pPr>
      <w:bookmarkStart w:id="34" w:name="_Toc195180211"/>
      <w:r w:rsidRPr="00DA3F40">
        <w:rPr>
          <w:sz w:val="22"/>
          <w:szCs w:val="22"/>
          <w:lang w:val="en-GB"/>
        </w:rPr>
        <w:t xml:space="preserve">Figure </w:t>
      </w:r>
      <w:r w:rsidRPr="00DA3F40">
        <w:rPr>
          <w:sz w:val="22"/>
          <w:szCs w:val="22"/>
        </w:rPr>
        <w:fldChar w:fldCharType="begin"/>
      </w:r>
      <w:r w:rsidRPr="00DA3F40">
        <w:rPr>
          <w:sz w:val="22"/>
          <w:szCs w:val="22"/>
          <w:lang w:val="en-GB"/>
        </w:rPr>
        <w:instrText xml:space="preserve"> SEQ Figure \* ARABIC </w:instrText>
      </w:r>
      <w:r w:rsidRPr="00DA3F40">
        <w:rPr>
          <w:sz w:val="22"/>
          <w:szCs w:val="22"/>
        </w:rPr>
        <w:fldChar w:fldCharType="separate"/>
      </w:r>
      <w:r w:rsidR="00043FFA">
        <w:rPr>
          <w:noProof/>
          <w:sz w:val="22"/>
          <w:szCs w:val="22"/>
          <w:lang w:val="en-GB"/>
        </w:rPr>
        <w:t>17</w:t>
      </w:r>
      <w:r w:rsidRPr="00DA3F40">
        <w:rPr>
          <w:sz w:val="22"/>
          <w:szCs w:val="22"/>
        </w:rPr>
        <w:fldChar w:fldCharType="end"/>
      </w:r>
      <w:r w:rsidRPr="00DA3F40">
        <w:rPr>
          <w:sz w:val="22"/>
          <w:szCs w:val="22"/>
          <w:lang w:val="en-GB"/>
        </w:rPr>
        <w:t>: Cook's Distance for each observation in the sample</w:t>
      </w:r>
      <w:r w:rsidR="00255D21">
        <w:rPr>
          <w:sz w:val="22"/>
          <w:szCs w:val="22"/>
          <w:lang w:val="en-GB"/>
        </w:rPr>
        <w:t>. Source: Own elaboration.</w:t>
      </w:r>
      <w:bookmarkEnd w:id="34"/>
    </w:p>
    <w:p w14:paraId="03F8EABF" w14:textId="77777777" w:rsidR="00445EE2" w:rsidRDefault="00445EE2" w:rsidP="00C11B17">
      <w:pPr>
        <w:spacing w:line="360" w:lineRule="auto"/>
        <w:jc w:val="both"/>
        <w:rPr>
          <w:lang w:val="en-US"/>
        </w:rPr>
      </w:pPr>
    </w:p>
    <w:p w14:paraId="3B654B95" w14:textId="59A0BBC1" w:rsidR="0037558C" w:rsidRDefault="00CD7FFD" w:rsidP="00C11B17">
      <w:pPr>
        <w:spacing w:line="360" w:lineRule="auto"/>
        <w:jc w:val="both"/>
        <w:rPr>
          <w:lang w:val="en-US"/>
        </w:rPr>
      </w:pPr>
      <w:r>
        <w:rPr>
          <w:lang w:val="en-US"/>
        </w:rPr>
        <w:t xml:space="preserve">Therefore, </w:t>
      </w:r>
      <w:r w:rsidR="007E14EE" w:rsidRPr="007414A9">
        <w:rPr>
          <w:i/>
          <w:iCs/>
          <w:lang w:val="en-US"/>
        </w:rPr>
        <w:t>Table</w:t>
      </w:r>
      <w:r w:rsidR="007414A9" w:rsidRPr="007414A9">
        <w:rPr>
          <w:i/>
          <w:iCs/>
          <w:lang w:val="en-US"/>
        </w:rPr>
        <w:t xml:space="preserve"> 9.</w:t>
      </w:r>
      <w:r w:rsidR="007E14EE">
        <w:rPr>
          <w:lang w:val="en-US"/>
        </w:rPr>
        <w:t xml:space="preserve"> presents the results of logistic </w:t>
      </w:r>
      <w:r w:rsidR="00C8527E">
        <w:rPr>
          <w:lang w:val="en-US"/>
        </w:rPr>
        <w:t>regression analysis after excluding influential points.</w:t>
      </w:r>
      <w:r w:rsidR="002318AB">
        <w:rPr>
          <w:lang w:val="en-US"/>
        </w:rPr>
        <w:t xml:space="preserve"> It can be observed that McFadden R</w:t>
      </w:r>
      <w:r w:rsidR="002318AB">
        <w:rPr>
          <w:vertAlign w:val="superscript"/>
          <w:lang w:val="en-US"/>
        </w:rPr>
        <w:t xml:space="preserve">2 </w:t>
      </w:r>
      <w:r w:rsidR="002318AB">
        <w:rPr>
          <w:lang w:val="en-US"/>
        </w:rPr>
        <w:t xml:space="preserve">improved significantly from 13.5 to </w:t>
      </w:r>
      <w:r w:rsidR="00C07869">
        <w:rPr>
          <w:lang w:val="en-US"/>
        </w:rPr>
        <w:t xml:space="preserve">36.2 percent. </w:t>
      </w:r>
      <w:r w:rsidR="00436806">
        <w:rPr>
          <w:lang w:val="en-US"/>
        </w:rPr>
        <w:t xml:space="preserve">Although removing influential observations </w:t>
      </w:r>
      <w:r w:rsidR="00FE0549">
        <w:rPr>
          <w:lang w:val="en-US"/>
        </w:rPr>
        <w:t xml:space="preserve">from the dataset </w:t>
      </w:r>
      <w:r w:rsidR="00436806">
        <w:rPr>
          <w:lang w:val="en-US"/>
        </w:rPr>
        <w:t>may be justified if their presence substantially impacts the overall fit of the model</w:t>
      </w:r>
      <w:r w:rsidR="007B5CFF">
        <w:rPr>
          <w:lang w:val="en-US"/>
        </w:rPr>
        <w:t xml:space="preserve">, excluding </w:t>
      </w:r>
      <w:r w:rsidR="00436806">
        <w:rPr>
          <w:lang w:val="en-US"/>
        </w:rPr>
        <w:t xml:space="preserve">them </w:t>
      </w:r>
      <w:r w:rsidR="007B5CFF">
        <w:rPr>
          <w:lang w:val="en-US"/>
        </w:rPr>
        <w:t>may</w:t>
      </w:r>
      <w:r w:rsidR="00436806">
        <w:rPr>
          <w:lang w:val="en-US"/>
        </w:rPr>
        <w:t xml:space="preserve"> still</w:t>
      </w:r>
      <w:r w:rsidR="007B5CFF">
        <w:rPr>
          <w:lang w:val="en-US"/>
        </w:rPr>
        <w:t xml:space="preserve"> not be an optimal solution. </w:t>
      </w:r>
      <w:r w:rsidR="003E6B37">
        <w:rPr>
          <w:lang w:val="en-US"/>
        </w:rPr>
        <w:t xml:space="preserve">Influential points </w:t>
      </w:r>
      <w:r w:rsidR="00A97518">
        <w:rPr>
          <w:lang w:val="en-US"/>
        </w:rPr>
        <w:t>are not always problematic</w:t>
      </w:r>
      <w:r w:rsidR="0040500B">
        <w:rPr>
          <w:lang w:val="en-US"/>
        </w:rPr>
        <w:t>, as they m</w:t>
      </w:r>
      <w:r w:rsidR="003E334A">
        <w:rPr>
          <w:lang w:val="en-US"/>
        </w:rPr>
        <w:t>ight</w:t>
      </w:r>
      <w:r w:rsidR="0040500B">
        <w:rPr>
          <w:lang w:val="en-US"/>
        </w:rPr>
        <w:t xml:space="preserve"> store some valuable </w:t>
      </w:r>
      <w:r w:rsidR="0040500B">
        <w:rPr>
          <w:lang w:val="en-US"/>
        </w:rPr>
        <w:lastRenderedPageBreak/>
        <w:t>information</w:t>
      </w:r>
      <w:r w:rsidR="00424F76">
        <w:rPr>
          <w:lang w:val="en-US"/>
        </w:rPr>
        <w:t xml:space="preserve"> </w:t>
      </w:r>
      <w:r w:rsidR="00424F76">
        <w:rPr>
          <w:lang w:val="en-US"/>
        </w:rPr>
        <w:fldChar w:fldCharType="begin"/>
      </w:r>
      <w:r w:rsidR="00424F76">
        <w:rPr>
          <w:lang w:val="en-US"/>
        </w:rPr>
        <w:instrText xml:space="preserve"> ADDIN ZOTERO_ITEM CSL_CITATION {"citationID":"MfjNy9ZC","properties":{"formattedCitation":"(Belsley et al., 1980)","plainCitation":"(Belsley et al., 1980)","noteIndex":0},"citationItems":[{"id":91,"uris":["http://zotero.org/users/16628596/items/9ESEJXCC"],"itemData":{"id":91,"type":"book","call-number":"QA278.2 .B44","collection-title":"Wiley series in probability and mathematical statistics","event-place":"New York","ISBN":"978-0-471-05856-4","language":"en","number-of-pages":"292","publisher":"Wiley","publisher-place":"New York","source":"Library of Congress ISBN","title":"Regression diagnostics: identifying influential data and sources of collinearity","title-short":"Regression diagnostics","author":[{"family":"Belsley","given":"David A."},{"family":"Kuh","given":"Edwin"},{"family":"Welsch","given":"Roy E."}],"issued":{"date-parts":[["1980"]]}}}],"schema":"https://github.com/citation-style-language/schema/raw/master/csl-citation.json"} </w:instrText>
      </w:r>
      <w:r w:rsidR="00424F76">
        <w:rPr>
          <w:lang w:val="en-US"/>
        </w:rPr>
        <w:fldChar w:fldCharType="separate"/>
      </w:r>
      <w:r w:rsidR="00424F76">
        <w:rPr>
          <w:noProof/>
          <w:lang w:val="en-US"/>
        </w:rPr>
        <w:t>(Belsley et al., 1980)</w:t>
      </w:r>
      <w:r w:rsidR="00424F76">
        <w:rPr>
          <w:lang w:val="en-US"/>
        </w:rPr>
        <w:fldChar w:fldCharType="end"/>
      </w:r>
      <w:r w:rsidR="00436806">
        <w:rPr>
          <w:lang w:val="en-US"/>
        </w:rPr>
        <w:t xml:space="preserve">. </w:t>
      </w:r>
      <w:r w:rsidR="00E6473E">
        <w:rPr>
          <w:lang w:val="en-US"/>
        </w:rPr>
        <w:t xml:space="preserve">Moreover, </w:t>
      </w:r>
      <w:r w:rsidR="002E764F">
        <w:rPr>
          <w:lang w:val="en-US"/>
        </w:rPr>
        <w:t xml:space="preserve">standard errors of coefficients in the Model 2 are higher than those in the Model 1. </w:t>
      </w:r>
      <w:r w:rsidR="004B28F8">
        <w:rPr>
          <w:lang w:val="en-US"/>
        </w:rPr>
        <w:t>Therefore,</w:t>
      </w:r>
      <w:r w:rsidR="00436806">
        <w:rPr>
          <w:lang w:val="en-US"/>
        </w:rPr>
        <w:t xml:space="preserve"> the </w:t>
      </w:r>
      <w:r w:rsidR="004B28F8">
        <w:rPr>
          <w:lang w:val="en-US"/>
        </w:rPr>
        <w:t>initial</w:t>
      </w:r>
      <w:r w:rsidR="00436806">
        <w:rPr>
          <w:lang w:val="en-US"/>
        </w:rPr>
        <w:t xml:space="preserve"> logistic regression model (Model 1) </w:t>
      </w:r>
      <w:r w:rsidR="00561833">
        <w:rPr>
          <w:lang w:val="en-US"/>
        </w:rPr>
        <w:t>seems to prevail.</w:t>
      </w:r>
    </w:p>
    <w:p w14:paraId="7B9D1CA1" w14:textId="77777777" w:rsidR="00354903" w:rsidRDefault="00354903" w:rsidP="00C11B17">
      <w:pPr>
        <w:spacing w:line="360" w:lineRule="auto"/>
        <w:jc w:val="both"/>
        <w:rPr>
          <w:lang w:val="en-US"/>
        </w:rPr>
      </w:pPr>
    </w:p>
    <w:p w14:paraId="6514C2BF" w14:textId="72B7541E" w:rsidR="00354903" w:rsidRPr="00354903" w:rsidRDefault="00354903" w:rsidP="00354903">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Times New Roman" w:hAnsi="Times New Roman" w:cs="Times New Roman"/>
        </w:rPr>
      </w:pPr>
      <w:r w:rsidRPr="00354903">
        <w:rPr>
          <w:rFonts w:ascii="Times New Roman" w:hAnsi="Times New Roman" w:cs="Times New Roman"/>
        </w:rPr>
        <w:t>Logistic Regression Results (Model 2)</w:t>
      </w:r>
    </w:p>
    <w:tbl>
      <w:tblPr>
        <w:tblW w:w="0" w:type="auto"/>
        <w:jc w:val="center"/>
        <w:tblLayout w:type="fixed"/>
        <w:tblLook w:val="0420" w:firstRow="1" w:lastRow="0" w:firstColumn="0" w:lastColumn="0" w:noHBand="0" w:noVBand="1"/>
      </w:tblPr>
      <w:tblGrid>
        <w:gridCol w:w="2111"/>
        <w:gridCol w:w="1450"/>
        <w:gridCol w:w="1352"/>
        <w:gridCol w:w="1646"/>
        <w:gridCol w:w="1132"/>
        <w:gridCol w:w="1291"/>
        <w:gridCol w:w="1291"/>
      </w:tblGrid>
      <w:tr w:rsidR="00354903" w:rsidRPr="00354903" w14:paraId="3F7ED118" w14:textId="77777777" w:rsidTr="0076458E">
        <w:trPr>
          <w:tblHeader/>
          <w:jc w:val="center"/>
        </w:trPr>
        <w:tc>
          <w:tcPr>
            <w:tcW w:w="2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01098" w14:textId="5F987D49"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Pr>
                <w:rFonts w:eastAsia="Helvetica"/>
                <w:color w:val="000000"/>
                <w:sz w:val="22"/>
                <w:szCs w:val="22"/>
              </w:rPr>
              <w:t>Predictors</w:t>
            </w:r>
          </w:p>
        </w:tc>
        <w:tc>
          <w:tcPr>
            <w:tcW w:w="14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9970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Coefficient</w:t>
            </w:r>
          </w:p>
        </w:tc>
        <w:tc>
          <w:tcPr>
            <w:tcW w:w="13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F47C8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Std. Error</w:t>
            </w:r>
          </w:p>
        </w:tc>
        <w:tc>
          <w:tcPr>
            <w:tcW w:w="16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5B1B38" w14:textId="579FCEB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t-</w:t>
            </w:r>
            <w:r w:rsidRPr="00354903">
              <w:rPr>
                <w:rFonts w:eastAsia="Helvetica"/>
                <w:color w:val="000000"/>
                <w:sz w:val="22"/>
                <w:szCs w:val="22"/>
              </w:rPr>
              <w:t>statistic</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FFFB3"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p-value</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12D0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CI Lower</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D9257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CI Upper</w:t>
            </w:r>
          </w:p>
        </w:tc>
      </w:tr>
      <w:tr w:rsidR="00354903" w:rsidRPr="00354903" w14:paraId="6E3B43D0" w14:textId="77777777" w:rsidTr="0076458E">
        <w:trPr>
          <w:jc w:val="center"/>
        </w:trPr>
        <w:tc>
          <w:tcPr>
            <w:tcW w:w="21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86C8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(Intercept)</w:t>
            </w:r>
          </w:p>
        </w:tc>
        <w:tc>
          <w:tcPr>
            <w:tcW w:w="14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80C3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-2.639</w:t>
            </w:r>
          </w:p>
        </w:tc>
        <w:tc>
          <w:tcPr>
            <w:tcW w:w="13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AB650"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0.128</w:t>
            </w:r>
          </w:p>
        </w:tc>
        <w:tc>
          <w:tcPr>
            <w:tcW w:w="16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0E459"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-20.6064374</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4D02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2F76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-2.891</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A3F4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-2.389</w:t>
            </w:r>
          </w:p>
        </w:tc>
      </w:tr>
      <w:tr w:rsidR="00354903" w:rsidRPr="00354903" w14:paraId="0D443F3D"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5706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polintr_reversed2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62A8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1.005</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B95A0"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0.044</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8079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23.0106582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9393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43C9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0.920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4FEEB"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1.091</w:t>
            </w:r>
          </w:p>
        </w:tc>
      </w:tr>
      <w:tr w:rsidR="00354903" w:rsidRPr="00354903" w14:paraId="5741EE14"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AADA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polintr_reversed3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58742"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7.613</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2DEC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0.708</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905B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10.7507678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CB7E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93B1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6.483</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CD77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9.409</w:t>
            </w:r>
          </w:p>
        </w:tc>
      </w:tr>
      <w:tr w:rsidR="00354903" w:rsidRPr="00354903" w14:paraId="79713851"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761F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polintr_reversed4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6EFE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17.375</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DD48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99.348</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ED23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0.1748883</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3C1B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0.861</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BE16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151.449</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D8C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128.740</w:t>
            </w:r>
          </w:p>
        </w:tc>
      </w:tr>
      <w:tr w:rsidR="00354903" w:rsidRPr="00354903" w14:paraId="6374E89A"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A615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gender1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4AE8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-0.098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94BA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0.044</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8769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-2.2331739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9B99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0.026</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2E8E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-0.185</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D74C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-0.012</w:t>
            </w:r>
          </w:p>
        </w:tc>
      </w:tr>
      <w:tr w:rsidR="00354903" w:rsidRPr="00354903" w14:paraId="4B439E84"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C49A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eduyrs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1EF6B"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0.154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AC9B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0.007</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9564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21.5457545</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F079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29E4B"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0.140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F81C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0.169</w:t>
            </w:r>
          </w:p>
        </w:tc>
      </w:tr>
      <w:tr w:rsidR="00354903" w:rsidRPr="00354903" w14:paraId="49330D46"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5104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atchctr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D99C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0.145</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247F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0.009</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0415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15.3753682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7D30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7189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0.127</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663E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0.164</w:t>
            </w:r>
          </w:p>
        </w:tc>
      </w:tr>
      <w:tr w:rsidR="00354903" w:rsidRPr="00354903" w14:paraId="0C2D50ED"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1226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age_16_29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1997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-1.316</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85D9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0.070</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B460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-18.6781338</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9F15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BF03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-1.454</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C545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-1.178</w:t>
            </w:r>
          </w:p>
        </w:tc>
      </w:tr>
      <w:tr w:rsidR="00354903" w:rsidRPr="00354903" w14:paraId="5C9F1527"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63F1B"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age_30_49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FD2B0"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-0.858</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288A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0.059</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1128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-14.6294730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1D203"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2A3AB"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-0.973</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DA426"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-0.743</w:t>
            </w:r>
          </w:p>
        </w:tc>
      </w:tr>
      <w:tr w:rsidR="00354903" w:rsidRPr="00354903" w14:paraId="1CAC87B4"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B60B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age_65plus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A4DB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0.751</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4E56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0.068</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2BFB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11.0549386</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2D5E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5F99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0.618</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58999"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0.884</w:t>
            </w:r>
          </w:p>
        </w:tc>
      </w:tr>
      <w:tr w:rsidR="00354903" w:rsidRPr="00354903" w14:paraId="7A5A7E73"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EC50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A7A8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0.444</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C9CF0"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0.062</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D66B3"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7.2114410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9ADC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B9EF4"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0.323</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DC84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0.565</w:t>
            </w:r>
          </w:p>
        </w:tc>
      </w:tr>
      <w:tr w:rsidR="00354903" w:rsidRPr="00354903" w14:paraId="4FB3C8E6"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1F670"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81FD9"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0.637</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A96B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0.066</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5680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9.6901421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514E2"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F065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0.508</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3AC3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0.766</w:t>
            </w:r>
          </w:p>
        </w:tc>
      </w:tr>
      <w:tr w:rsidR="00354903" w:rsidRPr="00354903" w14:paraId="0B3E216F" w14:textId="77777777" w:rsidTr="0076458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EFB7E"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2E5B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0.707</w:t>
            </w:r>
          </w:p>
        </w:tc>
        <w:tc>
          <w:tcPr>
            <w:tcW w:w="13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4831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0.070</w:t>
            </w:r>
          </w:p>
        </w:tc>
        <w:tc>
          <w:tcPr>
            <w:tcW w:w="16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6C83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10.1369331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D1B7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454F6"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0.570</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C574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0.843</w:t>
            </w:r>
          </w:p>
        </w:tc>
      </w:tr>
      <w:tr w:rsidR="00354903" w:rsidRPr="00354903" w14:paraId="0D011BB5" w14:textId="77777777" w:rsidTr="00354903">
        <w:trPr>
          <w:jc w:val="center"/>
        </w:trPr>
        <w:tc>
          <w:tcPr>
            <w:tcW w:w="21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995477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color w:val="000000"/>
                <w:sz w:val="22"/>
                <w:szCs w:val="22"/>
              </w:rPr>
            </w:pPr>
            <w:r w:rsidRPr="00354903">
              <w:rPr>
                <w:rFonts w:eastAsia="Helvetica"/>
                <w:color w:val="000000"/>
                <w:sz w:val="22"/>
                <w:szCs w:val="22"/>
              </w:rPr>
              <w:t>d5</w:t>
            </w:r>
          </w:p>
        </w:tc>
        <w:tc>
          <w:tcPr>
            <w:tcW w:w="145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EE447AD"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1.388</w:t>
            </w:r>
          </w:p>
        </w:tc>
        <w:tc>
          <w:tcPr>
            <w:tcW w:w="135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69E735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0.093</w:t>
            </w:r>
          </w:p>
        </w:tc>
        <w:tc>
          <w:tcPr>
            <w:tcW w:w="164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7BBB2F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14.8822819</w:t>
            </w:r>
          </w:p>
        </w:tc>
        <w:tc>
          <w:tcPr>
            <w:tcW w:w="113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6CE5A5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0.000</w:t>
            </w:r>
          </w:p>
        </w:tc>
        <w:tc>
          <w:tcPr>
            <w:tcW w:w="129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56CB1E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1.206</w:t>
            </w:r>
          </w:p>
        </w:tc>
        <w:tc>
          <w:tcPr>
            <w:tcW w:w="129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5F2570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sidRPr="00354903">
              <w:rPr>
                <w:rFonts w:eastAsia="Helvetica"/>
                <w:color w:val="000000"/>
                <w:sz w:val="22"/>
                <w:szCs w:val="22"/>
              </w:rPr>
              <w:t>1.572</w:t>
            </w:r>
          </w:p>
        </w:tc>
      </w:tr>
      <w:tr w:rsidR="00354903" w:rsidRPr="00354903" w14:paraId="70474366" w14:textId="77777777" w:rsidTr="00354903">
        <w:trPr>
          <w:jc w:val="center"/>
        </w:trPr>
        <w:tc>
          <w:tcPr>
            <w:tcW w:w="2111" w:type="dxa"/>
            <w:tcBorders>
              <w:top w:val="single" w:sz="12" w:space="0" w:color="000000"/>
            </w:tcBorders>
            <w:shd w:val="clear" w:color="auto" w:fill="FFFFFF"/>
            <w:tcMar>
              <w:top w:w="0" w:type="dxa"/>
              <w:left w:w="0" w:type="dxa"/>
              <w:bottom w:w="0" w:type="dxa"/>
              <w:right w:w="0" w:type="dxa"/>
            </w:tcMar>
            <w:vAlign w:val="center"/>
          </w:tcPr>
          <w:p w14:paraId="6B9637F6" w14:textId="3A092034" w:rsidR="00354903" w:rsidRPr="00371481"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b/>
                <w:bCs/>
                <w:color w:val="000000"/>
                <w:sz w:val="22"/>
                <w:szCs w:val="22"/>
              </w:rPr>
            </w:pPr>
            <w:r w:rsidRPr="00371481">
              <w:rPr>
                <w:rFonts w:eastAsia="Helvetica"/>
                <w:b/>
                <w:bCs/>
                <w:color w:val="000000"/>
                <w:sz w:val="22"/>
                <w:szCs w:val="22"/>
              </w:rPr>
              <w:t>Observations</w:t>
            </w:r>
          </w:p>
        </w:tc>
        <w:tc>
          <w:tcPr>
            <w:tcW w:w="1450" w:type="dxa"/>
            <w:tcBorders>
              <w:top w:val="single" w:sz="12" w:space="0" w:color="000000"/>
            </w:tcBorders>
            <w:shd w:val="clear" w:color="auto" w:fill="FFFFFF"/>
            <w:tcMar>
              <w:top w:w="0" w:type="dxa"/>
              <w:left w:w="0" w:type="dxa"/>
              <w:bottom w:w="0" w:type="dxa"/>
              <w:right w:w="0" w:type="dxa"/>
            </w:tcMar>
            <w:vAlign w:val="center"/>
          </w:tcPr>
          <w:p w14:paraId="7CEDC66F" w14:textId="0EBE3A4F" w:rsidR="00354903" w:rsidRPr="00371481" w:rsidRDefault="00371481"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b/>
                <w:bCs/>
                <w:color w:val="000000"/>
                <w:sz w:val="22"/>
                <w:szCs w:val="22"/>
              </w:rPr>
            </w:pPr>
            <w:r w:rsidRPr="00371481">
              <w:rPr>
                <w:rFonts w:eastAsia="Helvetica"/>
                <w:b/>
                <w:bCs/>
                <w:color w:val="000000"/>
                <w:sz w:val="22"/>
                <w:szCs w:val="22"/>
              </w:rPr>
              <w:t>27 144</w:t>
            </w:r>
          </w:p>
        </w:tc>
        <w:tc>
          <w:tcPr>
            <w:tcW w:w="1352" w:type="dxa"/>
            <w:tcBorders>
              <w:top w:val="single" w:sz="12" w:space="0" w:color="000000"/>
            </w:tcBorders>
            <w:shd w:val="clear" w:color="auto" w:fill="FFFFFF"/>
            <w:tcMar>
              <w:top w:w="0" w:type="dxa"/>
              <w:left w:w="0" w:type="dxa"/>
              <w:bottom w:w="0" w:type="dxa"/>
              <w:right w:w="0" w:type="dxa"/>
            </w:tcMar>
            <w:vAlign w:val="center"/>
          </w:tcPr>
          <w:p w14:paraId="48E28A1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646" w:type="dxa"/>
            <w:tcBorders>
              <w:top w:val="single" w:sz="12" w:space="0" w:color="000000"/>
            </w:tcBorders>
            <w:shd w:val="clear" w:color="auto" w:fill="FFFFFF"/>
            <w:tcMar>
              <w:top w:w="0" w:type="dxa"/>
              <w:left w:w="0" w:type="dxa"/>
              <w:bottom w:w="0" w:type="dxa"/>
              <w:right w:w="0" w:type="dxa"/>
            </w:tcMar>
            <w:vAlign w:val="center"/>
          </w:tcPr>
          <w:p w14:paraId="35D827EA"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132" w:type="dxa"/>
            <w:tcBorders>
              <w:top w:val="single" w:sz="12" w:space="0" w:color="000000"/>
            </w:tcBorders>
            <w:shd w:val="clear" w:color="auto" w:fill="FFFFFF"/>
            <w:tcMar>
              <w:top w:w="0" w:type="dxa"/>
              <w:left w:w="0" w:type="dxa"/>
              <w:bottom w:w="0" w:type="dxa"/>
              <w:right w:w="0" w:type="dxa"/>
            </w:tcMar>
            <w:vAlign w:val="center"/>
          </w:tcPr>
          <w:p w14:paraId="407FFF25"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top w:val="single" w:sz="12" w:space="0" w:color="000000"/>
            </w:tcBorders>
            <w:shd w:val="clear" w:color="auto" w:fill="FFFFFF"/>
            <w:tcMar>
              <w:top w:w="0" w:type="dxa"/>
              <w:left w:w="0" w:type="dxa"/>
              <w:bottom w:w="0" w:type="dxa"/>
              <w:right w:w="0" w:type="dxa"/>
            </w:tcMar>
            <w:vAlign w:val="center"/>
          </w:tcPr>
          <w:p w14:paraId="096BFEB1"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top w:val="single" w:sz="12" w:space="0" w:color="000000"/>
            </w:tcBorders>
            <w:shd w:val="clear" w:color="auto" w:fill="FFFFFF"/>
            <w:tcMar>
              <w:top w:w="0" w:type="dxa"/>
              <w:left w:w="0" w:type="dxa"/>
              <w:bottom w:w="0" w:type="dxa"/>
              <w:right w:w="0" w:type="dxa"/>
            </w:tcMar>
            <w:vAlign w:val="center"/>
          </w:tcPr>
          <w:p w14:paraId="0F169463"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r>
      <w:tr w:rsidR="00354903" w:rsidRPr="00354903" w14:paraId="5ACB9CFC" w14:textId="77777777" w:rsidTr="00354903">
        <w:trPr>
          <w:jc w:val="center"/>
        </w:trPr>
        <w:tc>
          <w:tcPr>
            <w:tcW w:w="2111" w:type="dxa"/>
            <w:tcBorders>
              <w:bottom w:val="single" w:sz="12" w:space="0" w:color="666666"/>
            </w:tcBorders>
            <w:shd w:val="clear" w:color="auto" w:fill="FFFFFF"/>
            <w:tcMar>
              <w:top w:w="0" w:type="dxa"/>
              <w:left w:w="0" w:type="dxa"/>
              <w:bottom w:w="0" w:type="dxa"/>
              <w:right w:w="0" w:type="dxa"/>
            </w:tcMar>
            <w:vAlign w:val="center"/>
          </w:tcPr>
          <w:p w14:paraId="59020699" w14:textId="77EAB3B3" w:rsidR="00354903" w:rsidRPr="00371481" w:rsidRDefault="00354903"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b/>
                <w:bCs/>
                <w:color w:val="000000"/>
                <w:sz w:val="22"/>
                <w:szCs w:val="22"/>
                <w:vertAlign w:val="superscript"/>
              </w:rPr>
            </w:pPr>
            <w:r w:rsidRPr="00371481">
              <w:rPr>
                <w:rFonts w:eastAsia="Helvetica"/>
                <w:b/>
                <w:bCs/>
                <w:color w:val="000000"/>
                <w:sz w:val="22"/>
                <w:szCs w:val="22"/>
              </w:rPr>
              <w:t>McFadden R</w:t>
            </w:r>
            <w:r w:rsidRPr="00371481">
              <w:rPr>
                <w:rFonts w:eastAsia="Helvetica"/>
                <w:b/>
                <w:bCs/>
                <w:color w:val="000000"/>
                <w:sz w:val="22"/>
                <w:szCs w:val="22"/>
                <w:vertAlign w:val="superscript"/>
              </w:rPr>
              <w:t>2</w:t>
            </w:r>
          </w:p>
        </w:tc>
        <w:tc>
          <w:tcPr>
            <w:tcW w:w="1450" w:type="dxa"/>
            <w:tcBorders>
              <w:bottom w:val="single" w:sz="12" w:space="0" w:color="666666"/>
            </w:tcBorders>
            <w:shd w:val="clear" w:color="auto" w:fill="FFFFFF"/>
            <w:tcMar>
              <w:top w:w="0" w:type="dxa"/>
              <w:left w:w="0" w:type="dxa"/>
              <w:bottom w:w="0" w:type="dxa"/>
              <w:right w:w="0" w:type="dxa"/>
            </w:tcMar>
            <w:vAlign w:val="center"/>
          </w:tcPr>
          <w:p w14:paraId="3DC40395" w14:textId="1EAC5FD9" w:rsidR="00354903" w:rsidRPr="00371481" w:rsidRDefault="00371481"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b/>
                <w:bCs/>
                <w:color w:val="000000"/>
                <w:sz w:val="22"/>
                <w:szCs w:val="22"/>
              </w:rPr>
            </w:pPr>
            <w:r w:rsidRPr="00371481">
              <w:rPr>
                <w:rFonts w:eastAsia="Helvetica"/>
                <w:b/>
                <w:bCs/>
                <w:color w:val="000000"/>
                <w:sz w:val="22"/>
                <w:szCs w:val="22"/>
              </w:rPr>
              <w:t>0.362</w:t>
            </w:r>
          </w:p>
        </w:tc>
        <w:tc>
          <w:tcPr>
            <w:tcW w:w="1352" w:type="dxa"/>
            <w:tcBorders>
              <w:bottom w:val="single" w:sz="12" w:space="0" w:color="666666"/>
            </w:tcBorders>
            <w:shd w:val="clear" w:color="auto" w:fill="FFFFFF"/>
            <w:tcMar>
              <w:top w:w="0" w:type="dxa"/>
              <w:left w:w="0" w:type="dxa"/>
              <w:bottom w:w="0" w:type="dxa"/>
              <w:right w:w="0" w:type="dxa"/>
            </w:tcMar>
            <w:vAlign w:val="center"/>
          </w:tcPr>
          <w:p w14:paraId="23CA4977"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646" w:type="dxa"/>
            <w:tcBorders>
              <w:bottom w:val="single" w:sz="12" w:space="0" w:color="666666"/>
            </w:tcBorders>
            <w:shd w:val="clear" w:color="auto" w:fill="FFFFFF"/>
            <w:tcMar>
              <w:top w:w="0" w:type="dxa"/>
              <w:left w:w="0" w:type="dxa"/>
              <w:bottom w:w="0" w:type="dxa"/>
              <w:right w:w="0" w:type="dxa"/>
            </w:tcMar>
            <w:vAlign w:val="center"/>
          </w:tcPr>
          <w:p w14:paraId="22712802"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132" w:type="dxa"/>
            <w:tcBorders>
              <w:bottom w:val="single" w:sz="12" w:space="0" w:color="666666"/>
            </w:tcBorders>
            <w:shd w:val="clear" w:color="auto" w:fill="FFFFFF"/>
            <w:tcMar>
              <w:top w:w="0" w:type="dxa"/>
              <w:left w:w="0" w:type="dxa"/>
              <w:bottom w:w="0" w:type="dxa"/>
              <w:right w:w="0" w:type="dxa"/>
            </w:tcMar>
            <w:vAlign w:val="center"/>
          </w:tcPr>
          <w:p w14:paraId="6A189D08"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bottom w:val="single" w:sz="12" w:space="0" w:color="666666"/>
            </w:tcBorders>
            <w:shd w:val="clear" w:color="auto" w:fill="FFFFFF"/>
            <w:tcMar>
              <w:top w:w="0" w:type="dxa"/>
              <w:left w:w="0" w:type="dxa"/>
              <w:bottom w:w="0" w:type="dxa"/>
              <w:right w:w="0" w:type="dxa"/>
            </w:tcMar>
            <w:vAlign w:val="center"/>
          </w:tcPr>
          <w:p w14:paraId="4D4D209C"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c>
          <w:tcPr>
            <w:tcW w:w="1291" w:type="dxa"/>
            <w:tcBorders>
              <w:bottom w:val="single" w:sz="12" w:space="0" w:color="666666"/>
            </w:tcBorders>
            <w:shd w:val="clear" w:color="auto" w:fill="FFFFFF"/>
            <w:tcMar>
              <w:top w:w="0" w:type="dxa"/>
              <w:left w:w="0" w:type="dxa"/>
              <w:bottom w:w="0" w:type="dxa"/>
              <w:right w:w="0" w:type="dxa"/>
            </w:tcMar>
            <w:vAlign w:val="center"/>
          </w:tcPr>
          <w:p w14:paraId="22E8DF4F" w14:textId="77777777" w:rsidR="00354903" w:rsidRPr="00354903" w:rsidRDefault="00354903"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p>
        </w:tc>
      </w:tr>
    </w:tbl>
    <w:p w14:paraId="177597AF" w14:textId="77777777" w:rsidR="00B978B4" w:rsidRDefault="00B978B4" w:rsidP="007E14EE">
      <w:pPr>
        <w:pStyle w:val="Caption"/>
        <w:spacing w:line="276" w:lineRule="auto"/>
        <w:rPr>
          <w:sz w:val="22"/>
          <w:szCs w:val="22"/>
          <w:lang w:val="en-GB"/>
        </w:rPr>
      </w:pPr>
    </w:p>
    <w:p w14:paraId="2E13A25B" w14:textId="3E02DB7C" w:rsidR="00D0084D" w:rsidRPr="00D0084D" w:rsidRDefault="007E14EE" w:rsidP="00D0084D">
      <w:pPr>
        <w:pStyle w:val="Caption"/>
        <w:spacing w:line="276" w:lineRule="auto"/>
        <w:rPr>
          <w:sz w:val="22"/>
          <w:szCs w:val="22"/>
          <w:lang w:val="en-GB"/>
        </w:rPr>
      </w:pPr>
      <w:bookmarkStart w:id="35" w:name="_Toc195180149"/>
      <w:r w:rsidRPr="007E14EE">
        <w:rPr>
          <w:sz w:val="22"/>
          <w:szCs w:val="22"/>
          <w:lang w:val="en-GB"/>
        </w:rPr>
        <w:t xml:space="preserve">Table </w:t>
      </w:r>
      <w:r w:rsidRPr="007E14EE">
        <w:rPr>
          <w:sz w:val="22"/>
          <w:szCs w:val="22"/>
        </w:rPr>
        <w:fldChar w:fldCharType="begin"/>
      </w:r>
      <w:r w:rsidRPr="007E14EE">
        <w:rPr>
          <w:sz w:val="22"/>
          <w:szCs w:val="22"/>
          <w:lang w:val="en-GB"/>
        </w:rPr>
        <w:instrText xml:space="preserve"> SEQ Table \* ARABIC </w:instrText>
      </w:r>
      <w:r w:rsidRPr="007E14EE">
        <w:rPr>
          <w:sz w:val="22"/>
          <w:szCs w:val="22"/>
        </w:rPr>
        <w:fldChar w:fldCharType="separate"/>
      </w:r>
      <w:r w:rsidR="00B91335">
        <w:rPr>
          <w:noProof/>
          <w:sz w:val="22"/>
          <w:szCs w:val="22"/>
          <w:lang w:val="en-GB"/>
        </w:rPr>
        <w:t>9</w:t>
      </w:r>
      <w:r w:rsidRPr="007E14EE">
        <w:rPr>
          <w:sz w:val="22"/>
          <w:szCs w:val="22"/>
        </w:rPr>
        <w:fldChar w:fldCharType="end"/>
      </w:r>
      <w:r w:rsidRPr="007E14EE">
        <w:rPr>
          <w:sz w:val="22"/>
          <w:szCs w:val="22"/>
          <w:lang w:val="en-GB"/>
        </w:rPr>
        <w:t>: Logistic Regression Results (Model 2)</w:t>
      </w:r>
      <w:r w:rsidR="00255D21">
        <w:rPr>
          <w:sz w:val="22"/>
          <w:szCs w:val="22"/>
          <w:lang w:val="en-GB"/>
        </w:rPr>
        <w:t>. Source: Own elaboration.</w:t>
      </w:r>
      <w:bookmarkEnd w:id="35"/>
    </w:p>
    <w:p w14:paraId="68981174" w14:textId="77777777" w:rsidR="00BD127B" w:rsidRPr="00565738" w:rsidRDefault="00BD127B" w:rsidP="009F3D5F">
      <w:pPr>
        <w:spacing w:line="360" w:lineRule="auto"/>
        <w:rPr>
          <w:lang w:val="en-US"/>
        </w:rPr>
      </w:pPr>
    </w:p>
    <w:p w14:paraId="2CE27B43" w14:textId="77777777" w:rsidR="00851CEF" w:rsidRDefault="00612A59" w:rsidP="00851CEF">
      <w:pPr>
        <w:pStyle w:val="Heading2"/>
        <w:spacing w:line="360" w:lineRule="auto"/>
        <w:rPr>
          <w:lang w:val="en-US"/>
        </w:rPr>
      </w:pPr>
      <w:bookmarkStart w:id="36" w:name="_Toc191222419"/>
      <w:r w:rsidRPr="00FD1573">
        <w:rPr>
          <w:lang w:val="en-US"/>
        </w:rPr>
        <w:t>Discussion of results</w:t>
      </w:r>
      <w:bookmarkEnd w:id="36"/>
      <w:r w:rsidRPr="00FD1573">
        <w:rPr>
          <w:lang w:val="en-US"/>
        </w:rPr>
        <w:t xml:space="preserve"> </w:t>
      </w:r>
    </w:p>
    <w:p w14:paraId="6D77836A" w14:textId="481A29AD" w:rsidR="000F617E" w:rsidRPr="00304FF4" w:rsidRDefault="003A7A4C" w:rsidP="000F617E">
      <w:pPr>
        <w:spacing w:line="360" w:lineRule="auto"/>
        <w:rPr>
          <w:lang w:val="en-US"/>
        </w:rPr>
      </w:pPr>
      <w:r>
        <w:rPr>
          <w:lang w:val="en-US"/>
        </w:rPr>
        <w:t>Since all</w:t>
      </w:r>
      <w:r w:rsidR="000F617E">
        <w:rPr>
          <w:lang w:val="en-US"/>
        </w:rPr>
        <w:t xml:space="preserve"> predictors are statistically significant, odds ratios can be computed to assess their effect on probability of voting in national elections</w:t>
      </w:r>
      <w:r w:rsidR="00B91335">
        <w:rPr>
          <w:lang w:val="en-US"/>
        </w:rPr>
        <w:t xml:space="preserve"> </w:t>
      </w:r>
      <w:r w:rsidR="00B91335" w:rsidRPr="007414A9">
        <w:rPr>
          <w:lang w:val="en-US"/>
        </w:rPr>
        <w:t>(</w:t>
      </w:r>
      <w:r w:rsidR="007414A9" w:rsidRPr="007414A9">
        <w:rPr>
          <w:i/>
          <w:iCs/>
          <w:lang w:val="en-US"/>
        </w:rPr>
        <w:t>Table 10.</w:t>
      </w:r>
      <w:r w:rsidR="00B91335" w:rsidRPr="007414A9">
        <w:rPr>
          <w:lang w:val="en-US"/>
        </w:rPr>
        <w:t>)</w:t>
      </w:r>
      <w:r w:rsidR="000F617E">
        <w:rPr>
          <w:lang w:val="en-US"/>
        </w:rPr>
        <w:t>.</w:t>
      </w:r>
    </w:p>
    <w:p w14:paraId="15D098F8" w14:textId="77777777" w:rsidR="000F617E" w:rsidRPr="000F617E" w:rsidRDefault="000F617E" w:rsidP="000F617E">
      <w:pPr>
        <w:rPr>
          <w:lang w:val="en-US"/>
        </w:rPr>
      </w:pPr>
    </w:p>
    <w:tbl>
      <w:tblPr>
        <w:tblW w:w="0" w:type="auto"/>
        <w:jc w:val="center"/>
        <w:tblLayout w:type="fixed"/>
        <w:tblLook w:val="0420" w:firstRow="1" w:lastRow="0" w:firstColumn="0" w:lastColumn="0" w:noHBand="0" w:noVBand="1"/>
      </w:tblPr>
      <w:tblGrid>
        <w:gridCol w:w="2111"/>
        <w:gridCol w:w="1450"/>
        <w:gridCol w:w="1450"/>
        <w:gridCol w:w="1450"/>
      </w:tblGrid>
      <w:tr w:rsidR="00F87E39" w:rsidRPr="00D7603F" w14:paraId="05CB0FF4" w14:textId="2911E91F" w:rsidTr="002F7C5E">
        <w:trPr>
          <w:tblHeader/>
          <w:jc w:val="center"/>
        </w:trPr>
        <w:tc>
          <w:tcPr>
            <w:tcW w:w="6461" w:type="dxa"/>
            <w:gridSpan w:val="4"/>
            <w:tcBorders>
              <w:bottom w:val="single" w:sz="12" w:space="0" w:color="666666"/>
            </w:tcBorders>
            <w:shd w:val="clear" w:color="auto" w:fill="FFFFFF"/>
            <w:tcMar>
              <w:top w:w="0" w:type="dxa"/>
              <w:left w:w="0" w:type="dxa"/>
              <w:bottom w:w="0" w:type="dxa"/>
              <w:right w:w="0" w:type="dxa"/>
            </w:tcMar>
            <w:vAlign w:val="center"/>
          </w:tcPr>
          <w:p w14:paraId="2F290EE6" w14:textId="53441BD7" w:rsidR="00F87E39" w:rsidRDefault="00F87E39" w:rsidP="00F87E39">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b/>
                <w:bCs/>
                <w:i/>
                <w:iCs/>
                <w:color w:val="000000"/>
                <w:sz w:val="22"/>
                <w:szCs w:val="22"/>
              </w:rPr>
            </w:pPr>
            <w:r>
              <w:rPr>
                <w:rFonts w:eastAsia="Helvetica"/>
                <w:b/>
                <w:bCs/>
                <w:i/>
                <w:iCs/>
                <w:color w:val="000000"/>
                <w:sz w:val="22"/>
                <w:szCs w:val="22"/>
              </w:rPr>
              <w:lastRenderedPageBreak/>
              <w:t>Odds Ratios (Model 1)</w:t>
            </w:r>
          </w:p>
        </w:tc>
      </w:tr>
      <w:tr w:rsidR="00F87E39" w:rsidRPr="00D7603F" w14:paraId="796434C8" w14:textId="3A4096BA" w:rsidTr="007F28CE">
        <w:trPr>
          <w:tblHeader/>
          <w:jc w:val="center"/>
        </w:trPr>
        <w:tc>
          <w:tcPr>
            <w:tcW w:w="2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2FB372" w14:textId="77777777" w:rsidR="00F87E39" w:rsidRPr="00D7603F" w:rsidRDefault="00F87E39" w:rsidP="00F87E39">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i/>
                <w:iCs/>
                <w:color w:val="000000"/>
                <w:sz w:val="22"/>
                <w:szCs w:val="22"/>
              </w:rPr>
            </w:pPr>
            <w:r w:rsidRPr="00D7603F">
              <w:rPr>
                <w:rFonts w:eastAsia="Helvetica"/>
                <w:i/>
                <w:iCs/>
                <w:color w:val="000000"/>
                <w:sz w:val="22"/>
                <w:szCs w:val="22"/>
              </w:rPr>
              <w:t>Predictors</w:t>
            </w:r>
          </w:p>
        </w:tc>
        <w:tc>
          <w:tcPr>
            <w:tcW w:w="14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03F1E8" w14:textId="53A07BB1" w:rsidR="00F87E39" w:rsidRPr="00D7603F" w:rsidRDefault="00F87E39" w:rsidP="00F87E39">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i/>
                <w:iCs/>
                <w:color w:val="000000"/>
                <w:sz w:val="22"/>
                <w:szCs w:val="22"/>
              </w:rPr>
            </w:pPr>
            <w:r>
              <w:rPr>
                <w:rFonts w:eastAsia="Helvetica"/>
                <w:i/>
                <w:iCs/>
                <w:color w:val="000000"/>
                <w:sz w:val="22"/>
                <w:szCs w:val="22"/>
              </w:rPr>
              <w:t>Odds Ratio</w:t>
            </w:r>
          </w:p>
        </w:tc>
        <w:tc>
          <w:tcPr>
            <w:tcW w:w="1450" w:type="dxa"/>
            <w:tcBorders>
              <w:top w:val="single" w:sz="12" w:space="0" w:color="666666"/>
              <w:left w:val="none" w:sz="0" w:space="0" w:color="000000"/>
              <w:bottom w:val="single" w:sz="12" w:space="0" w:color="666666"/>
              <w:right w:val="none" w:sz="0" w:space="0" w:color="000000"/>
            </w:tcBorders>
            <w:shd w:val="clear" w:color="auto" w:fill="FFFFFF"/>
          </w:tcPr>
          <w:p w14:paraId="3AE23428" w14:textId="4C816A2E" w:rsidR="00F87E39" w:rsidRDefault="00F87E39" w:rsidP="00F87E39">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i/>
                <w:iCs/>
                <w:color w:val="000000"/>
                <w:sz w:val="22"/>
                <w:szCs w:val="22"/>
              </w:rPr>
            </w:pPr>
            <w:r>
              <w:rPr>
                <w:rFonts w:eastAsia="Helvetica"/>
                <w:i/>
                <w:iCs/>
                <w:color w:val="000000"/>
                <w:sz w:val="22"/>
                <w:szCs w:val="22"/>
              </w:rPr>
              <w:t>CI Lower</w:t>
            </w:r>
          </w:p>
        </w:tc>
        <w:tc>
          <w:tcPr>
            <w:tcW w:w="1450" w:type="dxa"/>
            <w:tcBorders>
              <w:top w:val="single" w:sz="12" w:space="0" w:color="666666"/>
              <w:left w:val="none" w:sz="0" w:space="0" w:color="000000"/>
              <w:bottom w:val="single" w:sz="12" w:space="0" w:color="666666"/>
              <w:right w:val="none" w:sz="0" w:space="0" w:color="000000"/>
            </w:tcBorders>
            <w:shd w:val="clear" w:color="auto" w:fill="FFFFFF"/>
          </w:tcPr>
          <w:p w14:paraId="5AE3287F" w14:textId="67D346FB" w:rsidR="00F87E39" w:rsidRDefault="00F87E39" w:rsidP="00F87E39">
            <w:pPr>
              <w:pBdr>
                <w:top w:val="none" w:sz="0" w:space="0" w:color="000000"/>
                <w:left w:val="none" w:sz="0" w:space="0" w:color="000000"/>
                <w:bottom w:val="none" w:sz="0" w:space="0" w:color="000000"/>
                <w:right w:val="none" w:sz="0" w:space="0" w:color="000000"/>
              </w:pBdr>
              <w:spacing w:before="100" w:after="100"/>
              <w:ind w:left="100" w:right="100"/>
              <w:jc w:val="center"/>
              <w:rPr>
                <w:rFonts w:eastAsia="Helvetica"/>
                <w:i/>
                <w:iCs/>
                <w:color w:val="000000"/>
                <w:sz w:val="22"/>
                <w:szCs w:val="22"/>
              </w:rPr>
            </w:pPr>
            <w:r>
              <w:rPr>
                <w:rFonts w:eastAsia="Helvetica"/>
                <w:i/>
                <w:iCs/>
                <w:color w:val="000000"/>
                <w:sz w:val="22"/>
                <w:szCs w:val="22"/>
              </w:rPr>
              <w:t>CI Upper</w:t>
            </w:r>
          </w:p>
        </w:tc>
      </w:tr>
      <w:tr w:rsidR="00F87E39" w:rsidRPr="00EB3075" w14:paraId="1ED6953C" w14:textId="2720004D"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9E541" w14:textId="2C1352E1" w:rsidR="00F87E39" w:rsidRPr="00D7603F" w:rsidRDefault="00F87E39" w:rsidP="002264B0">
            <w:pPr>
              <w:pBdr>
                <w:top w:val="none" w:sz="0" w:space="0" w:color="000000"/>
                <w:left w:val="none" w:sz="0" w:space="0" w:color="000000"/>
                <w:bottom w:val="none" w:sz="0" w:space="0" w:color="000000"/>
                <w:right w:val="none" w:sz="0" w:space="0" w:color="000000"/>
              </w:pBdr>
              <w:spacing w:before="100" w:after="100"/>
              <w:ind w:right="100"/>
              <w:rPr>
                <w:rFonts w:eastAsia="Helvetica"/>
                <w:i/>
                <w:iCs/>
                <w:color w:val="000000"/>
                <w:sz w:val="22"/>
                <w:szCs w:val="22"/>
              </w:rPr>
            </w:pPr>
            <w:r>
              <w:rPr>
                <w:rFonts w:eastAsia="Helvetica"/>
                <w:i/>
                <w:iCs/>
                <w:color w:val="000000"/>
                <w:sz w:val="22"/>
                <w:szCs w:val="22"/>
              </w:rPr>
              <w:t xml:space="preserve">  </w:t>
            </w:r>
            <w:r w:rsidRPr="00D7603F">
              <w:rPr>
                <w:rFonts w:eastAsia="Helvetica"/>
                <w:i/>
                <w:iCs/>
                <w:color w:val="000000"/>
                <w:sz w:val="22"/>
                <w:szCs w:val="22"/>
              </w:rPr>
              <w:t>polintr_reversed</w:t>
            </w:r>
            <w:r>
              <w:rPr>
                <w:rFonts w:eastAsia="Helvetica"/>
                <w:i/>
                <w:iCs/>
                <w:color w:val="000000"/>
                <w:sz w:val="22"/>
                <w:szCs w:val="22"/>
              </w:rPr>
              <w:t>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CA72E" w14:textId="64C1D820"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2.09</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4C3B46BA" w14:textId="614BC984" w:rsidR="00F87E39" w:rsidRDefault="003C3A8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1.940</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1B85FFE" w14:textId="5AB58E32" w:rsidR="00F87E39" w:rsidRDefault="00AF69E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2.259</w:t>
            </w:r>
          </w:p>
        </w:tc>
      </w:tr>
      <w:tr w:rsidR="00F87E39" w:rsidRPr="00EB3075" w14:paraId="10D51992" w14:textId="18FDB453"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7EC80" w14:textId="51D7DA0C"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polintr_reversed3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8ABD6" w14:textId="1D145ADE"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5.02</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617B8233" w14:textId="4CC78A60" w:rsidR="00F87E39" w:rsidRDefault="003C3A8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4.585</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57FB93C4" w14:textId="2DE02EF6"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5.500</w:t>
            </w:r>
          </w:p>
        </w:tc>
      </w:tr>
      <w:tr w:rsidR="00F87E39" w:rsidRPr="00EB3075" w14:paraId="514EEAF4" w14:textId="7C0A6A97"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2AE02" w14:textId="5FAAD761"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polintr_reversed4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A76DD" w14:textId="1D98C55F"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6.81</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670CEC54" w14:textId="54A23E5F" w:rsidR="00F87E39" w:rsidRDefault="003C3A8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5.903</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36A819EB" w14:textId="24DE322E"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7.873</w:t>
            </w:r>
          </w:p>
        </w:tc>
      </w:tr>
      <w:tr w:rsidR="00F87E39" w:rsidRPr="00EB3075" w14:paraId="153F8299" w14:textId="381ED40C"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87758" w14:textId="7F4908D9"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gender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7499B" w14:textId="0504D455"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0.92</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510F4680" w14:textId="726C52EE" w:rsidR="00F87E39" w:rsidRDefault="0087542E"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0.859</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1B9A422" w14:textId="5D209A7E"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0.977</w:t>
            </w:r>
          </w:p>
        </w:tc>
      </w:tr>
      <w:tr w:rsidR="00F87E39" w:rsidRPr="00EB3075" w14:paraId="151B149C" w14:textId="5CA9062C"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1DF68" w14:textId="60CEED91"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eduyrs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46F9F" w14:textId="5F4530D5"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1.08</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417DDFB9" w14:textId="28C45991" w:rsidR="00F87E39" w:rsidRDefault="0087542E"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1.071</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5B5EA272" w14:textId="1169EED4"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1.091</w:t>
            </w:r>
          </w:p>
        </w:tc>
      </w:tr>
      <w:tr w:rsidR="00F87E39" w:rsidRPr="00EB3075" w14:paraId="7FB234BE" w14:textId="1E3B29D2"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26316" w14:textId="0D8C6304"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atchctr</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02898" w14:textId="6611BA96"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1.11</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248E06A1" w14:textId="5935FF4A" w:rsidR="00F87E39" w:rsidRDefault="0087542E"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1.093</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5EC020DF" w14:textId="210B4E28"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1.123</w:t>
            </w:r>
          </w:p>
        </w:tc>
      </w:tr>
      <w:tr w:rsidR="00F87E39" w:rsidRPr="00EB3075" w14:paraId="1299A09A" w14:textId="03AA0B07"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E61F2" w14:textId="4541D8F6"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sidRPr="00D7603F">
              <w:rPr>
                <w:rFonts w:eastAsia="Helvetica"/>
                <w:i/>
                <w:iCs/>
                <w:color w:val="000000"/>
                <w:sz w:val="22"/>
                <w:szCs w:val="22"/>
              </w:rPr>
              <w:t>age_</w:t>
            </w:r>
            <w:r>
              <w:rPr>
                <w:rFonts w:eastAsia="Helvetica"/>
                <w:i/>
                <w:iCs/>
                <w:color w:val="000000"/>
                <w:sz w:val="22"/>
                <w:szCs w:val="22"/>
              </w:rPr>
              <w:t>16_29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06398" w14:textId="30D4333F"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0.44</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9A81B8C" w14:textId="65B2C626" w:rsidR="00F87E39" w:rsidRDefault="0087542E"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0.394</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2D75BB20" w14:textId="71B2F855" w:rsidR="00F87E39" w:rsidRDefault="00497C1D"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0.485</w:t>
            </w:r>
          </w:p>
        </w:tc>
      </w:tr>
      <w:tr w:rsidR="00F87E39" w:rsidRPr="00EB3075" w14:paraId="3251A302" w14:textId="38549428"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2FA61" w14:textId="264EFDCF"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age_30_49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2B30" w14:textId="23C0FB11"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0.63</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239E1982" w14:textId="08AE06D7" w:rsidR="00F87E39" w:rsidRDefault="00891CEC"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0.582</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FC48598" w14:textId="0B5BD169" w:rsidR="00F87E39" w:rsidRDefault="00DF35A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0.688</w:t>
            </w:r>
          </w:p>
        </w:tc>
      </w:tr>
      <w:tr w:rsidR="00F87E39" w:rsidRPr="00EB3075" w14:paraId="0B67A353" w14:textId="7ADC43D0"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76403" w14:textId="3C750929"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age_65plus</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48A3A" w14:textId="7A047DC4"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1.47</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0DB8B0F0" w14:textId="16EEE30A" w:rsidR="00F87E39" w:rsidRDefault="00891CEC"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1.342</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6F227115" w14:textId="5681A0F3" w:rsidR="00F87E39" w:rsidRDefault="00DF35A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1.616</w:t>
            </w:r>
          </w:p>
        </w:tc>
      </w:tr>
      <w:tr w:rsidR="00F87E39" w:rsidRPr="00EB3075" w14:paraId="4041D378" w14:textId="4D4D22B8"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15456" w14:textId="089798A5"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d2</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D2F06" w14:textId="56787730" w:rsidR="00F87E39" w:rsidRPr="00EB3075" w:rsidRDefault="00F87E3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1.38</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E75DD46" w14:textId="0C9E2F41" w:rsidR="00F87E39" w:rsidRDefault="00891CEC"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1.257</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2339BA8C" w14:textId="6474FE04" w:rsidR="00F87E39" w:rsidRDefault="00DF35A9" w:rsidP="0076458E">
            <w:pPr>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1.522</w:t>
            </w:r>
          </w:p>
        </w:tc>
      </w:tr>
      <w:tr w:rsidR="00F87E39" w:rsidRPr="00EB3075" w14:paraId="413B23EA" w14:textId="09791440"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A77B7" w14:textId="044C573E" w:rsidR="00F87E39" w:rsidRPr="00D7603F"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d3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F6826" w14:textId="42F65C6E" w:rsidR="00F87E39" w:rsidRPr="00EB3075" w:rsidRDefault="00F87E39"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1.51</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479BE412" w14:textId="1F325E02" w:rsidR="00F87E39" w:rsidRDefault="00891CEC"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1.372</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050A82AB" w14:textId="313A6571" w:rsidR="00F87E39" w:rsidRDefault="00DF35A9"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1.672</w:t>
            </w:r>
          </w:p>
        </w:tc>
      </w:tr>
      <w:tr w:rsidR="00F87E39" w:rsidRPr="00EB3075" w14:paraId="3C754B31" w14:textId="7732E496" w:rsidTr="007F28CE">
        <w:trPr>
          <w:jc w:val="center"/>
        </w:trPr>
        <w:tc>
          <w:tcPr>
            <w:tcW w:w="2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FF9B2" w14:textId="12D011BB" w:rsidR="00F87E39"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d4</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B017F" w14:textId="7EB7D987" w:rsidR="00F87E39" w:rsidRDefault="00F87E39"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1.67</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16D756F9" w14:textId="49AD2715" w:rsidR="00F87E39" w:rsidRDefault="00AF69ED"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1.507</w:t>
            </w:r>
          </w:p>
        </w:tc>
        <w:tc>
          <w:tcPr>
            <w:tcW w:w="1450" w:type="dxa"/>
            <w:tcBorders>
              <w:top w:val="none" w:sz="0" w:space="0" w:color="000000"/>
              <w:left w:val="none" w:sz="0" w:space="0" w:color="000000"/>
              <w:bottom w:val="none" w:sz="0" w:space="0" w:color="000000"/>
              <w:right w:val="none" w:sz="0" w:space="0" w:color="000000"/>
            </w:tcBorders>
            <w:shd w:val="clear" w:color="auto" w:fill="FFFFFF"/>
          </w:tcPr>
          <w:p w14:paraId="76783823" w14:textId="54452370" w:rsidR="00F87E39" w:rsidRDefault="00DF35A9" w:rsidP="0076458E">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1.855</w:t>
            </w:r>
          </w:p>
        </w:tc>
      </w:tr>
      <w:tr w:rsidR="00F87E39" w:rsidRPr="00EB3075" w14:paraId="7115B67C" w14:textId="780067FD" w:rsidTr="007F28CE">
        <w:trPr>
          <w:jc w:val="center"/>
        </w:trPr>
        <w:tc>
          <w:tcPr>
            <w:tcW w:w="2111"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1AA99D0E" w14:textId="34688AA9" w:rsidR="00F87E39" w:rsidRDefault="00F87E39" w:rsidP="0076458E">
            <w:pPr>
              <w:pBdr>
                <w:top w:val="none" w:sz="0" w:space="0" w:color="000000"/>
                <w:left w:val="none" w:sz="0" w:space="0" w:color="000000"/>
                <w:bottom w:val="none" w:sz="0" w:space="0" w:color="000000"/>
                <w:right w:val="none" w:sz="0" w:space="0" w:color="000000"/>
              </w:pBdr>
              <w:spacing w:before="100" w:after="100"/>
              <w:ind w:left="100" w:right="100"/>
              <w:rPr>
                <w:rFonts w:eastAsia="Helvetica"/>
                <w:i/>
                <w:iCs/>
                <w:color w:val="000000"/>
                <w:sz w:val="22"/>
                <w:szCs w:val="22"/>
              </w:rPr>
            </w:pPr>
            <w:r>
              <w:rPr>
                <w:rFonts w:eastAsia="Helvetica"/>
                <w:i/>
                <w:iCs/>
                <w:color w:val="000000"/>
                <w:sz w:val="22"/>
                <w:szCs w:val="22"/>
              </w:rPr>
              <w:t>d5</w:t>
            </w:r>
          </w:p>
        </w:tc>
        <w:tc>
          <w:tcPr>
            <w:tcW w:w="1450" w:type="dxa"/>
            <w:tcBorders>
              <w:top w:val="none" w:sz="0"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77FAF1A8" w14:textId="6A24F169" w:rsidR="00F87E39" w:rsidRDefault="00F87E39" w:rsidP="00B91335">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1.90</w:t>
            </w:r>
          </w:p>
        </w:tc>
        <w:tc>
          <w:tcPr>
            <w:tcW w:w="1450" w:type="dxa"/>
            <w:tcBorders>
              <w:top w:val="none" w:sz="0" w:space="0" w:color="000000"/>
              <w:left w:val="none" w:sz="0" w:space="0" w:color="000000"/>
              <w:bottom w:val="single" w:sz="4" w:space="0" w:color="000000"/>
              <w:right w:val="none" w:sz="0" w:space="0" w:color="000000"/>
            </w:tcBorders>
            <w:shd w:val="clear" w:color="auto" w:fill="FFFFFF"/>
          </w:tcPr>
          <w:p w14:paraId="7863D5AC" w14:textId="4389F1E6" w:rsidR="00F87E39" w:rsidRDefault="00AF69ED" w:rsidP="00B91335">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1.680</w:t>
            </w:r>
          </w:p>
        </w:tc>
        <w:tc>
          <w:tcPr>
            <w:tcW w:w="1450" w:type="dxa"/>
            <w:tcBorders>
              <w:top w:val="none" w:sz="0" w:space="0" w:color="000000"/>
              <w:left w:val="none" w:sz="0" w:space="0" w:color="000000"/>
              <w:bottom w:val="single" w:sz="4" w:space="0" w:color="000000"/>
              <w:right w:val="none" w:sz="0" w:space="0" w:color="000000"/>
            </w:tcBorders>
            <w:shd w:val="clear" w:color="auto" w:fill="FFFFFF"/>
          </w:tcPr>
          <w:p w14:paraId="42A23BB6" w14:textId="3E9EF525" w:rsidR="00F87E39" w:rsidRDefault="00DF35A9" w:rsidP="00B91335">
            <w:pPr>
              <w:keepNext/>
              <w:pBdr>
                <w:top w:val="none" w:sz="0" w:space="0" w:color="000000"/>
                <w:left w:val="none" w:sz="0" w:space="0" w:color="000000"/>
                <w:bottom w:val="none" w:sz="0" w:space="0" w:color="000000"/>
                <w:right w:val="none" w:sz="0" w:space="0" w:color="000000"/>
              </w:pBdr>
              <w:spacing w:before="100" w:after="100"/>
              <w:ind w:left="100" w:right="100"/>
              <w:jc w:val="right"/>
              <w:rPr>
                <w:rFonts w:eastAsia="Helvetica"/>
                <w:color w:val="000000"/>
                <w:sz w:val="22"/>
                <w:szCs w:val="22"/>
              </w:rPr>
            </w:pPr>
            <w:r>
              <w:rPr>
                <w:rFonts w:eastAsia="Helvetica"/>
                <w:color w:val="000000"/>
                <w:sz w:val="22"/>
                <w:szCs w:val="22"/>
              </w:rPr>
              <w:t>2.129</w:t>
            </w:r>
          </w:p>
        </w:tc>
      </w:tr>
    </w:tbl>
    <w:p w14:paraId="79560BE2" w14:textId="77777777" w:rsidR="00F87E39" w:rsidRDefault="00F87E39" w:rsidP="00B91335">
      <w:pPr>
        <w:pStyle w:val="Caption"/>
        <w:rPr>
          <w:sz w:val="22"/>
          <w:szCs w:val="22"/>
          <w:lang w:val="en-GB"/>
        </w:rPr>
      </w:pPr>
      <w:bookmarkStart w:id="37" w:name="_Toc195180150"/>
    </w:p>
    <w:p w14:paraId="079F974E" w14:textId="76ECE690" w:rsidR="00BD127B" w:rsidRDefault="00B91335" w:rsidP="00B91335">
      <w:pPr>
        <w:pStyle w:val="Caption"/>
        <w:rPr>
          <w:sz w:val="22"/>
          <w:szCs w:val="22"/>
          <w:lang w:val="en-GB"/>
        </w:rPr>
      </w:pPr>
      <w:r w:rsidRPr="006C78BF">
        <w:rPr>
          <w:sz w:val="22"/>
          <w:szCs w:val="22"/>
          <w:lang w:val="en-GB"/>
        </w:rPr>
        <w:t xml:space="preserve">Table </w:t>
      </w:r>
      <w:r w:rsidRPr="00B91335">
        <w:rPr>
          <w:sz w:val="22"/>
          <w:szCs w:val="22"/>
        </w:rPr>
        <w:fldChar w:fldCharType="begin"/>
      </w:r>
      <w:r w:rsidRPr="006C78BF">
        <w:rPr>
          <w:sz w:val="22"/>
          <w:szCs w:val="22"/>
          <w:lang w:val="en-GB"/>
        </w:rPr>
        <w:instrText xml:space="preserve"> SEQ Table \* ARABIC </w:instrText>
      </w:r>
      <w:r w:rsidRPr="00B91335">
        <w:rPr>
          <w:sz w:val="22"/>
          <w:szCs w:val="22"/>
        </w:rPr>
        <w:fldChar w:fldCharType="separate"/>
      </w:r>
      <w:r w:rsidRPr="006C78BF">
        <w:rPr>
          <w:noProof/>
          <w:sz w:val="22"/>
          <w:szCs w:val="22"/>
          <w:lang w:val="en-GB"/>
        </w:rPr>
        <w:t>10</w:t>
      </w:r>
      <w:r w:rsidRPr="00B91335">
        <w:rPr>
          <w:sz w:val="22"/>
          <w:szCs w:val="22"/>
        </w:rPr>
        <w:fldChar w:fldCharType="end"/>
      </w:r>
      <w:r w:rsidRPr="006C78BF">
        <w:rPr>
          <w:sz w:val="22"/>
          <w:szCs w:val="22"/>
          <w:lang w:val="en-GB"/>
        </w:rPr>
        <w:t>: Odds Ratios (Model 1)</w:t>
      </w:r>
      <w:r w:rsidR="00255D21">
        <w:rPr>
          <w:sz w:val="22"/>
          <w:szCs w:val="22"/>
          <w:lang w:val="en-GB"/>
        </w:rPr>
        <w:t>. Source: Own elaboration.</w:t>
      </w:r>
      <w:bookmarkEnd w:id="37"/>
    </w:p>
    <w:p w14:paraId="78F9508D" w14:textId="77777777" w:rsidR="00D0084D" w:rsidRPr="00D0084D" w:rsidRDefault="00D0084D" w:rsidP="00D0084D">
      <w:pPr>
        <w:rPr>
          <w:lang w:val="en-GB"/>
        </w:rPr>
      </w:pPr>
    </w:p>
    <w:p w14:paraId="083AD1FB" w14:textId="19162BA1" w:rsidR="00633766" w:rsidRDefault="009C3E43" w:rsidP="00DD189A">
      <w:pPr>
        <w:spacing w:line="360" w:lineRule="auto"/>
        <w:jc w:val="both"/>
        <w:rPr>
          <w:lang w:val="en-US"/>
        </w:rPr>
      </w:pPr>
      <w:r>
        <w:rPr>
          <w:lang w:val="en-US"/>
        </w:rPr>
        <w:t>The odds ratio</w:t>
      </w:r>
      <w:r w:rsidR="006C78BF">
        <w:rPr>
          <w:lang w:val="en-US"/>
        </w:rPr>
        <w:t>s</w:t>
      </w:r>
      <w:r>
        <w:rPr>
          <w:lang w:val="en-US"/>
        </w:rPr>
        <w:t xml:space="preserve"> help to identify </w:t>
      </w:r>
      <w:r w:rsidR="00A2254E">
        <w:rPr>
          <w:lang w:val="en-US"/>
        </w:rPr>
        <w:t>the likelihood that a particular exposure will result in a specific outcome</w:t>
      </w:r>
      <w:r w:rsidR="00E05857">
        <w:rPr>
          <w:lang w:val="en-US"/>
        </w:rPr>
        <w:t xml:space="preserve"> (</w:t>
      </w:r>
      <w:r w:rsidR="00E05857" w:rsidRPr="00C66568">
        <w:rPr>
          <w:lang w:val="en-US"/>
        </w:rPr>
        <w:t>Tenny et al. 2023</w:t>
      </w:r>
      <w:r w:rsidR="00E05857">
        <w:rPr>
          <w:lang w:val="en-US"/>
        </w:rPr>
        <w:t xml:space="preserve">). </w:t>
      </w:r>
      <w:r w:rsidR="008A6FC3">
        <w:rPr>
          <w:lang w:val="en-US"/>
        </w:rPr>
        <w:t xml:space="preserve">In other words, </w:t>
      </w:r>
      <w:r w:rsidR="006C78BF">
        <w:rPr>
          <w:lang w:val="en-US"/>
        </w:rPr>
        <w:t>odds ratio</w:t>
      </w:r>
      <w:r w:rsidR="008A6FC3">
        <w:rPr>
          <w:lang w:val="en-US"/>
        </w:rPr>
        <w:t xml:space="preserve"> is a statistic that measures the </w:t>
      </w:r>
      <w:r w:rsidR="004D74F0">
        <w:rPr>
          <w:lang w:val="en-US"/>
        </w:rPr>
        <w:t xml:space="preserve">odds of an event occurring in one group, compared to the odds of it occurring in another </w:t>
      </w:r>
      <w:r w:rsidR="00DD189A">
        <w:rPr>
          <w:lang w:val="en-US"/>
        </w:rPr>
        <w:t>group. Firstly, when it comes to political interest</w:t>
      </w:r>
      <w:r w:rsidR="00DE3EB1">
        <w:rPr>
          <w:lang w:val="en-US"/>
        </w:rPr>
        <w:t xml:space="preserve">, people who declared that they are </w:t>
      </w:r>
      <w:r w:rsidR="002C3B60">
        <w:rPr>
          <w:lang w:val="en-US"/>
        </w:rPr>
        <w:t>“</w:t>
      </w:r>
      <w:r w:rsidR="00DE3EB1">
        <w:rPr>
          <w:lang w:val="en-US"/>
        </w:rPr>
        <w:t>not interested in politics at all</w:t>
      </w:r>
      <w:r w:rsidR="002C3B60">
        <w:rPr>
          <w:lang w:val="en-US"/>
        </w:rPr>
        <w:t>”</w:t>
      </w:r>
      <w:r w:rsidR="00DE3EB1">
        <w:rPr>
          <w:lang w:val="en-US"/>
        </w:rPr>
        <w:t xml:space="preserve"> serve as a reference category in this study.</w:t>
      </w:r>
      <w:r w:rsidR="00E75AC0">
        <w:rPr>
          <w:lang w:val="en-US"/>
        </w:rPr>
        <w:t xml:space="preserve"> Therefore, by looking at odds ratio for variable </w:t>
      </w:r>
      <w:r w:rsidR="00E75AC0" w:rsidRPr="00125BD8">
        <w:rPr>
          <w:i/>
          <w:iCs/>
          <w:lang w:val="en-US"/>
        </w:rPr>
        <w:t>polintr_reversed2</w:t>
      </w:r>
      <w:r w:rsidR="006C78BF">
        <w:rPr>
          <w:lang w:val="en-US"/>
        </w:rPr>
        <w:t>,</w:t>
      </w:r>
      <w:r w:rsidR="005D45D8">
        <w:rPr>
          <w:lang w:val="en-US"/>
        </w:rPr>
        <w:t xml:space="preserve"> it can be concluded that people who are </w:t>
      </w:r>
      <w:r w:rsidR="00A87E6D">
        <w:rPr>
          <w:lang w:val="en-US"/>
        </w:rPr>
        <w:t>“</w:t>
      </w:r>
      <w:r w:rsidR="005D45D8">
        <w:rPr>
          <w:lang w:val="en-US"/>
        </w:rPr>
        <w:t>hardly interested</w:t>
      </w:r>
      <w:r w:rsidR="00A87E6D">
        <w:rPr>
          <w:lang w:val="en-US"/>
        </w:rPr>
        <w:t>”</w:t>
      </w:r>
      <w:r w:rsidR="005D45D8">
        <w:rPr>
          <w:lang w:val="en-US"/>
        </w:rPr>
        <w:t xml:space="preserve"> in politics have </w:t>
      </w:r>
      <w:r w:rsidR="005C6208">
        <w:rPr>
          <w:lang w:val="en-US"/>
        </w:rPr>
        <w:t xml:space="preserve">2.09 </w:t>
      </w:r>
      <w:r w:rsidR="00252BEC">
        <w:rPr>
          <w:lang w:val="en-US"/>
        </w:rPr>
        <w:t xml:space="preserve">times </w:t>
      </w:r>
      <w:r w:rsidR="005A232C">
        <w:rPr>
          <w:lang w:val="en-US"/>
        </w:rPr>
        <w:t xml:space="preserve">higher </w:t>
      </w:r>
      <w:r w:rsidR="005C6208">
        <w:rPr>
          <w:lang w:val="en-US"/>
        </w:rPr>
        <w:t>odds of participating in national elections</w:t>
      </w:r>
      <w:r w:rsidR="007250D8">
        <w:rPr>
          <w:lang w:val="en-US"/>
        </w:rPr>
        <w:t xml:space="preserve"> in comparison to those that are </w:t>
      </w:r>
      <w:r w:rsidR="002C3B60">
        <w:rPr>
          <w:lang w:val="en-US"/>
        </w:rPr>
        <w:t>“</w:t>
      </w:r>
      <w:r w:rsidR="007250D8">
        <w:rPr>
          <w:lang w:val="en-US"/>
        </w:rPr>
        <w:t>not interested at all</w:t>
      </w:r>
      <w:r w:rsidR="002C3B60">
        <w:rPr>
          <w:lang w:val="en-US"/>
        </w:rPr>
        <w:t>”</w:t>
      </w:r>
      <w:r w:rsidR="005C6208">
        <w:rPr>
          <w:lang w:val="en-US"/>
        </w:rPr>
        <w:t>.</w:t>
      </w:r>
      <w:r w:rsidR="00A824BA">
        <w:rPr>
          <w:lang w:val="en-US"/>
        </w:rPr>
        <w:t xml:space="preserve"> </w:t>
      </w:r>
      <w:r w:rsidR="00EE168E">
        <w:rPr>
          <w:lang w:val="en-US"/>
        </w:rPr>
        <w:t xml:space="preserve">In other words, a person “hardly interested” in politics has </w:t>
      </w:r>
      <w:r w:rsidR="002C3B60">
        <w:rPr>
          <w:lang w:val="en-US"/>
        </w:rPr>
        <w:t>109 percent higher likelihood to vote than the one that is “not interested at all”.</w:t>
      </w:r>
      <w:r w:rsidR="00EE168E">
        <w:rPr>
          <w:lang w:val="en-US"/>
        </w:rPr>
        <w:t xml:space="preserve"> </w:t>
      </w:r>
      <w:r w:rsidR="005C6208">
        <w:rPr>
          <w:lang w:val="en-US"/>
        </w:rPr>
        <w:t xml:space="preserve"> </w:t>
      </w:r>
      <w:r w:rsidR="00A87E6D">
        <w:rPr>
          <w:lang w:val="en-US"/>
        </w:rPr>
        <w:t xml:space="preserve">Moreover, </w:t>
      </w:r>
      <w:r w:rsidR="0054437D">
        <w:rPr>
          <w:lang w:val="en-US"/>
        </w:rPr>
        <w:t xml:space="preserve">individuals that are “quite interested” in politics (polintr_reversed3) </w:t>
      </w:r>
      <w:r w:rsidR="00A824BA">
        <w:rPr>
          <w:lang w:val="en-US"/>
        </w:rPr>
        <w:t>are 5.02 times more likely</w:t>
      </w:r>
      <w:r w:rsidR="002C3B60">
        <w:rPr>
          <w:lang w:val="en-US"/>
        </w:rPr>
        <w:t xml:space="preserve"> to vote than </w:t>
      </w:r>
      <w:r w:rsidR="00335140">
        <w:rPr>
          <w:lang w:val="en-US"/>
        </w:rPr>
        <w:t>the reference group. Finally, people that are “very interested” in politics have 6</w:t>
      </w:r>
      <w:r w:rsidR="001E66F3">
        <w:rPr>
          <w:lang w:val="en-US"/>
        </w:rPr>
        <w:t>.81 times higher odds of voting than those who are “not interested at all”.</w:t>
      </w:r>
    </w:p>
    <w:p w14:paraId="636A3FE1" w14:textId="20B06CD6" w:rsidR="001E66F3" w:rsidRDefault="001E66F3" w:rsidP="00DD189A">
      <w:pPr>
        <w:spacing w:line="360" w:lineRule="auto"/>
        <w:jc w:val="both"/>
        <w:rPr>
          <w:lang w:val="en-US"/>
        </w:rPr>
      </w:pPr>
      <w:r>
        <w:rPr>
          <w:lang w:val="en-US"/>
        </w:rPr>
        <w:t>Then, when it comes to gender</w:t>
      </w:r>
      <w:r w:rsidR="00E72B2C">
        <w:rPr>
          <w:lang w:val="en-US"/>
        </w:rPr>
        <w:t xml:space="preserve">, </w:t>
      </w:r>
      <w:r w:rsidR="00A94545">
        <w:rPr>
          <w:lang w:val="en-US"/>
        </w:rPr>
        <w:t xml:space="preserve">females </w:t>
      </w:r>
      <w:r w:rsidR="00E72B2C">
        <w:rPr>
          <w:lang w:val="en-US"/>
        </w:rPr>
        <w:t>appear to be</w:t>
      </w:r>
      <w:r w:rsidR="00D86C75">
        <w:rPr>
          <w:lang w:val="en-US"/>
        </w:rPr>
        <w:t xml:space="preserve"> slightly </w:t>
      </w:r>
      <w:r w:rsidR="00A94545">
        <w:rPr>
          <w:lang w:val="en-US"/>
        </w:rPr>
        <w:t xml:space="preserve">more </w:t>
      </w:r>
      <w:r w:rsidR="00E72B2C">
        <w:rPr>
          <w:lang w:val="en-US"/>
        </w:rPr>
        <w:t>likely to vote</w:t>
      </w:r>
      <w:r w:rsidR="00D86C75">
        <w:rPr>
          <w:lang w:val="en-US"/>
        </w:rPr>
        <w:t xml:space="preserve">. Hence, </w:t>
      </w:r>
      <w:r w:rsidR="00A94545">
        <w:rPr>
          <w:lang w:val="en-US"/>
        </w:rPr>
        <w:t>the odds of voting for males are about 8 percent lower than for females.</w:t>
      </w:r>
      <w:r w:rsidR="00F14CD7">
        <w:rPr>
          <w:lang w:val="en-US"/>
        </w:rPr>
        <w:t xml:space="preserve"> Regarding education, </w:t>
      </w:r>
      <w:r w:rsidR="002D762D">
        <w:rPr>
          <w:lang w:val="en-US"/>
        </w:rPr>
        <w:t xml:space="preserve">for </w:t>
      </w:r>
      <w:r w:rsidR="002D762D">
        <w:rPr>
          <w:lang w:val="en-US"/>
        </w:rPr>
        <w:lastRenderedPageBreak/>
        <w:t xml:space="preserve">every additional year of education, the likelihood of voting increases by </w:t>
      </w:r>
      <w:r w:rsidR="002617A0">
        <w:rPr>
          <w:lang w:val="en-US"/>
        </w:rPr>
        <w:t>8 percent</w:t>
      </w:r>
      <w:r w:rsidR="00A94545">
        <w:rPr>
          <w:lang w:val="en-US"/>
        </w:rPr>
        <w:t xml:space="preserve"> </w:t>
      </w:r>
      <w:r w:rsidR="002617A0">
        <w:rPr>
          <w:lang w:val="en-US"/>
        </w:rPr>
        <w:t>(odds ratio equal to 1.08)</w:t>
      </w:r>
      <w:r w:rsidR="00023554">
        <w:rPr>
          <w:lang w:val="en-US"/>
        </w:rPr>
        <w:t xml:space="preserve">. </w:t>
      </w:r>
      <w:r w:rsidR="004E45F4">
        <w:rPr>
          <w:lang w:val="en-US"/>
        </w:rPr>
        <w:t xml:space="preserve">As far as </w:t>
      </w:r>
      <w:r w:rsidR="00DA7A26">
        <w:rPr>
          <w:lang w:val="en-US"/>
        </w:rPr>
        <w:t>attachment to a country is concerned, an additional</w:t>
      </w:r>
      <w:r w:rsidR="00EF696F">
        <w:rPr>
          <w:lang w:val="en-US"/>
        </w:rPr>
        <w:t xml:space="preserve"> </w:t>
      </w:r>
      <w:r w:rsidR="007202FD">
        <w:rPr>
          <w:lang w:val="en-US"/>
        </w:rPr>
        <w:t>one-point</w:t>
      </w:r>
      <w:r w:rsidR="00DA7A26">
        <w:rPr>
          <w:lang w:val="en-US"/>
        </w:rPr>
        <w:t xml:space="preserve"> increase on the Likert scale </w:t>
      </w:r>
      <w:r w:rsidR="00037F5E">
        <w:rPr>
          <w:lang w:val="en-US"/>
        </w:rPr>
        <w:t>indicates an 11 percent increase in the odds of casting a ballot</w:t>
      </w:r>
      <w:r w:rsidR="00F13643">
        <w:rPr>
          <w:lang w:val="en-US"/>
        </w:rPr>
        <w:t xml:space="preserve"> (odds ratio equal to 1.11)</w:t>
      </w:r>
      <w:r w:rsidR="00037F5E">
        <w:rPr>
          <w:lang w:val="en-US"/>
        </w:rPr>
        <w:t>.</w:t>
      </w:r>
    </w:p>
    <w:p w14:paraId="466562C4" w14:textId="496BBB69" w:rsidR="00F13643" w:rsidRDefault="007829FB" w:rsidP="00DD189A">
      <w:pPr>
        <w:spacing w:line="360" w:lineRule="auto"/>
        <w:jc w:val="both"/>
        <w:rPr>
          <w:lang w:val="en-US"/>
        </w:rPr>
      </w:pPr>
      <w:r>
        <w:rPr>
          <w:lang w:val="en-US"/>
        </w:rPr>
        <w:t xml:space="preserve">Moving on to age, </w:t>
      </w:r>
      <w:r w:rsidR="007202FD">
        <w:rPr>
          <w:lang w:val="en-US"/>
        </w:rPr>
        <w:t>indiv</w:t>
      </w:r>
      <w:r w:rsidR="00BD402B">
        <w:rPr>
          <w:lang w:val="en-US"/>
        </w:rPr>
        <w:t xml:space="preserve">iduals aged from </w:t>
      </w:r>
      <w:r w:rsidR="0090186A">
        <w:rPr>
          <w:lang w:val="en-US"/>
        </w:rPr>
        <w:t>50</w:t>
      </w:r>
      <w:r w:rsidR="00BD402B">
        <w:rPr>
          <w:lang w:val="en-US"/>
        </w:rPr>
        <w:t xml:space="preserve"> to </w:t>
      </w:r>
      <w:r w:rsidR="0090186A">
        <w:rPr>
          <w:lang w:val="en-US"/>
        </w:rPr>
        <w:t>64</w:t>
      </w:r>
      <w:r w:rsidR="00BD402B">
        <w:rPr>
          <w:lang w:val="en-US"/>
        </w:rPr>
        <w:t xml:space="preserve"> years</w:t>
      </w:r>
      <w:r>
        <w:rPr>
          <w:i/>
          <w:iCs/>
          <w:lang w:val="en-US"/>
        </w:rPr>
        <w:t xml:space="preserve"> </w:t>
      </w:r>
      <w:r>
        <w:rPr>
          <w:lang w:val="en-US"/>
        </w:rPr>
        <w:t>serve as a reference</w:t>
      </w:r>
      <w:r w:rsidR="001A03FF">
        <w:rPr>
          <w:lang w:val="en-US"/>
        </w:rPr>
        <w:t xml:space="preserve"> group</w:t>
      </w:r>
      <w:r>
        <w:rPr>
          <w:lang w:val="en-US"/>
        </w:rPr>
        <w:t>.</w:t>
      </w:r>
      <w:r w:rsidR="007E71FF">
        <w:rPr>
          <w:lang w:val="en-US"/>
        </w:rPr>
        <w:t xml:space="preserve"> </w:t>
      </w:r>
      <w:r w:rsidR="00A579FF">
        <w:rPr>
          <w:lang w:val="en-US"/>
        </w:rPr>
        <w:t>Firstly, young people</w:t>
      </w:r>
      <w:r w:rsidR="00CE4BC8">
        <w:rPr>
          <w:lang w:val="en-US"/>
        </w:rPr>
        <w:t xml:space="preserve"> </w:t>
      </w:r>
      <w:r w:rsidR="00445677">
        <w:rPr>
          <w:lang w:val="en-US"/>
        </w:rPr>
        <w:t xml:space="preserve">(aged from 16 to 29 years) </w:t>
      </w:r>
      <w:r w:rsidR="0027120D">
        <w:rPr>
          <w:lang w:val="en-US"/>
        </w:rPr>
        <w:t>are less likely to vot</w:t>
      </w:r>
      <w:r w:rsidR="00DA4150">
        <w:rPr>
          <w:lang w:val="en-US"/>
        </w:rPr>
        <w:t>e</w:t>
      </w:r>
      <w:r w:rsidR="00D175E3">
        <w:rPr>
          <w:lang w:val="en-US"/>
        </w:rPr>
        <w:t>, with their odds of voting being 56 percent lower than those in reference group</w:t>
      </w:r>
      <w:r w:rsidR="006677A2">
        <w:rPr>
          <w:lang w:val="en-US"/>
        </w:rPr>
        <w:t>.</w:t>
      </w:r>
      <w:r w:rsidR="00A8771C">
        <w:rPr>
          <w:lang w:val="en-US"/>
        </w:rPr>
        <w:t xml:space="preserve"> Similarly, people aged from </w:t>
      </w:r>
      <w:r w:rsidR="00BC1E55">
        <w:rPr>
          <w:lang w:val="en-US"/>
        </w:rPr>
        <w:t xml:space="preserve">30 to 49 years have lower probability of voting than the reference group. </w:t>
      </w:r>
      <w:r w:rsidR="00576385">
        <w:rPr>
          <w:lang w:val="en-US"/>
        </w:rPr>
        <w:t>Their odds of participating in elections are 37 percent lower than those aged from 50 to 64 years.</w:t>
      </w:r>
      <w:r w:rsidR="00A87484">
        <w:rPr>
          <w:lang w:val="en-US"/>
        </w:rPr>
        <w:t xml:space="preserve"> Finally, people above 65 years old </w:t>
      </w:r>
      <w:r w:rsidR="00755652">
        <w:rPr>
          <w:lang w:val="en-US"/>
        </w:rPr>
        <w:t xml:space="preserve">appear </w:t>
      </w:r>
      <w:r w:rsidR="00E53794">
        <w:rPr>
          <w:lang w:val="en-US"/>
        </w:rPr>
        <w:t>to be most likely to vote, with th</w:t>
      </w:r>
      <w:r w:rsidR="0065344E">
        <w:rPr>
          <w:lang w:val="en-US"/>
        </w:rPr>
        <w:t xml:space="preserve">eir odds of voting being 47 percent higher </w:t>
      </w:r>
      <w:r w:rsidR="00A00BC1">
        <w:rPr>
          <w:lang w:val="en-US"/>
        </w:rPr>
        <w:t>in comparison with the reference group.</w:t>
      </w:r>
    </w:p>
    <w:p w14:paraId="4207EFC8" w14:textId="2CAB68F3" w:rsidR="00D0084D" w:rsidRPr="007829FB" w:rsidRDefault="001A23D7" w:rsidP="00DD189A">
      <w:pPr>
        <w:spacing w:line="360" w:lineRule="auto"/>
        <w:jc w:val="both"/>
        <w:rPr>
          <w:lang w:val="en-US"/>
        </w:rPr>
      </w:pPr>
      <w:r>
        <w:rPr>
          <w:lang w:val="en-US"/>
        </w:rPr>
        <w:t>Odds ratios for specific income groups can be analyzed as well.</w:t>
      </w:r>
      <w:r w:rsidR="004D7E26">
        <w:rPr>
          <w:lang w:val="en-US"/>
        </w:rPr>
        <w:t xml:space="preserve"> In this case</w:t>
      </w:r>
      <w:r w:rsidR="00493E90">
        <w:rPr>
          <w:lang w:val="en-US"/>
        </w:rPr>
        <w:t>,</w:t>
      </w:r>
      <w:r w:rsidR="001E09AA">
        <w:rPr>
          <w:lang w:val="en-US"/>
        </w:rPr>
        <w:t xml:space="preserve"> the poorest</w:t>
      </w:r>
      <w:r w:rsidR="00493E90">
        <w:rPr>
          <w:lang w:val="en-US"/>
        </w:rPr>
        <w:t xml:space="preserve"> individuals from the first and second decile serve as a </w:t>
      </w:r>
      <w:r w:rsidR="001E09AA">
        <w:rPr>
          <w:lang w:val="en-US"/>
        </w:rPr>
        <w:t>reference group (</w:t>
      </w:r>
      <w:r w:rsidR="001E09AA" w:rsidRPr="001E09AA">
        <w:rPr>
          <w:i/>
          <w:iCs/>
          <w:lang w:val="en-US"/>
        </w:rPr>
        <w:t>d1</w:t>
      </w:r>
      <w:r w:rsidR="001E09AA">
        <w:rPr>
          <w:lang w:val="en-US"/>
        </w:rPr>
        <w:t xml:space="preserve">). Hence, people who </w:t>
      </w:r>
      <w:r w:rsidR="0055475E">
        <w:rPr>
          <w:lang w:val="en-US"/>
        </w:rPr>
        <w:t>are in the third and fourth decile</w:t>
      </w:r>
      <w:r w:rsidR="00C019C1">
        <w:rPr>
          <w:lang w:val="en-US"/>
        </w:rPr>
        <w:t>s</w:t>
      </w:r>
      <w:r w:rsidR="00C62C43">
        <w:rPr>
          <w:lang w:val="en-US"/>
        </w:rPr>
        <w:t xml:space="preserve"> (</w:t>
      </w:r>
      <w:r w:rsidR="00C62C43" w:rsidRPr="00C62C43">
        <w:rPr>
          <w:i/>
          <w:iCs/>
          <w:lang w:val="en-US"/>
        </w:rPr>
        <w:t>d2</w:t>
      </w:r>
      <w:r w:rsidR="00C62C43">
        <w:rPr>
          <w:lang w:val="en-US"/>
        </w:rPr>
        <w:t>)</w:t>
      </w:r>
      <w:r w:rsidR="0055475E">
        <w:rPr>
          <w:lang w:val="en-US"/>
        </w:rPr>
        <w:t xml:space="preserve"> </w:t>
      </w:r>
      <w:r w:rsidR="00223476">
        <w:rPr>
          <w:lang w:val="en-US"/>
        </w:rPr>
        <w:t>are 38 percent more likely to vote (odds ratio equal to 1.38)</w:t>
      </w:r>
      <w:r w:rsidR="00ED7384">
        <w:rPr>
          <w:lang w:val="en-US"/>
        </w:rPr>
        <w:t xml:space="preserve">. </w:t>
      </w:r>
      <w:r w:rsidR="00020F6B">
        <w:rPr>
          <w:lang w:val="en-US"/>
        </w:rPr>
        <w:t xml:space="preserve">Moreover, people </w:t>
      </w:r>
      <w:r w:rsidR="00C62C43">
        <w:rPr>
          <w:lang w:val="en-US"/>
        </w:rPr>
        <w:t>from fifth and sixth decile</w:t>
      </w:r>
      <w:r w:rsidR="00C019C1">
        <w:rPr>
          <w:lang w:val="en-US"/>
        </w:rPr>
        <w:t>s</w:t>
      </w:r>
      <w:r w:rsidR="00C62C43">
        <w:rPr>
          <w:lang w:val="en-US"/>
        </w:rPr>
        <w:t xml:space="preserve"> (</w:t>
      </w:r>
      <w:r w:rsidR="00C62C43" w:rsidRPr="00C62C43">
        <w:rPr>
          <w:i/>
          <w:iCs/>
          <w:lang w:val="en-US"/>
        </w:rPr>
        <w:t>d3</w:t>
      </w:r>
      <w:r w:rsidR="00C62C43">
        <w:rPr>
          <w:lang w:val="en-US"/>
        </w:rPr>
        <w:t xml:space="preserve">) have </w:t>
      </w:r>
      <w:r w:rsidR="00187017">
        <w:rPr>
          <w:lang w:val="en-US"/>
        </w:rPr>
        <w:t>51 percen</w:t>
      </w:r>
      <w:r w:rsidR="009F4CDC">
        <w:rPr>
          <w:lang w:val="en-US"/>
        </w:rPr>
        <w:t>t higher odds of voting in elections in comparison with the poorest individuals.</w:t>
      </w:r>
      <w:r w:rsidR="00032307">
        <w:rPr>
          <w:lang w:val="en-US"/>
        </w:rPr>
        <w:t xml:space="preserve"> </w:t>
      </w:r>
      <w:r w:rsidR="000D5483">
        <w:rPr>
          <w:lang w:val="en-US"/>
        </w:rPr>
        <w:t>Then, the odds for p</w:t>
      </w:r>
      <w:r w:rsidR="00B032E2">
        <w:rPr>
          <w:lang w:val="en-US"/>
        </w:rPr>
        <w:t xml:space="preserve">eople in seventh and eighth </w:t>
      </w:r>
      <w:r w:rsidR="00C019C1">
        <w:rPr>
          <w:lang w:val="en-US"/>
        </w:rPr>
        <w:t>deciles (</w:t>
      </w:r>
      <w:r w:rsidR="00C019C1" w:rsidRPr="00C019C1">
        <w:rPr>
          <w:i/>
          <w:iCs/>
          <w:lang w:val="en-US"/>
        </w:rPr>
        <w:t>d4</w:t>
      </w:r>
      <w:r w:rsidR="00C019C1">
        <w:rPr>
          <w:lang w:val="en-US"/>
        </w:rPr>
        <w:t>)</w:t>
      </w:r>
      <w:r w:rsidR="00553984">
        <w:rPr>
          <w:lang w:val="en-US"/>
        </w:rPr>
        <w:t xml:space="preserve"> are 67 percent higher than </w:t>
      </w:r>
      <w:r w:rsidR="009532D9">
        <w:rPr>
          <w:lang w:val="en-US"/>
        </w:rPr>
        <w:t xml:space="preserve">for </w:t>
      </w:r>
      <w:r w:rsidR="00553984">
        <w:rPr>
          <w:lang w:val="en-US"/>
        </w:rPr>
        <w:t>those with the lowest incomes.</w:t>
      </w:r>
      <w:r w:rsidR="005049F1">
        <w:rPr>
          <w:lang w:val="en-US"/>
        </w:rPr>
        <w:t xml:space="preserve"> Finally, the wealthiest people from </w:t>
      </w:r>
      <w:r w:rsidR="0025330B">
        <w:rPr>
          <w:lang w:val="en-US"/>
        </w:rPr>
        <w:t xml:space="preserve">ninth and tenth deciles (d5) are characterized by 90 percent </w:t>
      </w:r>
      <w:r w:rsidR="00907767">
        <w:rPr>
          <w:lang w:val="en-US"/>
        </w:rPr>
        <w:t xml:space="preserve">higher </w:t>
      </w:r>
      <w:r w:rsidR="004D76F7">
        <w:rPr>
          <w:lang w:val="en-US"/>
        </w:rPr>
        <w:t xml:space="preserve">odds of </w:t>
      </w:r>
      <w:r w:rsidR="00806EAE">
        <w:rPr>
          <w:lang w:val="en-US"/>
        </w:rPr>
        <w:t>voting</w:t>
      </w:r>
      <w:r w:rsidR="009532D9">
        <w:rPr>
          <w:lang w:val="en-US"/>
        </w:rPr>
        <w:t xml:space="preserve"> in comparison to the poorest</w:t>
      </w:r>
      <w:r w:rsidR="00806EAE">
        <w:rPr>
          <w:lang w:val="en-US"/>
        </w:rPr>
        <w:t>.</w:t>
      </w:r>
    </w:p>
    <w:p w14:paraId="539646A6" w14:textId="77777777" w:rsidR="00633766" w:rsidRPr="00FD1573" w:rsidRDefault="00633766" w:rsidP="00633766">
      <w:pPr>
        <w:rPr>
          <w:lang w:val="en-US"/>
        </w:rPr>
      </w:pPr>
    </w:p>
    <w:p w14:paraId="47213E8C" w14:textId="77777777" w:rsidR="00BD127B" w:rsidRPr="00FD1573" w:rsidRDefault="00612A59" w:rsidP="00113BF0">
      <w:pPr>
        <w:pStyle w:val="Heading1"/>
        <w:rPr>
          <w:rFonts w:ascii="Times New Roman" w:hAnsi="Times New Roman"/>
          <w:lang w:val="en-US"/>
        </w:rPr>
      </w:pPr>
      <w:bookmarkStart w:id="38" w:name="_Toc191222420"/>
      <w:r w:rsidRPr="00FD1573">
        <w:rPr>
          <w:rFonts w:ascii="Times New Roman" w:hAnsi="Times New Roman"/>
          <w:lang w:val="en-US"/>
        </w:rPr>
        <w:t>Conclusion</w:t>
      </w:r>
      <w:bookmarkEnd w:id="38"/>
    </w:p>
    <w:p w14:paraId="61695E71" w14:textId="77777777" w:rsidR="00633766" w:rsidRPr="00FD1573" w:rsidRDefault="00633766" w:rsidP="00633766">
      <w:pPr>
        <w:rPr>
          <w:lang w:val="en-US"/>
        </w:rPr>
      </w:pPr>
    </w:p>
    <w:p w14:paraId="2259103C" w14:textId="1913BA70" w:rsidR="00633766" w:rsidRPr="00207966" w:rsidRDefault="00207966" w:rsidP="00633766">
      <w:pPr>
        <w:rPr>
          <w:lang w:val="en-US"/>
        </w:rPr>
      </w:pPr>
      <w:r w:rsidRPr="00207966">
        <w:rPr>
          <w:lang w:val="en-US"/>
        </w:rPr>
        <w:t>Conf</w:t>
      </w:r>
      <w:r w:rsidR="004F42F6">
        <w:rPr>
          <w:lang w:val="en-US"/>
        </w:rPr>
        <w:t>r</w:t>
      </w:r>
      <w:r w:rsidRPr="00207966">
        <w:rPr>
          <w:lang w:val="en-US"/>
        </w:rPr>
        <w:t>ontation of results with l</w:t>
      </w:r>
      <w:r>
        <w:rPr>
          <w:lang w:val="en-US"/>
        </w:rPr>
        <w:t xml:space="preserve">iterature </w:t>
      </w:r>
    </w:p>
    <w:p w14:paraId="4DD098F3" w14:textId="77777777" w:rsidR="00851CEF" w:rsidRPr="00207966" w:rsidRDefault="00851CEF" w:rsidP="00851CEF">
      <w:pPr>
        <w:rPr>
          <w:lang w:val="en-US"/>
        </w:rPr>
      </w:pPr>
    </w:p>
    <w:p w14:paraId="5688833C" w14:textId="77777777" w:rsidR="00851CEF" w:rsidRPr="00207966" w:rsidRDefault="00851CEF" w:rsidP="00851CEF">
      <w:pPr>
        <w:pStyle w:val="Heading1"/>
        <w:rPr>
          <w:rFonts w:ascii="Times New Roman" w:hAnsi="Times New Roman"/>
          <w:lang w:val="en-US"/>
        </w:rPr>
      </w:pPr>
    </w:p>
    <w:p w14:paraId="4E1F7049" w14:textId="77777777" w:rsidR="00BD127B" w:rsidRPr="00207966" w:rsidRDefault="00BD127B" w:rsidP="00BD127B">
      <w:pPr>
        <w:spacing w:line="360" w:lineRule="auto"/>
        <w:ind w:left="360"/>
        <w:rPr>
          <w:lang w:val="en-US"/>
        </w:rPr>
      </w:pPr>
    </w:p>
    <w:p w14:paraId="2723720B" w14:textId="77777777" w:rsidR="00BD127B" w:rsidRPr="00207966" w:rsidRDefault="00BD127B" w:rsidP="00BD127B">
      <w:pPr>
        <w:spacing w:line="360" w:lineRule="auto"/>
        <w:ind w:left="360"/>
        <w:rPr>
          <w:lang w:val="en-US"/>
        </w:rPr>
      </w:pPr>
    </w:p>
    <w:p w14:paraId="15DADB74" w14:textId="77777777" w:rsidR="00BD127B" w:rsidRPr="00207966" w:rsidRDefault="00BD127B" w:rsidP="00BD127B">
      <w:pPr>
        <w:spacing w:line="360" w:lineRule="auto"/>
        <w:ind w:left="360"/>
        <w:rPr>
          <w:lang w:val="en-US"/>
        </w:rPr>
      </w:pPr>
    </w:p>
    <w:p w14:paraId="0821A140" w14:textId="77777777" w:rsidR="00BD127B" w:rsidRPr="00207966" w:rsidRDefault="00BD127B" w:rsidP="00BD127B">
      <w:pPr>
        <w:spacing w:line="360" w:lineRule="auto"/>
        <w:ind w:left="360"/>
        <w:rPr>
          <w:lang w:val="en-US"/>
        </w:rPr>
      </w:pPr>
    </w:p>
    <w:p w14:paraId="0D33B8E5" w14:textId="77777777" w:rsidR="00BD127B" w:rsidRPr="00207966" w:rsidRDefault="00BD127B" w:rsidP="00BD127B">
      <w:pPr>
        <w:spacing w:line="360" w:lineRule="auto"/>
        <w:ind w:left="360"/>
        <w:rPr>
          <w:lang w:val="en-US"/>
        </w:rPr>
      </w:pPr>
    </w:p>
    <w:p w14:paraId="6817CEFD" w14:textId="77777777" w:rsidR="0040174A" w:rsidRDefault="0040174A" w:rsidP="00113BF0">
      <w:pPr>
        <w:pStyle w:val="Heading1"/>
        <w:rPr>
          <w:rFonts w:ascii="Times New Roman" w:hAnsi="Times New Roman"/>
          <w:lang w:val="en-US"/>
        </w:rPr>
      </w:pPr>
      <w:bookmarkStart w:id="39" w:name="_Toc191222421"/>
    </w:p>
    <w:p w14:paraId="48F8C883" w14:textId="77777777" w:rsidR="005162B4" w:rsidRPr="005162B4" w:rsidRDefault="005162B4" w:rsidP="005162B4">
      <w:pPr>
        <w:rPr>
          <w:lang w:val="en-US"/>
        </w:rPr>
      </w:pPr>
    </w:p>
    <w:p w14:paraId="1760FB25" w14:textId="292769EF" w:rsidR="00BD127B" w:rsidRPr="00FB4FFC" w:rsidRDefault="00612A59" w:rsidP="00113BF0">
      <w:pPr>
        <w:pStyle w:val="Heading1"/>
        <w:rPr>
          <w:rFonts w:ascii="Times New Roman" w:hAnsi="Times New Roman"/>
          <w:lang w:val="en-US"/>
        </w:rPr>
      </w:pPr>
      <w:r w:rsidRPr="00FB4FFC">
        <w:rPr>
          <w:rFonts w:ascii="Times New Roman" w:hAnsi="Times New Roman"/>
          <w:lang w:val="en-US"/>
        </w:rPr>
        <w:lastRenderedPageBreak/>
        <w:t>Bibliography:</w:t>
      </w:r>
      <w:bookmarkEnd w:id="39"/>
      <w:r w:rsidRPr="00FB4FFC">
        <w:rPr>
          <w:rFonts w:ascii="Times New Roman" w:hAnsi="Times New Roman"/>
          <w:lang w:val="en-US"/>
        </w:rPr>
        <w:t xml:space="preserve"> </w:t>
      </w:r>
    </w:p>
    <w:p w14:paraId="3F91C8FC" w14:textId="77777777" w:rsidR="000829E0" w:rsidRPr="00FD1573" w:rsidRDefault="000829E0" w:rsidP="000829E0">
      <w:pPr>
        <w:spacing w:line="360" w:lineRule="auto"/>
        <w:rPr>
          <w:lang w:val="en-US"/>
        </w:rPr>
      </w:pPr>
    </w:p>
    <w:p w14:paraId="55B6D358" w14:textId="77777777" w:rsidR="004D1BB8" w:rsidRPr="004D1BB8" w:rsidRDefault="004E48ED" w:rsidP="00C249D0">
      <w:pPr>
        <w:pStyle w:val="Bibliography"/>
        <w:numPr>
          <w:ilvl w:val="0"/>
          <w:numId w:val="4"/>
        </w:numPr>
        <w:spacing w:line="276" w:lineRule="auto"/>
        <w:jc w:val="both"/>
        <w:rPr>
          <w:rFonts w:eastAsia="Calibri"/>
          <w:lang w:val="en-GB"/>
        </w:rPr>
      </w:pPr>
      <w:r>
        <w:rPr>
          <w:lang w:val="en-US"/>
        </w:rPr>
        <w:fldChar w:fldCharType="begin"/>
      </w:r>
      <w:r w:rsidR="004D1BB8">
        <w:rPr>
          <w:lang w:val="en-GB"/>
        </w:rPr>
        <w:instrText xml:space="preserve"> ADDIN ZOTERO_BIBL {"uncited":[],"omitted":[],"custom":[]} CSL_BIBLIOGRAPHY </w:instrText>
      </w:r>
      <w:r>
        <w:rPr>
          <w:lang w:val="en-US"/>
        </w:rPr>
        <w:fldChar w:fldCharType="separate"/>
      </w:r>
      <w:r w:rsidR="004D1BB8" w:rsidRPr="004D1BB8">
        <w:rPr>
          <w:rFonts w:eastAsia="Calibri"/>
          <w:lang w:val="en-GB"/>
        </w:rPr>
        <w:t>Andrade, C., 2021. A Student’s Guide to the Classification and Operationalization of Variables in the Conceptualization and Design of a Clinical Study: Part 2. Indian Journal of Psychological Medicine 43, 265–268. https://doi.org/10.1177/0253717621996151</w:t>
      </w:r>
    </w:p>
    <w:p w14:paraId="61D6CB55"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Becker, R., 2022. Gender and Survey Participation An Event History Analysis of the Gender Effects of Survey Participation in a Probability-based Multi-wave Panel Study with a Sequential Mixed-mode Design. methods&amp;#44; data&amp;#44; analyses 16, 29 Pages. https://doi.org/10.12758/MDA.2021.08</w:t>
      </w:r>
    </w:p>
    <w:p w14:paraId="08435918"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Belsley, D.A., Kuh, E., Welsch, R.E., 1980. Regression diagnostics: identifying influential data and sources of collinearity, Wiley series in probability and mathematical statistics. Wiley, New York.</w:t>
      </w:r>
    </w:p>
    <w:p w14:paraId="1ABD9FB3" w14:textId="77777777" w:rsidR="004D1BB8" w:rsidRPr="004D1BB8" w:rsidRDefault="004D1BB8" w:rsidP="00C249D0">
      <w:pPr>
        <w:pStyle w:val="Bibliography"/>
        <w:numPr>
          <w:ilvl w:val="0"/>
          <w:numId w:val="4"/>
        </w:numPr>
        <w:spacing w:line="276" w:lineRule="auto"/>
        <w:jc w:val="both"/>
        <w:rPr>
          <w:rFonts w:eastAsia="Calibri"/>
          <w:lang w:val="de-DE"/>
        </w:rPr>
      </w:pPr>
      <w:r w:rsidRPr="00AB2542">
        <w:rPr>
          <w:rFonts w:eastAsia="Calibri"/>
          <w:lang w:val="de-DE"/>
        </w:rPr>
        <w:t xml:space="preserve">Berinsky, A.J., Lenz, G.S., 2011. </w:t>
      </w:r>
      <w:r w:rsidRPr="004D1BB8">
        <w:rPr>
          <w:rFonts w:eastAsia="Calibri"/>
          <w:lang w:val="en-GB"/>
        </w:rPr>
        <w:t xml:space="preserve">Education and Political Participation: Exploring the Causal Link. </w:t>
      </w:r>
      <w:r w:rsidRPr="004D1BB8">
        <w:rPr>
          <w:rFonts w:eastAsia="Calibri"/>
          <w:lang w:val="de-DE"/>
        </w:rPr>
        <w:t>Polit Behav 33, 357–373. https://doi.org/10.1007/s11109-010-9134-9</w:t>
      </w:r>
    </w:p>
    <w:p w14:paraId="77A44F6B"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de-DE"/>
        </w:rPr>
        <w:t xml:space="preserve">Brady, H.E., Verba, S., Schlozman, K.L., 1995. </w:t>
      </w:r>
      <w:r w:rsidRPr="004D1BB8">
        <w:rPr>
          <w:rFonts w:eastAsia="Calibri"/>
          <w:lang w:val="en-GB"/>
        </w:rPr>
        <w:t>Beyond SES: A Resource Model of Political Participation. Am Polit Sci Rev 89, 271–294. https://doi.org/10.2307/2082425</w:t>
      </w:r>
    </w:p>
    <w:p w14:paraId="7587C151"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Chang, W.-C., 2014. Income, Electoral Turnout, and Partisan Voting in Taiwan. Journal of East Asian Studies 14, 347–376. https://doi.org/10.1017/S159824080000552X</w:t>
      </w:r>
    </w:p>
    <w:p w14:paraId="74102D98"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Crothers, L., Lockhart, C. (Eds.), 2000. Culture and Politics: A Reader. Palgrave Macmillan US, New York. https://doi.org/10.1007/978-1-349-62965-7</w:t>
      </w:r>
    </w:p>
    <w:p w14:paraId="2BB21316" w14:textId="77777777" w:rsidR="004D1BB8" w:rsidRPr="004D1BB8" w:rsidRDefault="004D1BB8" w:rsidP="00C249D0">
      <w:pPr>
        <w:pStyle w:val="Bibliography"/>
        <w:numPr>
          <w:ilvl w:val="0"/>
          <w:numId w:val="4"/>
        </w:numPr>
        <w:spacing w:line="276" w:lineRule="auto"/>
        <w:jc w:val="both"/>
        <w:rPr>
          <w:rFonts w:eastAsia="Calibri"/>
          <w:lang w:val="de-DE"/>
        </w:rPr>
      </w:pPr>
      <w:r w:rsidRPr="004D1BB8">
        <w:rPr>
          <w:rFonts w:eastAsia="Calibri"/>
          <w:lang w:val="en-GB"/>
        </w:rPr>
        <w:t xml:space="preserve">Dalton, R.J., 2008. Citizenship Norms and the Expansion of Political Participation. </w:t>
      </w:r>
      <w:r w:rsidRPr="004D1BB8">
        <w:rPr>
          <w:rFonts w:eastAsia="Calibri"/>
          <w:lang w:val="de-DE"/>
        </w:rPr>
        <w:t>Political Studies 56, 76–98. https://doi.org/10.1111/j.1467-9248.2007.00718.x</w:t>
      </w:r>
    </w:p>
    <w:p w14:paraId="6992F800" w14:textId="77777777" w:rsidR="004D1BB8" w:rsidRPr="004D1BB8" w:rsidRDefault="004D1BB8" w:rsidP="00C249D0">
      <w:pPr>
        <w:pStyle w:val="Bibliography"/>
        <w:numPr>
          <w:ilvl w:val="0"/>
          <w:numId w:val="4"/>
        </w:numPr>
        <w:spacing w:line="276" w:lineRule="auto"/>
        <w:jc w:val="both"/>
        <w:rPr>
          <w:rFonts w:eastAsia="Calibri"/>
          <w:lang w:val="en-GB"/>
        </w:rPr>
      </w:pPr>
      <w:r w:rsidRPr="00AB2542">
        <w:rPr>
          <w:rFonts w:eastAsia="Calibri"/>
          <w:lang w:val="en-GB"/>
        </w:rPr>
        <w:t xml:space="preserve">Dassonneville, R., Kostelka, F., 2021. </w:t>
      </w:r>
      <w:r w:rsidRPr="004D1BB8">
        <w:rPr>
          <w:rFonts w:eastAsia="Calibri"/>
          <w:lang w:val="en-GB"/>
        </w:rPr>
        <w:t>The Cultural Sources of the Gender Gap in Voter Turnout. Brit. J. Polit. Sci. 51, 1040–1061. https://doi.org/10.1017/S0007123419000644</w:t>
      </w:r>
    </w:p>
    <w:p w14:paraId="4640FD01"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Filer, J.E., Kenny, L.W., Morton, R.B., 1993. Redistribution, Income, and Voting. American Journal of Political Science 37, 63. https://doi.org/10.2307/2111524</w:t>
      </w:r>
    </w:p>
    <w:p w14:paraId="4636E382"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de-DE"/>
        </w:rPr>
        <w:t xml:space="preserve">Glenn, N.D., Grimes, M., 1968. </w:t>
      </w:r>
      <w:r w:rsidRPr="004D1BB8">
        <w:rPr>
          <w:rFonts w:eastAsia="Calibri"/>
          <w:lang w:val="en-GB"/>
        </w:rPr>
        <w:t>Aging, Voting, and Political Interest. American Sociological Review 33, 563. https://doi.org/10.2307/2092441</w:t>
      </w:r>
    </w:p>
    <w:p w14:paraId="42C2CB64"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Huddy, L., Khatib, N., 2007. American Patriotism, National Identity, and Political Involvement. American J Political Sci 51, 63–77. https://doi.org/10.1111/j.1540-5907.2007.00237.x</w:t>
      </w:r>
    </w:p>
    <w:p w14:paraId="46019B03"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Iacobucci, D., Román, S., Moon, S., Rouziès, D., 2025. A Tutorial on What to Do With Skewness, Kurtosis, and Outliers: New Insights to Help Scholars Conduct and Defend Their Research. Psychology and Marketing mar.22187. https://doi.org/10.1002/mar.22187</w:t>
      </w:r>
    </w:p>
    <w:p w14:paraId="46A49A35"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James, G., Witten, D., Hastie, T., Tibshirani, R., 2013. An Introduction to Statistical Learning, Springer Texts in Statistics. Springer New York, New York, NY. https://doi.org/10.1007/978-1-4614-7138-7</w:t>
      </w:r>
    </w:p>
    <w:p w14:paraId="33BCAE1C"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Kattimani, D.S.R., n.d. THE IMPACT OF EDUCATION ON POLITICAL PARTICIPATION – A REVIEW 10.</w:t>
      </w:r>
    </w:p>
    <w:p w14:paraId="68702D41"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Kim, Y., 2023. Absolutely Relative: How Education Shapes Voter Turnout in the United States. Soc Indic Res 168, 447–469. https://doi.org/10.1007/s11205-023-03146-1</w:t>
      </w:r>
    </w:p>
    <w:p w14:paraId="32850296"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lastRenderedPageBreak/>
        <w:t>Krzyśko, M., Smaga, Ł., 2018. Selected Robust Logistic Regression Specification for Classification of Multi‑dimensional Functional Data in Presence of Outlier. Folia Oeconomica 2. https://doi.org/10.18778/0208-6018.334.04</w:t>
      </w:r>
    </w:p>
    <w:p w14:paraId="33C10484"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Levy, B.L.M., Akiva, T., 2019. Motivating Political Participation Among Youth: An Analysis of Factors Related to Adolescents’ Political Engagement. Political Psychology 40, 1039–1055. https://doi.org/10.1111/pops.12578</w:t>
      </w:r>
    </w:p>
    <w:p w14:paraId="0ED7157F"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Lijphart, A., 1997. Unequal Participation: Democracy’s Unresolved Dilemma. The American Political Science Review 91, 1–14. https://doi.org/10.2307/2952255</w:t>
      </w:r>
    </w:p>
    <w:p w14:paraId="6C605EEF" w14:textId="77777777" w:rsidR="004D1BB8" w:rsidRPr="004D1BB8" w:rsidRDefault="004D1BB8" w:rsidP="00C249D0">
      <w:pPr>
        <w:pStyle w:val="Bibliography"/>
        <w:numPr>
          <w:ilvl w:val="0"/>
          <w:numId w:val="4"/>
        </w:numPr>
        <w:spacing w:line="276" w:lineRule="auto"/>
        <w:jc w:val="both"/>
        <w:rPr>
          <w:rFonts w:eastAsia="Calibri"/>
          <w:lang w:val="en-GB"/>
        </w:rPr>
      </w:pPr>
      <w:r w:rsidRPr="00AB2542">
        <w:rPr>
          <w:rFonts w:eastAsia="Calibri"/>
          <w:lang w:val="de-DE"/>
        </w:rPr>
        <w:t xml:space="preserve">Martikainen, P., Martikainen, T., Wass, H., 2005. </w:t>
      </w:r>
      <w:r w:rsidRPr="004D1BB8">
        <w:rPr>
          <w:rFonts w:eastAsia="Calibri"/>
          <w:lang w:val="en-GB"/>
        </w:rPr>
        <w:t>The effect of socioeconomic factors on voter turnout in Finland: A register‐based study of 2.9 million voters. European J Political Res 44, 645–669. https://doi.org/10.1111/j.1475-6765.2005.00242.x</w:t>
      </w:r>
    </w:p>
    <w:p w14:paraId="4826E0B3"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McDonald, B., 2002. A Teaching Note on Cook’s Distance – A Guideline. Research Letters in the Information and Mathematical Sciences 3, 122–128.</w:t>
      </w:r>
    </w:p>
    <w:p w14:paraId="1686FFD5"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Midi, H., Sarkar, S.K., Rana, S., 2010. Collinearity diagnostics of binary logistic regression model. Journal of Interdisciplinary Mathematics 13, 253–267. https://doi.org/10.1080/09720502.2010.10700699</w:t>
      </w:r>
    </w:p>
    <w:p w14:paraId="541148D2"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Milligan, K., Moretti, E., Oreopoulos, P., 2004. Does education improve citizenship? Evidence from the United States and the United Kingdom. Journal of Public Economics 88, 1667–1695. https://doi.org/10.1016/j.jpubeco.2003.10.005</w:t>
      </w:r>
    </w:p>
    <w:p w14:paraId="36239434"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Palaščáková, L., 2020. THE RELATIONSHIP BETWEEN EDUCATION, EMPLOYMENT AND INCOME. EEiM 55, 7–21. https://doi.org/10.33119/EEIM.2020.55.1</w:t>
      </w:r>
    </w:p>
    <w:p w14:paraId="0DF968A8"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Potgieter, E., 2013. PREDICTORS OF POLITICAL PARTICIPATION IN NEW DEMOCRACIES: A COMPARATIVE STUDY.</w:t>
      </w:r>
    </w:p>
    <w:p w14:paraId="3430BFBC"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Powell, G.B., 1986. American Voter Turnout in Comparative Perspective. Am Polit Sci Rev 80, 17–43. https://doi.org/10.2307/1957082</w:t>
      </w:r>
    </w:p>
    <w:p w14:paraId="4D386CCF"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Ratner, B., 2009. The correlation coefficient: Its values range between +1/−1, or do they? J Target Meas Anal Mark 17, 139–142. https://doi.org/10.1057/jt.2009.5</w:t>
      </w:r>
    </w:p>
    <w:p w14:paraId="08B30F0E"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Rhemtulla, M., Brosseau-Liard, P.É., Savalei, V., 2012. When can categorical variables be treated as continuous? A comparison of robust continuous and categorical SEM estimation methods under suboptimal conditions. Psychological Methods 17, 354–373. https://doi.org/10.1037/a0029315</w:t>
      </w:r>
    </w:p>
    <w:p w14:paraId="585534FF"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Rose, R., n.d. 2. Voter Turnout in the European Union Member Countries.</w:t>
      </w:r>
    </w:p>
    <w:p w14:paraId="57DEFB38"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Rosenstone, S.J., 1982. Economic Adversity and Voter Turnout. American Journal of Political Science 26, 25. https://doi.org/10.2307/2110837</w:t>
      </w:r>
    </w:p>
    <w:p w14:paraId="2058725B"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Salas-Eljatib, C., Fuentes-Ramirez, A., Gregoire, T.G., Altamirano, A., Yaitul, V., 2018. A study on the effects of unbalanced data when fitting logistic regression models in ecology. Ecological Indicators 85, 502–508. https://doi.org/10.1016/j.ecolind.2017.10.030</w:t>
      </w:r>
    </w:p>
    <w:p w14:paraId="7C27CCD2"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Schafer, J., Cantoni, E., Bellettini, G., Berti Ceroni, C., 2022. Making Unequal Democracy Work? The Effects of Income on Voter Turnout in Northern Italy. American J Political Sci 66, 745–761. https://doi.org/10.1111/ajps.12605</w:t>
      </w:r>
    </w:p>
    <w:p w14:paraId="1DE9843C"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SchöPflin, G., 1990. The end of communism in Eastern Europe. International Affairs 66, 3–16. https://doi.org/10.2307/2622187</w:t>
      </w:r>
    </w:p>
    <w:p w14:paraId="2282B383"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lastRenderedPageBreak/>
        <w:t>Shrestha, N., 2020. Detecting Multicollinearity in Regression Analysis. AJAMS 8, 39–42. https://doi.org/10.12691/ajams-8-2-1</w:t>
      </w:r>
    </w:p>
    <w:p w14:paraId="0B2D6788"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Smets, K., Van Ham, C., 2013. The embarrassment of riches? A meta-analysis of individual-level research on voter turnout. Electoral Studies 32, 344–359. https://doi.org/10.1016/j.electstud.2012.12.006</w:t>
      </w:r>
    </w:p>
    <w:p w14:paraId="67E9960F" w14:textId="2FC6ED6F"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Snyder, R., 2011. The impact of age, education, political knowledge and political context on voter turnout. UNLV Theses, Dissertations, P</w:t>
      </w:r>
      <w:r w:rsidR="00600CAE">
        <w:rPr>
          <w:rFonts w:eastAsia="Calibri"/>
          <w:lang w:val="en-GB"/>
        </w:rPr>
        <w:t>r</w:t>
      </w:r>
      <w:r w:rsidRPr="004D1BB8">
        <w:rPr>
          <w:rFonts w:eastAsia="Calibri"/>
          <w:lang w:val="en-GB"/>
        </w:rPr>
        <w:t>ofessional Papers, and Capstones 1400. https://doi.org/10.34917/3310658</w:t>
      </w:r>
    </w:p>
    <w:p w14:paraId="072EAC7F"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Solijonov, A., 2016. Voter Turnout Trends around the World.</w:t>
      </w:r>
    </w:p>
    <w:p w14:paraId="249C3EF5"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Stockemer, D., Sundstrom, A., 2023. The gender gap in voter turnout: An artefact of men’s over-reporting in survey research? The British Journal of Politics and International Relations 25, 21–41. https://doi.org/10.1177/13691481211056850</w:t>
      </w:r>
    </w:p>
    <w:p w14:paraId="19280709"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Tambe, E.B., 2016. Who Votes in East Asia? Eur J East Asian Stud 15, 149–173. https://doi.org/10.1163/15700615-01502006</w:t>
      </w:r>
    </w:p>
    <w:p w14:paraId="2FA2A96E" w14:textId="77777777" w:rsidR="004D1BB8" w:rsidRP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Valenzuela, S., Bachmann, I., 2017. Path Analysis, in: Matthes, J., Davis, C.S., Potter, R.F. (Eds.), The International Encyclopedia of Communication Research Methods. Wiley, pp. 1–9. https://doi.org/10.1002/9781118901731.iecrm0181</w:t>
      </w:r>
    </w:p>
    <w:p w14:paraId="0E4AAD8A" w14:textId="77777777" w:rsidR="004D1BB8" w:rsidRDefault="004D1BB8" w:rsidP="00C249D0">
      <w:pPr>
        <w:pStyle w:val="Bibliography"/>
        <w:numPr>
          <w:ilvl w:val="0"/>
          <w:numId w:val="4"/>
        </w:numPr>
        <w:spacing w:line="276" w:lineRule="auto"/>
        <w:jc w:val="both"/>
        <w:rPr>
          <w:rFonts w:eastAsia="Calibri"/>
          <w:lang w:val="en-GB"/>
        </w:rPr>
      </w:pPr>
      <w:r w:rsidRPr="004D1BB8">
        <w:rPr>
          <w:rFonts w:eastAsia="Calibri"/>
          <w:lang w:val="en-GB"/>
        </w:rPr>
        <w:t>Wooldridge, J.M., 2012. Introductory Econometrics: A Modern Approach.</w:t>
      </w:r>
    </w:p>
    <w:p w14:paraId="42C95985" w14:textId="77777777" w:rsidR="005162B4" w:rsidRDefault="005162B4" w:rsidP="005162B4">
      <w:pPr>
        <w:rPr>
          <w:rFonts w:eastAsia="Calibri"/>
          <w:lang w:val="en-GB"/>
        </w:rPr>
      </w:pPr>
    </w:p>
    <w:p w14:paraId="532965AD" w14:textId="77777777" w:rsidR="005162B4" w:rsidRDefault="005162B4" w:rsidP="005162B4">
      <w:pPr>
        <w:rPr>
          <w:rFonts w:eastAsia="Calibri"/>
          <w:lang w:val="en-GB"/>
        </w:rPr>
      </w:pPr>
    </w:p>
    <w:p w14:paraId="2DB28D40" w14:textId="77777777" w:rsidR="005162B4" w:rsidRDefault="005162B4" w:rsidP="005162B4">
      <w:pPr>
        <w:rPr>
          <w:rFonts w:eastAsia="Calibri"/>
          <w:lang w:val="en-GB"/>
        </w:rPr>
      </w:pPr>
    </w:p>
    <w:p w14:paraId="427274AE" w14:textId="77777777" w:rsidR="005162B4" w:rsidRDefault="005162B4" w:rsidP="005162B4">
      <w:pPr>
        <w:rPr>
          <w:rFonts w:eastAsia="Calibri"/>
          <w:lang w:val="en-GB"/>
        </w:rPr>
      </w:pPr>
    </w:p>
    <w:p w14:paraId="752A252E" w14:textId="77777777" w:rsidR="005162B4" w:rsidRDefault="005162B4" w:rsidP="005162B4">
      <w:pPr>
        <w:rPr>
          <w:rFonts w:eastAsia="Calibri"/>
          <w:lang w:val="en-GB"/>
        </w:rPr>
      </w:pPr>
    </w:p>
    <w:p w14:paraId="2A27E9FB" w14:textId="4BEA8924" w:rsidR="005162B4" w:rsidRDefault="005F3B87" w:rsidP="005162B4">
      <w:pPr>
        <w:rPr>
          <w:rFonts w:eastAsia="Calibri"/>
          <w:lang w:val="en-GB"/>
        </w:rPr>
      </w:pPr>
      <w:r>
        <w:rPr>
          <w:rFonts w:eastAsia="Calibri"/>
          <w:lang w:val="en-GB"/>
        </w:rPr>
        <w:t>NEED TO BE ADDED</w:t>
      </w:r>
      <w:r w:rsidR="005162B4">
        <w:rPr>
          <w:rFonts w:eastAsia="Calibri"/>
          <w:lang w:val="en-GB"/>
        </w:rPr>
        <w:t xml:space="preserve"> TO BIBLIOGRAPHY:</w:t>
      </w:r>
    </w:p>
    <w:p w14:paraId="6E5C5BFF" w14:textId="77777777" w:rsidR="005162B4" w:rsidRPr="005162B4" w:rsidRDefault="005162B4" w:rsidP="005162B4">
      <w:pPr>
        <w:rPr>
          <w:rFonts w:eastAsia="Calibri"/>
          <w:lang w:val="en-GB"/>
        </w:rPr>
      </w:pPr>
    </w:p>
    <w:p w14:paraId="56D84C0E" w14:textId="68423D25" w:rsidR="000829E0" w:rsidRPr="004F534C" w:rsidRDefault="004E48ED" w:rsidP="005162B4">
      <w:pPr>
        <w:pStyle w:val="Bibliography"/>
        <w:spacing w:line="276" w:lineRule="auto"/>
        <w:ind w:left="0" w:firstLine="0"/>
        <w:rPr>
          <w:lang w:val="en-GB"/>
        </w:rPr>
      </w:pPr>
      <w:r>
        <w:rPr>
          <w:lang w:val="en-US"/>
        </w:rPr>
        <w:fldChar w:fldCharType="end"/>
      </w:r>
      <w:r w:rsidR="00ED5D5A" w:rsidRPr="004F534C">
        <w:rPr>
          <w:highlight w:val="yellow"/>
          <w:lang w:val="en-GB"/>
        </w:rPr>
        <w:t>https://www.independent.co.uk/news/uk/home-news/britain-s-young-people-less-patriotic-than-older-generation-10390185.html</w:t>
      </w:r>
    </w:p>
    <w:p w14:paraId="42EA8D20" w14:textId="1F6F8C35" w:rsidR="000829E0" w:rsidRPr="003221F2" w:rsidRDefault="0059441B" w:rsidP="00F951B4">
      <w:pPr>
        <w:spacing w:line="360" w:lineRule="auto"/>
        <w:rPr>
          <w:lang w:val="en-GB"/>
        </w:rPr>
      </w:pPr>
      <w:hyperlink r:id="rId28" w:history="1">
        <w:r w:rsidRPr="003221F2">
          <w:rPr>
            <w:rStyle w:val="Hyperlink"/>
            <w:highlight w:val="yellow"/>
            <w:lang w:val="en-GB"/>
          </w:rPr>
          <w:t>https://builtin.com/data-science/when-and-why-standardize-your-data</w:t>
        </w:r>
      </w:hyperlink>
    </w:p>
    <w:p w14:paraId="5DA8F3E1" w14:textId="77777777" w:rsidR="002B51B7" w:rsidRPr="002B51B7" w:rsidRDefault="002B51B7" w:rsidP="002B51B7">
      <w:pPr>
        <w:pStyle w:val="NormalWeb"/>
        <w:shd w:val="clear" w:color="auto" w:fill="FFFFFF"/>
        <w:spacing w:before="0" w:beforeAutospacing="0" w:after="0" w:afterAutospacing="0" w:line="300" w:lineRule="atLeast"/>
        <w:rPr>
          <w:color w:val="232323"/>
          <w:sz w:val="22"/>
          <w:szCs w:val="22"/>
        </w:rPr>
      </w:pPr>
      <w:r w:rsidRPr="002B51B7">
        <w:rPr>
          <w:color w:val="232323"/>
          <w:sz w:val="22"/>
          <w:szCs w:val="22"/>
        </w:rPr>
        <w:t>Verba, S., &amp; Nie, N. H. (1972). Participation in America: Political Democracy and Social Equality. New York: Harper &amp; Row.</w:t>
      </w:r>
    </w:p>
    <w:p w14:paraId="7DFE443B" w14:textId="6AAE7166" w:rsidR="006960BC" w:rsidRDefault="006960BC" w:rsidP="006960BC">
      <w:bookmarkStart w:id="40" w:name="_Hlk195192525"/>
      <w:r>
        <w:t xml:space="preserve">WOLFINGER, R. E., &amp; ROSENSTONE, S. J., 1980. </w:t>
      </w:r>
      <w:r>
        <w:rPr>
          <w:i/>
          <w:iCs/>
        </w:rPr>
        <w:t>Who Votes?</w:t>
      </w:r>
      <w:r>
        <w:t xml:space="preserve"> Yale University Press. http://www.jstor.org/stable/j.ctt32bffz</w:t>
      </w:r>
    </w:p>
    <w:bookmarkEnd w:id="40"/>
    <w:p w14:paraId="35A0EF0F" w14:textId="77777777" w:rsidR="002B51B7" w:rsidRDefault="002B51B7" w:rsidP="002B51B7"/>
    <w:p w14:paraId="1B3B16B2" w14:textId="3755515F" w:rsidR="0059441B" w:rsidRPr="006338C1" w:rsidRDefault="006338C1" w:rsidP="000829E0">
      <w:pPr>
        <w:spacing w:line="360" w:lineRule="auto"/>
      </w:pPr>
      <w:r w:rsidRPr="006338C1">
        <w:rPr>
          <w:highlight w:val="yellow"/>
        </w:rPr>
        <w:t>https://www.numberanalytics.com/blog/comprehensive-guide-mcfaddens-r-squared-logistic-regression</w:t>
      </w:r>
    </w:p>
    <w:p w14:paraId="3B34EEE0" w14:textId="47CC2F27" w:rsidR="000829E0" w:rsidRPr="006338C1" w:rsidRDefault="006338C1" w:rsidP="000829E0">
      <w:pPr>
        <w:spacing w:line="360" w:lineRule="auto"/>
      </w:pPr>
      <w:r w:rsidRPr="002A6851">
        <w:rPr>
          <w:rStyle w:val="FootnoteReference"/>
          <w:highlight w:val="yellow"/>
        </w:rPr>
        <w:footnoteRef/>
      </w:r>
      <w:r w:rsidRPr="006338C1">
        <w:rPr>
          <w:highlight w:val="yellow"/>
        </w:rPr>
        <w:t xml:space="preserve"> https://www.numberanalytics.com/blog/using-cooks-distance-advanced-outlier-detection</w:t>
      </w:r>
    </w:p>
    <w:p w14:paraId="78BCD094" w14:textId="64880FB9" w:rsidR="000829E0" w:rsidRPr="00C66568" w:rsidRDefault="00C66568" w:rsidP="00C66568">
      <w:pPr>
        <w:rPr>
          <w:sz w:val="22"/>
          <w:szCs w:val="22"/>
        </w:rPr>
      </w:pPr>
      <w:r w:rsidRPr="00C66568">
        <w:rPr>
          <w:color w:val="212121"/>
          <w:sz w:val="22"/>
          <w:szCs w:val="22"/>
          <w:shd w:val="clear" w:color="auto" w:fill="FFFFFF"/>
        </w:rPr>
        <w:t>Tenny S, Hoffman MR. Odds Ratio. 2023 May 22. In: StatPearls [Internet]. Treasure Island (FL): StatPearls Publishing; 2025 Jan–. PMID: 28613750.</w:t>
      </w:r>
    </w:p>
    <w:p w14:paraId="7E9AA95C" w14:textId="259C4C85" w:rsidR="000829E0" w:rsidRPr="006338C1" w:rsidRDefault="00510816" w:rsidP="000829E0">
      <w:pPr>
        <w:spacing w:line="360" w:lineRule="auto"/>
      </w:pPr>
      <w:r w:rsidRPr="00510816">
        <w:t>https://www.idea.int/data-tools/data/voter-turnout-database</w:t>
      </w:r>
    </w:p>
    <w:p w14:paraId="5432F966" w14:textId="4E5B1CD1" w:rsidR="00565920" w:rsidRDefault="00565920" w:rsidP="00565920">
      <w:r>
        <w:t xml:space="preserve">Bergson, A., (1958). [Review of </w:t>
      </w:r>
      <w:r>
        <w:rPr>
          <w:i/>
          <w:iCs/>
        </w:rPr>
        <w:t>An Economic Theory of Democracy</w:t>
      </w:r>
      <w:r>
        <w:t xml:space="preserve">, by A. Downs]. </w:t>
      </w:r>
      <w:r>
        <w:rPr>
          <w:i/>
          <w:iCs/>
        </w:rPr>
        <w:t>The American Economic Review</w:t>
      </w:r>
      <w:r>
        <w:t xml:space="preserve">, </w:t>
      </w:r>
      <w:r>
        <w:rPr>
          <w:i/>
          <w:iCs/>
        </w:rPr>
        <w:t>48</w:t>
      </w:r>
      <w:r>
        <w:t>(3), 437–440. http://www.jstor.org/stable/1809781</w:t>
      </w:r>
    </w:p>
    <w:p w14:paraId="01E54D35" w14:textId="77777777" w:rsidR="002F669A" w:rsidRDefault="002F669A" w:rsidP="000829E0">
      <w:pPr>
        <w:spacing w:line="360" w:lineRule="auto"/>
      </w:pPr>
    </w:p>
    <w:p w14:paraId="0E602855" w14:textId="5023A106" w:rsidR="000829E0" w:rsidRPr="006338C1" w:rsidRDefault="00D203AD" w:rsidP="000829E0">
      <w:pPr>
        <w:spacing w:line="360" w:lineRule="auto"/>
      </w:pPr>
      <w:r w:rsidRPr="00D203AD">
        <w:t>https://ec.europa.eu/eurostat/statistics-explained/index.php?title=Gender_pay_gap_statistics</w:t>
      </w:r>
    </w:p>
    <w:p w14:paraId="19F80CBD" w14:textId="6A4E125E" w:rsidR="000829E0" w:rsidRPr="006338C1" w:rsidRDefault="002F669A" w:rsidP="000829E0">
      <w:pPr>
        <w:spacing w:line="360" w:lineRule="auto"/>
      </w:pPr>
      <w:r w:rsidRPr="002F669A">
        <w:lastRenderedPageBreak/>
        <w:t>https://www.europarl.europa.eu/topics/en/article/20200109STO69925/understanding-the-gender-pay-gap-definition-facts-and-causes</w:t>
      </w:r>
    </w:p>
    <w:p w14:paraId="5C0D698D" w14:textId="77777777" w:rsidR="000829E0" w:rsidRPr="006338C1" w:rsidRDefault="000829E0" w:rsidP="000829E0">
      <w:pPr>
        <w:spacing w:line="360" w:lineRule="auto"/>
      </w:pPr>
    </w:p>
    <w:p w14:paraId="09973D96" w14:textId="77777777" w:rsidR="000829E0" w:rsidRPr="006338C1" w:rsidRDefault="000829E0" w:rsidP="000829E0">
      <w:pPr>
        <w:spacing w:line="360" w:lineRule="auto"/>
      </w:pPr>
    </w:p>
    <w:p w14:paraId="0A226489" w14:textId="77777777" w:rsidR="000829E0" w:rsidRPr="006338C1" w:rsidRDefault="000829E0" w:rsidP="000829E0">
      <w:pPr>
        <w:spacing w:line="360" w:lineRule="auto"/>
      </w:pPr>
    </w:p>
    <w:p w14:paraId="6477825B" w14:textId="77777777" w:rsidR="000829E0" w:rsidRPr="006338C1" w:rsidRDefault="000829E0" w:rsidP="000829E0">
      <w:pPr>
        <w:spacing w:line="360" w:lineRule="auto"/>
      </w:pPr>
    </w:p>
    <w:p w14:paraId="57D0CBCD" w14:textId="77777777" w:rsidR="000829E0" w:rsidRPr="006338C1" w:rsidRDefault="000829E0" w:rsidP="000829E0">
      <w:pPr>
        <w:spacing w:line="360" w:lineRule="auto"/>
      </w:pPr>
    </w:p>
    <w:p w14:paraId="00276326" w14:textId="77777777" w:rsidR="000829E0" w:rsidRPr="006338C1" w:rsidRDefault="000829E0" w:rsidP="000829E0">
      <w:pPr>
        <w:spacing w:line="360" w:lineRule="auto"/>
      </w:pPr>
    </w:p>
    <w:p w14:paraId="02135CF5" w14:textId="77777777" w:rsidR="000829E0" w:rsidRPr="006338C1" w:rsidRDefault="000829E0" w:rsidP="000829E0">
      <w:pPr>
        <w:spacing w:line="360" w:lineRule="auto"/>
      </w:pPr>
    </w:p>
    <w:p w14:paraId="3BE1E6AB" w14:textId="0E5E39F9" w:rsidR="00851CEF" w:rsidRPr="006C6E93" w:rsidRDefault="00612A59" w:rsidP="006C6E93">
      <w:pPr>
        <w:pStyle w:val="Heading1"/>
        <w:spacing w:line="360" w:lineRule="auto"/>
        <w:rPr>
          <w:rFonts w:ascii="Times New Roman" w:hAnsi="Times New Roman"/>
          <w:lang w:val="en-US"/>
        </w:rPr>
      </w:pPr>
      <w:bookmarkStart w:id="41" w:name="_Toc191222422"/>
      <w:r w:rsidRPr="006C6E93">
        <w:rPr>
          <w:rFonts w:ascii="Times New Roman" w:hAnsi="Times New Roman"/>
          <w:lang w:val="en-US"/>
        </w:rPr>
        <w:t>List of tables:</w:t>
      </w:r>
      <w:bookmarkEnd w:id="41"/>
      <w:r w:rsidRPr="006C6E93">
        <w:rPr>
          <w:rFonts w:ascii="Times New Roman" w:hAnsi="Times New Roman"/>
          <w:lang w:val="en-US"/>
        </w:rPr>
        <w:t xml:space="preserve"> </w:t>
      </w:r>
    </w:p>
    <w:p w14:paraId="46178CEC" w14:textId="77C8C53A"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r>
        <w:rPr>
          <w:lang w:val="en-US"/>
        </w:rPr>
        <w:fldChar w:fldCharType="begin"/>
      </w:r>
      <w:r>
        <w:rPr>
          <w:lang w:val="en-US"/>
        </w:rPr>
        <w:instrText xml:space="preserve"> TOC \h \z \c "Table" </w:instrText>
      </w:r>
      <w:r>
        <w:rPr>
          <w:lang w:val="en-US"/>
        </w:rPr>
        <w:fldChar w:fldCharType="separate"/>
      </w:r>
      <w:hyperlink w:anchor="_Toc195180141" w:history="1">
        <w:r w:rsidRPr="00D82F0A">
          <w:rPr>
            <w:rStyle w:val="Hyperlink"/>
            <w:rFonts w:ascii="Times New Roman" w:hAnsi="Times New Roman"/>
            <w:noProof/>
            <w:lang w:val="en-GB"/>
          </w:rPr>
          <w:t>Table 1: Age categorization.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_Toc195180141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14</w:t>
        </w:r>
        <w:r w:rsidRPr="00D82F0A">
          <w:rPr>
            <w:rFonts w:ascii="Times New Roman" w:hAnsi="Times New Roman"/>
            <w:noProof/>
            <w:webHidden/>
          </w:rPr>
          <w:fldChar w:fldCharType="end"/>
        </w:r>
      </w:hyperlink>
    </w:p>
    <w:p w14:paraId="108617C6" w14:textId="2DFC8A45"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2" w:history="1">
        <w:r w:rsidRPr="00D82F0A">
          <w:rPr>
            <w:rStyle w:val="Hyperlink"/>
            <w:rFonts w:ascii="Times New Roman" w:hAnsi="Times New Roman"/>
            <w:noProof/>
            <w:lang w:val="en-GB"/>
          </w:rPr>
          <w:t>Table 2: Income recategorization.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_Toc195180142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16</w:t>
        </w:r>
        <w:r w:rsidRPr="00D82F0A">
          <w:rPr>
            <w:rFonts w:ascii="Times New Roman" w:hAnsi="Times New Roman"/>
            <w:noProof/>
            <w:webHidden/>
          </w:rPr>
          <w:fldChar w:fldCharType="end"/>
        </w:r>
      </w:hyperlink>
    </w:p>
    <w:p w14:paraId="034AB8D6" w14:textId="4B30E050"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3" w:history="1">
        <w:r w:rsidRPr="00D82F0A">
          <w:rPr>
            <w:rStyle w:val="Hyperlink"/>
            <w:rFonts w:ascii="Times New Roman" w:hAnsi="Times New Roman"/>
            <w:noProof/>
            <w:lang w:val="en-GB"/>
          </w:rPr>
          <w:t>Table 3: Summary of all variables needed for the analysis.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_Toc195180143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18</w:t>
        </w:r>
        <w:r w:rsidRPr="00D82F0A">
          <w:rPr>
            <w:rFonts w:ascii="Times New Roman" w:hAnsi="Times New Roman"/>
            <w:noProof/>
            <w:webHidden/>
          </w:rPr>
          <w:fldChar w:fldCharType="end"/>
        </w:r>
      </w:hyperlink>
    </w:p>
    <w:p w14:paraId="64A19C2B" w14:textId="0F00F6B1"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4" w:history="1">
        <w:r w:rsidRPr="00D82F0A">
          <w:rPr>
            <w:rStyle w:val="Hyperlink"/>
            <w:rFonts w:ascii="Times New Roman" w:hAnsi="Times New Roman"/>
            <w:noProof/>
            <w:lang w:val="en-GB"/>
          </w:rPr>
          <w:t>Table 4: Coding of responses regarding voting in the last national elections.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_Toc195180144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20</w:t>
        </w:r>
        <w:r w:rsidRPr="00D82F0A">
          <w:rPr>
            <w:rFonts w:ascii="Times New Roman" w:hAnsi="Times New Roman"/>
            <w:noProof/>
            <w:webHidden/>
          </w:rPr>
          <w:fldChar w:fldCharType="end"/>
        </w:r>
      </w:hyperlink>
    </w:p>
    <w:p w14:paraId="26F100D5" w14:textId="020D8F46"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5" w:history="1">
        <w:r w:rsidRPr="00D82F0A">
          <w:rPr>
            <w:rStyle w:val="Hyperlink"/>
            <w:rFonts w:ascii="Times New Roman" w:hAnsi="Times New Roman"/>
            <w:noProof/>
            <w:lang w:val="en-GB"/>
          </w:rPr>
          <w:t>Table 5: Descriptive statistics for variable age.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_Toc195180145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23</w:t>
        </w:r>
        <w:r w:rsidRPr="00D82F0A">
          <w:rPr>
            <w:rFonts w:ascii="Times New Roman" w:hAnsi="Times New Roman"/>
            <w:noProof/>
            <w:webHidden/>
          </w:rPr>
          <w:fldChar w:fldCharType="end"/>
        </w:r>
      </w:hyperlink>
    </w:p>
    <w:p w14:paraId="06B9A261" w14:textId="5D620CB2"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6" w:history="1">
        <w:r w:rsidRPr="00D82F0A">
          <w:rPr>
            <w:rStyle w:val="Hyperlink"/>
            <w:rFonts w:ascii="Times New Roman" w:hAnsi="Times New Roman"/>
            <w:noProof/>
            <w:lang w:val="en-GB"/>
          </w:rPr>
          <w:t>Table 6: Descriptive statistics for variable eduyrs.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_Toc195180146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25</w:t>
        </w:r>
        <w:r w:rsidRPr="00D82F0A">
          <w:rPr>
            <w:rFonts w:ascii="Times New Roman" w:hAnsi="Times New Roman"/>
            <w:noProof/>
            <w:webHidden/>
          </w:rPr>
          <w:fldChar w:fldCharType="end"/>
        </w:r>
      </w:hyperlink>
    </w:p>
    <w:p w14:paraId="1A972328" w14:textId="30C25DA2"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7" w:history="1">
        <w:r w:rsidRPr="00D82F0A">
          <w:rPr>
            <w:rStyle w:val="Hyperlink"/>
            <w:rFonts w:ascii="Times New Roman" w:hAnsi="Times New Roman"/>
            <w:noProof/>
            <w:lang w:val="en-GB"/>
          </w:rPr>
          <w:t>Table 7: Logistic regression results (Model 1).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_Toc195180147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29</w:t>
        </w:r>
        <w:r w:rsidRPr="00D82F0A">
          <w:rPr>
            <w:rFonts w:ascii="Times New Roman" w:hAnsi="Times New Roman"/>
            <w:noProof/>
            <w:webHidden/>
          </w:rPr>
          <w:fldChar w:fldCharType="end"/>
        </w:r>
      </w:hyperlink>
    </w:p>
    <w:p w14:paraId="332C66AF" w14:textId="632DBB4B"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8" w:history="1">
        <w:r w:rsidRPr="00D82F0A">
          <w:rPr>
            <w:rStyle w:val="Hyperlink"/>
            <w:rFonts w:ascii="Times New Roman" w:hAnsi="Times New Roman"/>
            <w:noProof/>
            <w:lang w:val="en-GB"/>
          </w:rPr>
          <w:t>Table 8: Variance Inflation Factor (VIF) - summary for Model 1.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_Toc195180148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30</w:t>
        </w:r>
        <w:r w:rsidRPr="00D82F0A">
          <w:rPr>
            <w:rFonts w:ascii="Times New Roman" w:hAnsi="Times New Roman"/>
            <w:noProof/>
            <w:webHidden/>
          </w:rPr>
          <w:fldChar w:fldCharType="end"/>
        </w:r>
      </w:hyperlink>
    </w:p>
    <w:p w14:paraId="496C2768" w14:textId="0E3619ED" w:rsidR="00D82F0A" w:rsidRPr="00D82F0A" w:rsidRDefault="00D82F0A"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49" w:history="1">
        <w:r w:rsidRPr="00D82F0A">
          <w:rPr>
            <w:rStyle w:val="Hyperlink"/>
            <w:rFonts w:ascii="Times New Roman" w:hAnsi="Times New Roman"/>
            <w:noProof/>
            <w:lang w:val="en-GB"/>
          </w:rPr>
          <w:t>Table 9: Logistic Regression Results (Model 2).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_Toc195180149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32</w:t>
        </w:r>
        <w:r w:rsidRPr="00D82F0A">
          <w:rPr>
            <w:rFonts w:ascii="Times New Roman" w:hAnsi="Times New Roman"/>
            <w:noProof/>
            <w:webHidden/>
          </w:rPr>
          <w:fldChar w:fldCharType="end"/>
        </w:r>
      </w:hyperlink>
    </w:p>
    <w:p w14:paraId="5530A6D5" w14:textId="7273496D" w:rsidR="00D82F0A" w:rsidRDefault="00D82F0A" w:rsidP="006C6E93">
      <w:pPr>
        <w:pStyle w:val="TableofFigures"/>
        <w:tabs>
          <w:tab w:val="right" w:leader="dot" w:pos="9062"/>
        </w:tabs>
        <w:spacing w:line="360" w:lineRule="auto"/>
        <w:rPr>
          <w:rFonts w:eastAsiaTheme="minorEastAsia" w:cstheme="minorBidi"/>
          <w:smallCaps w:val="0"/>
          <w:noProof/>
          <w:kern w:val="2"/>
          <w:sz w:val="24"/>
          <w:szCs w:val="24"/>
          <w14:ligatures w14:val="standardContextual"/>
        </w:rPr>
      </w:pPr>
      <w:hyperlink w:anchor="_Toc195180150" w:history="1">
        <w:r w:rsidRPr="00D82F0A">
          <w:rPr>
            <w:rStyle w:val="Hyperlink"/>
            <w:rFonts w:ascii="Times New Roman" w:hAnsi="Times New Roman"/>
            <w:noProof/>
            <w:lang w:val="en-GB"/>
          </w:rPr>
          <w:t>Table 10: Odds Ratios (Model 1). Source: Own elaboration.</w:t>
        </w:r>
        <w:r w:rsidRPr="00D82F0A">
          <w:rPr>
            <w:rFonts w:ascii="Times New Roman" w:hAnsi="Times New Roman"/>
            <w:noProof/>
            <w:webHidden/>
          </w:rPr>
          <w:tab/>
        </w:r>
        <w:r w:rsidRPr="00D82F0A">
          <w:rPr>
            <w:rFonts w:ascii="Times New Roman" w:hAnsi="Times New Roman"/>
            <w:noProof/>
            <w:webHidden/>
          </w:rPr>
          <w:fldChar w:fldCharType="begin"/>
        </w:r>
        <w:r w:rsidRPr="00D82F0A">
          <w:rPr>
            <w:rFonts w:ascii="Times New Roman" w:hAnsi="Times New Roman"/>
            <w:noProof/>
            <w:webHidden/>
          </w:rPr>
          <w:instrText xml:space="preserve"> PAGEREF _Toc195180150 \h </w:instrText>
        </w:r>
        <w:r w:rsidRPr="00D82F0A">
          <w:rPr>
            <w:rFonts w:ascii="Times New Roman" w:hAnsi="Times New Roman"/>
            <w:noProof/>
            <w:webHidden/>
          </w:rPr>
        </w:r>
        <w:r w:rsidRPr="00D82F0A">
          <w:rPr>
            <w:rFonts w:ascii="Times New Roman" w:hAnsi="Times New Roman"/>
            <w:noProof/>
            <w:webHidden/>
          </w:rPr>
          <w:fldChar w:fldCharType="separate"/>
        </w:r>
        <w:r w:rsidRPr="00D82F0A">
          <w:rPr>
            <w:rFonts w:ascii="Times New Roman" w:hAnsi="Times New Roman"/>
            <w:noProof/>
            <w:webHidden/>
          </w:rPr>
          <w:t>33</w:t>
        </w:r>
        <w:r w:rsidRPr="00D82F0A">
          <w:rPr>
            <w:rFonts w:ascii="Times New Roman" w:hAnsi="Times New Roman"/>
            <w:noProof/>
            <w:webHidden/>
          </w:rPr>
          <w:fldChar w:fldCharType="end"/>
        </w:r>
      </w:hyperlink>
    </w:p>
    <w:p w14:paraId="4E9CD695" w14:textId="467D225A" w:rsidR="00851CEF" w:rsidRPr="00941107" w:rsidRDefault="00D82F0A" w:rsidP="006C6E93">
      <w:pPr>
        <w:spacing w:line="360" w:lineRule="auto"/>
        <w:rPr>
          <w:lang w:val="en-US"/>
        </w:rPr>
      </w:pPr>
      <w:r>
        <w:rPr>
          <w:lang w:val="en-US"/>
        </w:rPr>
        <w:fldChar w:fldCharType="end"/>
      </w:r>
    </w:p>
    <w:p w14:paraId="71E0EC44" w14:textId="77777777" w:rsidR="00851CEF" w:rsidRPr="00941107" w:rsidRDefault="00851CEF" w:rsidP="000829E0">
      <w:pPr>
        <w:spacing w:line="360" w:lineRule="auto"/>
        <w:rPr>
          <w:lang w:val="en-US"/>
        </w:rPr>
      </w:pPr>
    </w:p>
    <w:p w14:paraId="5CD4DA3F" w14:textId="77777777" w:rsidR="00851CEF" w:rsidRPr="00941107" w:rsidRDefault="00851CEF" w:rsidP="000829E0">
      <w:pPr>
        <w:spacing w:line="360" w:lineRule="auto"/>
        <w:rPr>
          <w:lang w:val="en-US"/>
        </w:rPr>
      </w:pPr>
    </w:p>
    <w:p w14:paraId="6CC59227" w14:textId="77777777" w:rsidR="00851CEF" w:rsidRPr="006C6E93" w:rsidRDefault="00612A59" w:rsidP="006C6E93">
      <w:pPr>
        <w:pStyle w:val="Heading1"/>
        <w:spacing w:line="360" w:lineRule="auto"/>
        <w:rPr>
          <w:rFonts w:ascii="Times New Roman" w:hAnsi="Times New Roman"/>
          <w:lang w:val="en-US"/>
        </w:rPr>
      </w:pPr>
      <w:bookmarkStart w:id="42" w:name="_Toc191222423"/>
      <w:r w:rsidRPr="006C6E93">
        <w:rPr>
          <w:rFonts w:ascii="Times New Roman" w:hAnsi="Times New Roman"/>
          <w:lang w:val="en-US"/>
        </w:rPr>
        <w:t>List of figures:</w:t>
      </w:r>
      <w:bookmarkEnd w:id="42"/>
      <w:r w:rsidRPr="006C6E93">
        <w:rPr>
          <w:rFonts w:ascii="Times New Roman" w:hAnsi="Times New Roman"/>
          <w:lang w:val="en-US"/>
        </w:rPr>
        <w:t xml:space="preserve"> </w:t>
      </w:r>
    </w:p>
    <w:p w14:paraId="43F00048" w14:textId="59F3EF1B"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r w:rsidRPr="006C6E93">
        <w:rPr>
          <w:rFonts w:ascii="Times New Roman" w:hAnsi="Times New Roman"/>
          <w:lang w:val="en-US"/>
        </w:rPr>
        <w:fldChar w:fldCharType="begin"/>
      </w:r>
      <w:r w:rsidRPr="006C6E93">
        <w:rPr>
          <w:rFonts w:ascii="Times New Roman" w:hAnsi="Times New Roman"/>
          <w:lang w:val="en-US"/>
        </w:rPr>
        <w:instrText xml:space="preserve"> TOC \h \z \c "Figure" </w:instrText>
      </w:r>
      <w:r w:rsidRPr="006C6E93">
        <w:rPr>
          <w:rFonts w:ascii="Times New Roman" w:hAnsi="Times New Roman"/>
          <w:lang w:val="en-US"/>
        </w:rPr>
        <w:fldChar w:fldCharType="separate"/>
      </w:r>
      <w:hyperlink w:anchor="_Toc195180195" w:history="1">
        <w:r w:rsidRPr="006C6E93">
          <w:rPr>
            <w:rStyle w:val="Hyperlink"/>
            <w:rFonts w:ascii="Times New Roman" w:hAnsi="Times New Roman"/>
            <w:noProof/>
            <w:lang w:val="en-US"/>
          </w:rPr>
          <w:t>Figure 1: Direct relationships between the predictors and dependent variable.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_Toc195180195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10</w:t>
        </w:r>
        <w:r w:rsidRPr="006C6E93">
          <w:rPr>
            <w:rFonts w:ascii="Times New Roman" w:hAnsi="Times New Roman"/>
            <w:noProof/>
            <w:webHidden/>
          </w:rPr>
          <w:fldChar w:fldCharType="end"/>
        </w:r>
      </w:hyperlink>
    </w:p>
    <w:p w14:paraId="69479336" w14:textId="367112D1"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96" w:history="1">
        <w:r w:rsidRPr="006C6E93">
          <w:rPr>
            <w:rStyle w:val="Hyperlink"/>
            <w:rFonts w:ascii="Times New Roman" w:hAnsi="Times New Roman"/>
            <w:noProof/>
            <w:lang w:val="en-GB"/>
          </w:rPr>
          <w:t>Figure 2: Path 1: Indirect relationships between predictors and dependent variable.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_Toc195180196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11</w:t>
        </w:r>
        <w:r w:rsidRPr="006C6E93">
          <w:rPr>
            <w:rFonts w:ascii="Times New Roman" w:hAnsi="Times New Roman"/>
            <w:noProof/>
            <w:webHidden/>
          </w:rPr>
          <w:fldChar w:fldCharType="end"/>
        </w:r>
      </w:hyperlink>
    </w:p>
    <w:p w14:paraId="79E75C46" w14:textId="44CFE091"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97" w:history="1">
        <w:r w:rsidRPr="006C6E93">
          <w:rPr>
            <w:rStyle w:val="Hyperlink"/>
            <w:rFonts w:ascii="Times New Roman" w:hAnsi="Times New Roman"/>
            <w:noProof/>
            <w:lang w:val="en-GB"/>
          </w:rPr>
          <w:t>Figure 3: Path 2: Indirect relationships between predictors and dependent variable.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_Toc195180197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11</w:t>
        </w:r>
        <w:r w:rsidRPr="006C6E93">
          <w:rPr>
            <w:rFonts w:ascii="Times New Roman" w:hAnsi="Times New Roman"/>
            <w:noProof/>
            <w:webHidden/>
          </w:rPr>
          <w:fldChar w:fldCharType="end"/>
        </w:r>
      </w:hyperlink>
    </w:p>
    <w:p w14:paraId="3BCBEB95" w14:textId="2A70C39A"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98" w:history="1">
        <w:r w:rsidRPr="006C6E93">
          <w:rPr>
            <w:rStyle w:val="Hyperlink"/>
            <w:rFonts w:ascii="Times New Roman" w:hAnsi="Times New Roman"/>
            <w:noProof/>
            <w:lang w:val="en-GB"/>
          </w:rPr>
          <w:t>Figure 4: Path 3: Indirect relationships between predictors and dependent variable.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_Toc195180198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12</w:t>
        </w:r>
        <w:r w:rsidRPr="006C6E93">
          <w:rPr>
            <w:rFonts w:ascii="Times New Roman" w:hAnsi="Times New Roman"/>
            <w:noProof/>
            <w:webHidden/>
          </w:rPr>
          <w:fldChar w:fldCharType="end"/>
        </w:r>
      </w:hyperlink>
    </w:p>
    <w:p w14:paraId="19197A3D" w14:textId="3138798C"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199" w:history="1">
        <w:r w:rsidRPr="006C6E93">
          <w:rPr>
            <w:rStyle w:val="Hyperlink"/>
            <w:rFonts w:ascii="Times New Roman" w:hAnsi="Times New Roman"/>
            <w:noProof/>
            <w:lang w:val="en-GB"/>
          </w:rPr>
          <w:t>Figure 5: Path 4: Indirect relationships between predictors and dependent variable.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_Toc195180199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12</w:t>
        </w:r>
        <w:r w:rsidRPr="006C6E93">
          <w:rPr>
            <w:rFonts w:ascii="Times New Roman" w:hAnsi="Times New Roman"/>
            <w:noProof/>
            <w:webHidden/>
          </w:rPr>
          <w:fldChar w:fldCharType="end"/>
        </w:r>
      </w:hyperlink>
    </w:p>
    <w:p w14:paraId="0173381A" w14:textId="1863D9A8"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0" w:history="1">
        <w:r w:rsidRPr="006C6E93">
          <w:rPr>
            <w:rStyle w:val="Hyperlink"/>
            <w:rFonts w:ascii="Times New Roman" w:hAnsi="Times New Roman"/>
            <w:noProof/>
            <w:lang w:val="en-GB"/>
          </w:rPr>
          <w:t>Figure 6: Relationship between the log odds of voting and age.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_Toc195180200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13</w:t>
        </w:r>
        <w:r w:rsidRPr="006C6E93">
          <w:rPr>
            <w:rFonts w:ascii="Times New Roman" w:hAnsi="Times New Roman"/>
            <w:noProof/>
            <w:webHidden/>
          </w:rPr>
          <w:fldChar w:fldCharType="end"/>
        </w:r>
      </w:hyperlink>
    </w:p>
    <w:p w14:paraId="3C3BEAED" w14:textId="535EF626"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1" w:history="1">
        <w:r w:rsidRPr="006C6E93">
          <w:rPr>
            <w:rStyle w:val="Hyperlink"/>
            <w:rFonts w:ascii="Times New Roman" w:hAnsi="Times New Roman"/>
            <w:noProof/>
            <w:lang w:val="en-GB"/>
          </w:rPr>
          <w:t>Figure 7: Relationship between the log odds of voting and education years.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_Toc195180201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15</w:t>
        </w:r>
        <w:r w:rsidRPr="006C6E93">
          <w:rPr>
            <w:rFonts w:ascii="Times New Roman" w:hAnsi="Times New Roman"/>
            <w:noProof/>
            <w:webHidden/>
          </w:rPr>
          <w:fldChar w:fldCharType="end"/>
        </w:r>
      </w:hyperlink>
    </w:p>
    <w:p w14:paraId="61B069C0" w14:textId="26E45066"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2" w:history="1">
        <w:r w:rsidRPr="006C6E93">
          <w:rPr>
            <w:rStyle w:val="Hyperlink"/>
            <w:rFonts w:ascii="Times New Roman" w:hAnsi="Times New Roman"/>
            <w:noProof/>
            <w:lang w:val="en-GB"/>
          </w:rPr>
          <w:t>Figure 8: Survey participation rate by country.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_Toc195180202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20</w:t>
        </w:r>
        <w:r w:rsidRPr="006C6E93">
          <w:rPr>
            <w:rFonts w:ascii="Times New Roman" w:hAnsi="Times New Roman"/>
            <w:noProof/>
            <w:webHidden/>
          </w:rPr>
          <w:fldChar w:fldCharType="end"/>
        </w:r>
      </w:hyperlink>
    </w:p>
    <w:p w14:paraId="47D5E662" w14:textId="11512E78"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3" w:history="1">
        <w:r w:rsidRPr="006C6E93">
          <w:rPr>
            <w:rStyle w:val="Hyperlink"/>
            <w:rFonts w:ascii="Times New Roman" w:hAnsi="Times New Roman"/>
            <w:noProof/>
            <w:lang w:val="en-GB"/>
          </w:rPr>
          <w:t>Figure 9: Share of respondents who voted and abstained in the last national elections.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_Toc195180203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22</w:t>
        </w:r>
        <w:r w:rsidRPr="006C6E93">
          <w:rPr>
            <w:rFonts w:ascii="Times New Roman" w:hAnsi="Times New Roman"/>
            <w:noProof/>
            <w:webHidden/>
          </w:rPr>
          <w:fldChar w:fldCharType="end"/>
        </w:r>
      </w:hyperlink>
    </w:p>
    <w:p w14:paraId="73F40C33" w14:textId="433DAAF5"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4" w:history="1">
        <w:r w:rsidRPr="006C6E93">
          <w:rPr>
            <w:rStyle w:val="Hyperlink"/>
            <w:rFonts w:ascii="Times New Roman" w:hAnsi="Times New Roman"/>
            <w:noProof/>
            <w:lang w:val="en-GB"/>
          </w:rPr>
          <w:t>Figure 10: Distribution of age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_Toc195180204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23</w:t>
        </w:r>
        <w:r w:rsidRPr="006C6E93">
          <w:rPr>
            <w:rFonts w:ascii="Times New Roman" w:hAnsi="Times New Roman"/>
            <w:noProof/>
            <w:webHidden/>
          </w:rPr>
          <w:fldChar w:fldCharType="end"/>
        </w:r>
      </w:hyperlink>
    </w:p>
    <w:p w14:paraId="7484EF1E" w14:textId="6F50F818"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5" w:history="1">
        <w:r w:rsidRPr="006C6E93">
          <w:rPr>
            <w:rStyle w:val="Hyperlink"/>
            <w:rFonts w:ascii="Times New Roman" w:hAnsi="Times New Roman"/>
            <w:noProof/>
            <w:lang w:val="en-GB"/>
          </w:rPr>
          <w:t>Figure 11: Age categories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_Toc195180205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24</w:t>
        </w:r>
        <w:r w:rsidRPr="006C6E93">
          <w:rPr>
            <w:rFonts w:ascii="Times New Roman" w:hAnsi="Times New Roman"/>
            <w:noProof/>
            <w:webHidden/>
          </w:rPr>
          <w:fldChar w:fldCharType="end"/>
        </w:r>
      </w:hyperlink>
    </w:p>
    <w:p w14:paraId="2AD65600" w14:textId="14555334"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6" w:history="1">
        <w:r w:rsidRPr="006C6E93">
          <w:rPr>
            <w:rStyle w:val="Hyperlink"/>
            <w:rFonts w:ascii="Times New Roman" w:hAnsi="Times New Roman"/>
            <w:noProof/>
            <w:lang w:val="en-GB"/>
          </w:rPr>
          <w:t>Figure 12: Distribution of education years (eduyrs)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_Toc195180206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25</w:t>
        </w:r>
        <w:r w:rsidRPr="006C6E93">
          <w:rPr>
            <w:rFonts w:ascii="Times New Roman" w:hAnsi="Times New Roman"/>
            <w:noProof/>
            <w:webHidden/>
          </w:rPr>
          <w:fldChar w:fldCharType="end"/>
        </w:r>
      </w:hyperlink>
    </w:p>
    <w:p w14:paraId="7BADFA77" w14:textId="59DAB26D"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7" w:history="1">
        <w:r w:rsidRPr="006C6E93">
          <w:rPr>
            <w:rStyle w:val="Hyperlink"/>
            <w:rFonts w:ascii="Times New Roman" w:hAnsi="Times New Roman"/>
            <w:noProof/>
            <w:lang w:val="en-GB"/>
          </w:rPr>
          <w:t>Figure 13: Political interest among respondents.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_Toc195180207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26</w:t>
        </w:r>
        <w:r w:rsidRPr="006C6E93">
          <w:rPr>
            <w:rFonts w:ascii="Times New Roman" w:hAnsi="Times New Roman"/>
            <w:noProof/>
            <w:webHidden/>
          </w:rPr>
          <w:fldChar w:fldCharType="end"/>
        </w:r>
      </w:hyperlink>
    </w:p>
    <w:p w14:paraId="5C6E9779" w14:textId="0CD62C84"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8" w:history="1">
        <w:r w:rsidRPr="006C6E93">
          <w:rPr>
            <w:rStyle w:val="Hyperlink"/>
            <w:rFonts w:ascii="Times New Roman" w:hAnsi="Times New Roman"/>
            <w:noProof/>
            <w:lang w:val="en-GB"/>
          </w:rPr>
          <w:t>Figure 14: Income distribution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_Toc195180208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26</w:t>
        </w:r>
        <w:r w:rsidRPr="006C6E93">
          <w:rPr>
            <w:rFonts w:ascii="Times New Roman" w:hAnsi="Times New Roman"/>
            <w:noProof/>
            <w:webHidden/>
          </w:rPr>
          <w:fldChar w:fldCharType="end"/>
        </w:r>
      </w:hyperlink>
    </w:p>
    <w:p w14:paraId="19B5DA8C" w14:textId="5C2544B7"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09" w:history="1">
        <w:r w:rsidRPr="006C6E93">
          <w:rPr>
            <w:rStyle w:val="Hyperlink"/>
            <w:rFonts w:ascii="Times New Roman" w:hAnsi="Times New Roman"/>
            <w:noProof/>
            <w:lang w:val="en-GB"/>
          </w:rPr>
          <w:t>Figure 15: Attachment to a country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_Toc195180209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27</w:t>
        </w:r>
        <w:r w:rsidRPr="006C6E93">
          <w:rPr>
            <w:rFonts w:ascii="Times New Roman" w:hAnsi="Times New Roman"/>
            <w:noProof/>
            <w:webHidden/>
          </w:rPr>
          <w:fldChar w:fldCharType="end"/>
        </w:r>
      </w:hyperlink>
    </w:p>
    <w:p w14:paraId="708DDB50" w14:textId="713A6A8D"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10" w:history="1">
        <w:r w:rsidRPr="006C6E93">
          <w:rPr>
            <w:rStyle w:val="Hyperlink"/>
            <w:rFonts w:ascii="Times New Roman" w:hAnsi="Times New Roman"/>
            <w:noProof/>
            <w:lang w:val="en-GB"/>
          </w:rPr>
          <w:t>Figure 16: Share of men and women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_Toc195180210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28</w:t>
        </w:r>
        <w:r w:rsidRPr="006C6E93">
          <w:rPr>
            <w:rFonts w:ascii="Times New Roman" w:hAnsi="Times New Roman"/>
            <w:noProof/>
            <w:webHidden/>
          </w:rPr>
          <w:fldChar w:fldCharType="end"/>
        </w:r>
      </w:hyperlink>
    </w:p>
    <w:p w14:paraId="0D237D95" w14:textId="771907C3" w:rsidR="006C6E93" w:rsidRPr="006C6E93" w:rsidRDefault="006C6E93" w:rsidP="006C6E93">
      <w:pPr>
        <w:pStyle w:val="TableofFigures"/>
        <w:tabs>
          <w:tab w:val="right" w:leader="dot" w:pos="9062"/>
        </w:tabs>
        <w:spacing w:line="360" w:lineRule="auto"/>
        <w:rPr>
          <w:rFonts w:ascii="Times New Roman" w:eastAsiaTheme="minorEastAsia" w:hAnsi="Times New Roman"/>
          <w:smallCaps w:val="0"/>
          <w:noProof/>
          <w:kern w:val="2"/>
          <w:sz w:val="24"/>
          <w:szCs w:val="24"/>
          <w14:ligatures w14:val="standardContextual"/>
        </w:rPr>
      </w:pPr>
      <w:hyperlink w:anchor="_Toc195180211" w:history="1">
        <w:r w:rsidRPr="006C6E93">
          <w:rPr>
            <w:rStyle w:val="Hyperlink"/>
            <w:rFonts w:ascii="Times New Roman" w:hAnsi="Times New Roman"/>
            <w:noProof/>
            <w:lang w:val="en-GB"/>
          </w:rPr>
          <w:t>Figure 17: Cook's Distance for each observation in the sample. Source: Own elaboration.</w:t>
        </w:r>
        <w:r w:rsidRPr="006C6E93">
          <w:rPr>
            <w:rFonts w:ascii="Times New Roman" w:hAnsi="Times New Roman"/>
            <w:noProof/>
            <w:webHidden/>
          </w:rPr>
          <w:tab/>
        </w:r>
        <w:r w:rsidRPr="006C6E93">
          <w:rPr>
            <w:rFonts w:ascii="Times New Roman" w:hAnsi="Times New Roman"/>
            <w:noProof/>
            <w:webHidden/>
          </w:rPr>
          <w:fldChar w:fldCharType="begin"/>
        </w:r>
        <w:r w:rsidRPr="006C6E93">
          <w:rPr>
            <w:rFonts w:ascii="Times New Roman" w:hAnsi="Times New Roman"/>
            <w:noProof/>
            <w:webHidden/>
          </w:rPr>
          <w:instrText xml:space="preserve"> PAGEREF _Toc195180211 \h </w:instrText>
        </w:r>
        <w:r w:rsidRPr="006C6E93">
          <w:rPr>
            <w:rFonts w:ascii="Times New Roman" w:hAnsi="Times New Roman"/>
            <w:noProof/>
            <w:webHidden/>
          </w:rPr>
        </w:r>
        <w:r w:rsidRPr="006C6E93">
          <w:rPr>
            <w:rFonts w:ascii="Times New Roman" w:hAnsi="Times New Roman"/>
            <w:noProof/>
            <w:webHidden/>
          </w:rPr>
          <w:fldChar w:fldCharType="separate"/>
        </w:r>
        <w:r w:rsidRPr="006C6E93">
          <w:rPr>
            <w:rFonts w:ascii="Times New Roman" w:hAnsi="Times New Roman"/>
            <w:noProof/>
            <w:webHidden/>
          </w:rPr>
          <w:t>31</w:t>
        </w:r>
        <w:r w:rsidRPr="006C6E93">
          <w:rPr>
            <w:rFonts w:ascii="Times New Roman" w:hAnsi="Times New Roman"/>
            <w:noProof/>
            <w:webHidden/>
          </w:rPr>
          <w:fldChar w:fldCharType="end"/>
        </w:r>
      </w:hyperlink>
    </w:p>
    <w:p w14:paraId="2EB17407" w14:textId="259577CD" w:rsidR="00851CEF" w:rsidRPr="00941107" w:rsidRDefault="006C6E93" w:rsidP="006C6E93">
      <w:pPr>
        <w:spacing w:line="360" w:lineRule="auto"/>
        <w:rPr>
          <w:lang w:val="en-US"/>
        </w:rPr>
      </w:pPr>
      <w:r w:rsidRPr="006C6E93">
        <w:rPr>
          <w:lang w:val="en-US"/>
        </w:rPr>
        <w:fldChar w:fldCharType="end"/>
      </w:r>
    </w:p>
    <w:p w14:paraId="68BD0E47" w14:textId="77777777" w:rsidR="00851CEF" w:rsidRPr="00941107" w:rsidRDefault="00851CEF" w:rsidP="000829E0">
      <w:pPr>
        <w:spacing w:line="360" w:lineRule="auto"/>
        <w:rPr>
          <w:lang w:val="en-US"/>
        </w:rPr>
      </w:pPr>
    </w:p>
    <w:p w14:paraId="37D99C8D" w14:textId="77777777" w:rsidR="00851CEF" w:rsidRPr="00941107" w:rsidRDefault="00851CEF" w:rsidP="000829E0">
      <w:pPr>
        <w:spacing w:line="360" w:lineRule="auto"/>
        <w:rPr>
          <w:lang w:val="en-US"/>
        </w:rPr>
      </w:pPr>
    </w:p>
    <w:p w14:paraId="32579023" w14:textId="77777777" w:rsidR="00851CEF" w:rsidRPr="00941107" w:rsidRDefault="00851CEF" w:rsidP="000829E0">
      <w:pPr>
        <w:spacing w:line="360" w:lineRule="auto"/>
        <w:rPr>
          <w:lang w:val="en-US"/>
        </w:rPr>
      </w:pPr>
    </w:p>
    <w:p w14:paraId="64414A0E" w14:textId="77777777" w:rsidR="00851CEF" w:rsidRPr="00941107" w:rsidRDefault="00851CEF" w:rsidP="000829E0">
      <w:pPr>
        <w:spacing w:line="360" w:lineRule="auto"/>
        <w:rPr>
          <w:lang w:val="en-US"/>
        </w:rPr>
      </w:pPr>
    </w:p>
    <w:p w14:paraId="37C2F5E5" w14:textId="77777777" w:rsidR="00851CEF" w:rsidRPr="00941107" w:rsidRDefault="00851CEF" w:rsidP="000829E0">
      <w:pPr>
        <w:spacing w:line="360" w:lineRule="auto"/>
        <w:rPr>
          <w:lang w:val="en-US"/>
        </w:rPr>
      </w:pPr>
    </w:p>
    <w:p w14:paraId="4D6020DE" w14:textId="77777777" w:rsidR="00851CEF" w:rsidRPr="00941107" w:rsidRDefault="00851CEF" w:rsidP="000829E0">
      <w:pPr>
        <w:spacing w:line="360" w:lineRule="auto"/>
        <w:rPr>
          <w:lang w:val="en-US"/>
        </w:rPr>
      </w:pPr>
    </w:p>
    <w:p w14:paraId="7BD9B3D8" w14:textId="77777777" w:rsidR="00851CEF" w:rsidRPr="00941107" w:rsidRDefault="00851CEF" w:rsidP="000829E0">
      <w:pPr>
        <w:spacing w:line="360" w:lineRule="auto"/>
        <w:rPr>
          <w:lang w:val="en-US"/>
        </w:rPr>
      </w:pPr>
    </w:p>
    <w:p w14:paraId="69D56572" w14:textId="77777777" w:rsidR="00851CEF" w:rsidRPr="00941107" w:rsidRDefault="00851CEF" w:rsidP="000829E0">
      <w:pPr>
        <w:spacing w:line="360" w:lineRule="auto"/>
        <w:rPr>
          <w:lang w:val="en-US"/>
        </w:rPr>
      </w:pPr>
    </w:p>
    <w:p w14:paraId="3AA1A98B" w14:textId="77777777" w:rsidR="00851CEF" w:rsidRPr="00941107" w:rsidRDefault="00851CEF" w:rsidP="000829E0">
      <w:pPr>
        <w:spacing w:line="360" w:lineRule="auto"/>
        <w:rPr>
          <w:lang w:val="en-US"/>
        </w:rPr>
      </w:pPr>
    </w:p>
    <w:p w14:paraId="66F21F3F" w14:textId="77777777" w:rsidR="00851CEF" w:rsidRPr="00941107" w:rsidRDefault="00851CEF" w:rsidP="000829E0">
      <w:pPr>
        <w:spacing w:line="360" w:lineRule="auto"/>
        <w:rPr>
          <w:lang w:val="en-US"/>
        </w:rPr>
      </w:pPr>
    </w:p>
    <w:p w14:paraId="71A5A759" w14:textId="77777777" w:rsidR="00851CEF" w:rsidRPr="00941107" w:rsidRDefault="00851CEF" w:rsidP="000829E0">
      <w:pPr>
        <w:spacing w:line="360" w:lineRule="auto"/>
        <w:rPr>
          <w:lang w:val="en-US"/>
        </w:rPr>
      </w:pPr>
    </w:p>
    <w:p w14:paraId="7B11FE02" w14:textId="77777777" w:rsidR="00851CEF" w:rsidRPr="00941107" w:rsidRDefault="00851CEF" w:rsidP="000829E0">
      <w:pPr>
        <w:spacing w:line="360" w:lineRule="auto"/>
        <w:rPr>
          <w:lang w:val="en-US"/>
        </w:rPr>
      </w:pPr>
    </w:p>
    <w:p w14:paraId="7C4A9C84" w14:textId="77777777" w:rsidR="00851CEF" w:rsidRPr="00941107" w:rsidRDefault="00851CEF" w:rsidP="000829E0">
      <w:pPr>
        <w:spacing w:line="360" w:lineRule="auto"/>
        <w:rPr>
          <w:lang w:val="en-US"/>
        </w:rPr>
      </w:pPr>
    </w:p>
    <w:p w14:paraId="556375A7" w14:textId="77777777" w:rsidR="00851CEF" w:rsidRPr="00941107" w:rsidRDefault="00851CEF" w:rsidP="000829E0">
      <w:pPr>
        <w:spacing w:line="360" w:lineRule="auto"/>
        <w:rPr>
          <w:lang w:val="en-US"/>
        </w:rPr>
      </w:pPr>
    </w:p>
    <w:p w14:paraId="3D89EF89" w14:textId="77777777" w:rsidR="00851CEF" w:rsidRPr="00941107" w:rsidRDefault="00851CEF" w:rsidP="000829E0">
      <w:pPr>
        <w:spacing w:line="360" w:lineRule="auto"/>
        <w:rPr>
          <w:lang w:val="en-US"/>
        </w:rPr>
      </w:pPr>
    </w:p>
    <w:p w14:paraId="6FB7319C" w14:textId="77777777" w:rsidR="00851CEF" w:rsidRPr="00941107" w:rsidRDefault="00851CEF" w:rsidP="000829E0">
      <w:pPr>
        <w:spacing w:line="360" w:lineRule="auto"/>
        <w:rPr>
          <w:lang w:val="en-US"/>
        </w:rPr>
      </w:pPr>
    </w:p>
    <w:p w14:paraId="61F71B84" w14:textId="77777777" w:rsidR="00851CEF" w:rsidRPr="00941107" w:rsidRDefault="00851CEF" w:rsidP="000829E0">
      <w:pPr>
        <w:spacing w:line="360" w:lineRule="auto"/>
        <w:rPr>
          <w:lang w:val="en-US"/>
        </w:rPr>
      </w:pPr>
    </w:p>
    <w:p w14:paraId="5FE77BBB" w14:textId="77777777" w:rsidR="00851CEF" w:rsidRPr="00941107" w:rsidRDefault="00851CEF" w:rsidP="000829E0">
      <w:pPr>
        <w:spacing w:line="360" w:lineRule="auto"/>
        <w:rPr>
          <w:lang w:val="en-US"/>
        </w:rPr>
      </w:pPr>
    </w:p>
    <w:p w14:paraId="4E829A89" w14:textId="77777777" w:rsidR="00851CEF" w:rsidRPr="00941107" w:rsidRDefault="00851CEF" w:rsidP="000829E0">
      <w:pPr>
        <w:spacing w:line="360" w:lineRule="auto"/>
        <w:rPr>
          <w:lang w:val="en-US"/>
        </w:rPr>
      </w:pPr>
    </w:p>
    <w:p w14:paraId="036F5F4D" w14:textId="77777777" w:rsidR="00851CEF" w:rsidRPr="00941107" w:rsidRDefault="00851CEF" w:rsidP="000829E0">
      <w:pPr>
        <w:spacing w:line="360" w:lineRule="auto"/>
        <w:rPr>
          <w:lang w:val="en-US"/>
        </w:rPr>
      </w:pPr>
    </w:p>
    <w:p w14:paraId="46A482CB" w14:textId="77777777" w:rsidR="003F54CF" w:rsidRDefault="003F54CF" w:rsidP="000829E0">
      <w:pPr>
        <w:spacing w:line="360" w:lineRule="auto"/>
        <w:rPr>
          <w:lang w:val="en-US"/>
        </w:rPr>
      </w:pPr>
    </w:p>
    <w:p w14:paraId="49CB44F2" w14:textId="7059F8A3" w:rsidR="000829E0" w:rsidRPr="00941107" w:rsidRDefault="00612A59" w:rsidP="000829E0">
      <w:pPr>
        <w:spacing w:line="360" w:lineRule="auto"/>
        <w:rPr>
          <w:b/>
          <w:lang w:val="en-US"/>
        </w:rPr>
      </w:pPr>
      <w:r w:rsidRPr="00941107">
        <w:rPr>
          <w:b/>
          <w:lang w:val="en-US"/>
        </w:rPr>
        <w:lastRenderedPageBreak/>
        <w:t>Summary</w:t>
      </w:r>
    </w:p>
    <w:p w14:paraId="1620D2CE" w14:textId="77777777" w:rsidR="000829E0" w:rsidRPr="00941107" w:rsidRDefault="000829E0" w:rsidP="000829E0">
      <w:pPr>
        <w:spacing w:line="360" w:lineRule="auto"/>
        <w:rPr>
          <w:lang w:val="en-US"/>
        </w:rPr>
      </w:pPr>
      <w:r w:rsidRPr="00941107">
        <w:rPr>
          <w:lang w:val="en-US"/>
        </w:rPr>
        <w:t>(</w:t>
      </w:r>
      <w:proofErr w:type="spellStart"/>
      <w:r w:rsidRPr="00941107">
        <w:rPr>
          <w:lang w:val="en-US"/>
        </w:rPr>
        <w:t>orientacyjnie</w:t>
      </w:r>
      <w:proofErr w:type="spellEnd"/>
      <w:r w:rsidRPr="00941107">
        <w:rPr>
          <w:lang w:val="en-US"/>
        </w:rPr>
        <w:t xml:space="preserve"> 900 znaków)</w:t>
      </w:r>
    </w:p>
    <w:p w14:paraId="0443E8FB" w14:textId="77777777" w:rsidR="00D754F1" w:rsidRPr="00941107" w:rsidRDefault="00D754F1" w:rsidP="000829E0">
      <w:pPr>
        <w:spacing w:line="360" w:lineRule="auto"/>
        <w:rPr>
          <w:lang w:val="en-US"/>
        </w:rPr>
      </w:pPr>
    </w:p>
    <w:p w14:paraId="3C4D84E1" w14:textId="77777777" w:rsidR="00D754F1" w:rsidRPr="00941107" w:rsidRDefault="00D754F1" w:rsidP="000829E0">
      <w:pPr>
        <w:spacing w:line="360" w:lineRule="auto"/>
        <w:rPr>
          <w:lang w:val="en-US"/>
        </w:rPr>
      </w:pPr>
    </w:p>
    <w:p w14:paraId="04EF7F36" w14:textId="77777777" w:rsidR="00D754F1" w:rsidRPr="00941107" w:rsidRDefault="00D754F1" w:rsidP="000829E0">
      <w:pPr>
        <w:spacing w:line="360" w:lineRule="auto"/>
        <w:rPr>
          <w:lang w:val="en-US"/>
        </w:rPr>
      </w:pPr>
    </w:p>
    <w:p w14:paraId="72EFFB6D" w14:textId="77777777" w:rsidR="00D754F1" w:rsidRPr="00941107" w:rsidRDefault="00D754F1" w:rsidP="000829E0">
      <w:pPr>
        <w:spacing w:line="360" w:lineRule="auto"/>
        <w:rPr>
          <w:lang w:val="en-US"/>
        </w:rPr>
      </w:pPr>
    </w:p>
    <w:p w14:paraId="7B8D895E" w14:textId="77777777" w:rsidR="00D754F1" w:rsidRPr="00941107" w:rsidRDefault="00D754F1" w:rsidP="000829E0">
      <w:pPr>
        <w:spacing w:line="360" w:lineRule="auto"/>
        <w:rPr>
          <w:lang w:val="en-US"/>
        </w:rPr>
      </w:pPr>
    </w:p>
    <w:p w14:paraId="7FDBD641" w14:textId="77777777" w:rsidR="00D754F1" w:rsidRPr="00941107" w:rsidRDefault="00D754F1" w:rsidP="000829E0">
      <w:pPr>
        <w:spacing w:line="360" w:lineRule="auto"/>
        <w:rPr>
          <w:lang w:val="en-US"/>
        </w:rPr>
      </w:pPr>
    </w:p>
    <w:p w14:paraId="2FB7663D" w14:textId="77777777" w:rsidR="00D754F1" w:rsidRPr="00941107" w:rsidRDefault="00D754F1" w:rsidP="000829E0">
      <w:pPr>
        <w:spacing w:line="360" w:lineRule="auto"/>
        <w:rPr>
          <w:lang w:val="en-US"/>
        </w:rPr>
      </w:pPr>
    </w:p>
    <w:p w14:paraId="29D9F7EC" w14:textId="77777777" w:rsidR="00D754F1" w:rsidRPr="00941107" w:rsidRDefault="00D754F1" w:rsidP="000829E0">
      <w:pPr>
        <w:spacing w:line="360" w:lineRule="auto"/>
        <w:rPr>
          <w:lang w:val="en-US"/>
        </w:rPr>
      </w:pPr>
    </w:p>
    <w:p w14:paraId="308E4EE2" w14:textId="77777777" w:rsidR="003F54CF" w:rsidRDefault="003F54CF" w:rsidP="003F54CF">
      <w:pPr>
        <w:spacing w:line="241" w:lineRule="auto"/>
        <w:ind w:right="57"/>
        <w:rPr>
          <w:lang w:val="en-US"/>
        </w:rPr>
      </w:pPr>
    </w:p>
    <w:p w14:paraId="51B5D2B6" w14:textId="77777777" w:rsidR="003F54CF" w:rsidRDefault="003F54CF" w:rsidP="003F54CF">
      <w:pPr>
        <w:spacing w:line="241" w:lineRule="auto"/>
        <w:ind w:right="57"/>
        <w:jc w:val="center"/>
        <w:rPr>
          <w:rFonts w:ascii="Arial" w:hAnsi="Arial" w:cs="Arial"/>
          <w:b/>
          <w:bCs/>
          <w:color w:val="FF0000"/>
          <w:lang w:val="en-US"/>
        </w:rPr>
      </w:pPr>
    </w:p>
    <w:p w14:paraId="0135D625" w14:textId="77777777" w:rsidR="003F54CF" w:rsidRDefault="003F54CF" w:rsidP="003F54CF">
      <w:pPr>
        <w:spacing w:line="241" w:lineRule="auto"/>
        <w:ind w:right="57"/>
        <w:jc w:val="center"/>
        <w:rPr>
          <w:rFonts w:ascii="Arial" w:hAnsi="Arial" w:cs="Arial"/>
          <w:b/>
          <w:bCs/>
          <w:color w:val="FF0000"/>
          <w:lang w:val="en-US"/>
        </w:rPr>
      </w:pPr>
    </w:p>
    <w:p w14:paraId="7F0BBA49" w14:textId="77777777" w:rsidR="003F54CF" w:rsidRDefault="003F54CF" w:rsidP="003F54CF">
      <w:pPr>
        <w:spacing w:line="241" w:lineRule="auto"/>
        <w:ind w:right="57"/>
        <w:jc w:val="center"/>
        <w:rPr>
          <w:rFonts w:ascii="Arial" w:hAnsi="Arial" w:cs="Arial"/>
          <w:b/>
          <w:bCs/>
          <w:color w:val="FF0000"/>
          <w:lang w:val="en-US"/>
        </w:rPr>
      </w:pPr>
    </w:p>
    <w:p w14:paraId="304DC5E8" w14:textId="77777777" w:rsidR="003F54CF" w:rsidRDefault="003F54CF" w:rsidP="003F54CF">
      <w:pPr>
        <w:spacing w:line="241" w:lineRule="auto"/>
        <w:ind w:right="57"/>
        <w:jc w:val="center"/>
        <w:rPr>
          <w:rFonts w:ascii="Arial" w:hAnsi="Arial" w:cs="Arial"/>
          <w:b/>
          <w:bCs/>
          <w:color w:val="FF0000"/>
          <w:lang w:val="en-US"/>
        </w:rPr>
      </w:pPr>
    </w:p>
    <w:p w14:paraId="5C672B8F" w14:textId="77777777" w:rsidR="003F54CF" w:rsidRDefault="003F54CF" w:rsidP="003F54CF">
      <w:pPr>
        <w:spacing w:line="241" w:lineRule="auto"/>
        <w:ind w:right="57"/>
        <w:jc w:val="center"/>
        <w:rPr>
          <w:rFonts w:ascii="Arial" w:hAnsi="Arial" w:cs="Arial"/>
          <w:b/>
          <w:bCs/>
          <w:color w:val="FF0000"/>
          <w:lang w:val="en-US"/>
        </w:rPr>
      </w:pPr>
    </w:p>
    <w:p w14:paraId="596FEA7C" w14:textId="77777777" w:rsidR="003F54CF" w:rsidRDefault="003F54CF" w:rsidP="003F54CF">
      <w:pPr>
        <w:spacing w:line="241" w:lineRule="auto"/>
        <w:ind w:right="57"/>
        <w:jc w:val="center"/>
        <w:rPr>
          <w:rFonts w:ascii="Arial" w:hAnsi="Arial" w:cs="Arial"/>
          <w:b/>
          <w:bCs/>
          <w:color w:val="FF0000"/>
          <w:lang w:val="en-US"/>
        </w:rPr>
      </w:pPr>
    </w:p>
    <w:p w14:paraId="116E6508" w14:textId="77777777" w:rsidR="003F54CF" w:rsidRDefault="003F54CF" w:rsidP="003F54CF">
      <w:pPr>
        <w:spacing w:line="241" w:lineRule="auto"/>
        <w:ind w:right="57"/>
        <w:jc w:val="center"/>
        <w:rPr>
          <w:rFonts w:ascii="Arial" w:hAnsi="Arial" w:cs="Arial"/>
          <w:b/>
          <w:bCs/>
          <w:color w:val="FF0000"/>
          <w:lang w:val="en-US"/>
        </w:rPr>
      </w:pPr>
    </w:p>
    <w:p w14:paraId="0D58FBF2" w14:textId="77777777" w:rsidR="003F54CF" w:rsidRDefault="003F54CF" w:rsidP="003F54CF">
      <w:pPr>
        <w:spacing w:line="241" w:lineRule="auto"/>
        <w:ind w:right="57"/>
        <w:jc w:val="center"/>
        <w:rPr>
          <w:rFonts w:ascii="Arial" w:hAnsi="Arial" w:cs="Arial"/>
          <w:b/>
          <w:bCs/>
          <w:color w:val="FF0000"/>
          <w:lang w:val="en-US"/>
        </w:rPr>
      </w:pPr>
    </w:p>
    <w:p w14:paraId="327F1335" w14:textId="77777777" w:rsidR="003F54CF" w:rsidRDefault="003F54CF" w:rsidP="003F54CF">
      <w:pPr>
        <w:spacing w:line="241" w:lineRule="auto"/>
        <w:ind w:right="57"/>
        <w:jc w:val="center"/>
        <w:rPr>
          <w:rFonts w:ascii="Arial" w:hAnsi="Arial" w:cs="Arial"/>
          <w:b/>
          <w:bCs/>
          <w:color w:val="FF0000"/>
          <w:lang w:val="en-US"/>
        </w:rPr>
      </w:pPr>
    </w:p>
    <w:p w14:paraId="29BB6958" w14:textId="77777777" w:rsidR="003F54CF" w:rsidRDefault="003F54CF" w:rsidP="003F54CF">
      <w:pPr>
        <w:spacing w:line="241" w:lineRule="auto"/>
        <w:ind w:right="57"/>
        <w:jc w:val="center"/>
        <w:rPr>
          <w:rFonts w:ascii="Arial" w:hAnsi="Arial" w:cs="Arial"/>
          <w:b/>
          <w:bCs/>
          <w:color w:val="FF0000"/>
          <w:lang w:val="en-US"/>
        </w:rPr>
      </w:pPr>
    </w:p>
    <w:p w14:paraId="4520B539" w14:textId="77777777" w:rsidR="003F54CF" w:rsidRDefault="003F54CF" w:rsidP="003F54CF">
      <w:pPr>
        <w:spacing w:line="241" w:lineRule="auto"/>
        <w:ind w:right="57"/>
        <w:jc w:val="center"/>
        <w:rPr>
          <w:rFonts w:ascii="Arial" w:hAnsi="Arial" w:cs="Arial"/>
          <w:b/>
          <w:bCs/>
          <w:color w:val="FF0000"/>
          <w:lang w:val="en-US"/>
        </w:rPr>
      </w:pPr>
    </w:p>
    <w:p w14:paraId="13341E62" w14:textId="77777777" w:rsidR="003F54CF" w:rsidRDefault="003F54CF" w:rsidP="003F54CF">
      <w:pPr>
        <w:spacing w:line="241" w:lineRule="auto"/>
        <w:ind w:right="57"/>
        <w:jc w:val="center"/>
        <w:rPr>
          <w:rFonts w:ascii="Arial" w:hAnsi="Arial" w:cs="Arial"/>
          <w:b/>
          <w:bCs/>
          <w:color w:val="FF0000"/>
          <w:lang w:val="en-US"/>
        </w:rPr>
      </w:pPr>
    </w:p>
    <w:p w14:paraId="7658C3D4" w14:textId="77777777" w:rsidR="003F54CF" w:rsidRDefault="003F54CF" w:rsidP="003F54CF">
      <w:pPr>
        <w:spacing w:line="241" w:lineRule="auto"/>
        <w:ind w:right="57"/>
        <w:jc w:val="center"/>
        <w:rPr>
          <w:rFonts w:ascii="Arial" w:hAnsi="Arial" w:cs="Arial"/>
          <w:b/>
          <w:bCs/>
          <w:color w:val="FF0000"/>
          <w:lang w:val="en-US"/>
        </w:rPr>
      </w:pPr>
    </w:p>
    <w:p w14:paraId="0FF42575" w14:textId="77777777" w:rsidR="003F54CF" w:rsidRDefault="003F54CF" w:rsidP="003F54CF">
      <w:pPr>
        <w:spacing w:line="241" w:lineRule="auto"/>
        <w:ind w:right="57"/>
        <w:jc w:val="center"/>
        <w:rPr>
          <w:rFonts w:ascii="Arial" w:hAnsi="Arial" w:cs="Arial"/>
          <w:b/>
          <w:bCs/>
          <w:color w:val="FF0000"/>
          <w:lang w:val="en-US"/>
        </w:rPr>
      </w:pPr>
    </w:p>
    <w:p w14:paraId="52BB4D50" w14:textId="77777777" w:rsidR="003F54CF" w:rsidRDefault="003F54CF" w:rsidP="003F54CF">
      <w:pPr>
        <w:spacing w:line="241" w:lineRule="auto"/>
        <w:ind w:right="57"/>
        <w:jc w:val="center"/>
        <w:rPr>
          <w:rFonts w:ascii="Arial" w:hAnsi="Arial" w:cs="Arial"/>
          <w:b/>
          <w:bCs/>
          <w:color w:val="FF0000"/>
          <w:lang w:val="en-US"/>
        </w:rPr>
      </w:pPr>
    </w:p>
    <w:p w14:paraId="530CC0A6" w14:textId="77777777" w:rsidR="003F54CF" w:rsidRDefault="003F54CF" w:rsidP="003F54CF">
      <w:pPr>
        <w:spacing w:line="241" w:lineRule="auto"/>
        <w:ind w:right="57"/>
        <w:jc w:val="center"/>
        <w:rPr>
          <w:rFonts w:ascii="Arial" w:hAnsi="Arial" w:cs="Arial"/>
          <w:b/>
          <w:bCs/>
          <w:color w:val="FF0000"/>
          <w:lang w:val="en-US"/>
        </w:rPr>
      </w:pPr>
    </w:p>
    <w:p w14:paraId="72535605" w14:textId="77777777" w:rsidR="003F54CF" w:rsidRDefault="003F54CF" w:rsidP="003F54CF">
      <w:pPr>
        <w:spacing w:line="241" w:lineRule="auto"/>
        <w:ind w:right="57"/>
        <w:jc w:val="center"/>
        <w:rPr>
          <w:rFonts w:ascii="Arial" w:hAnsi="Arial" w:cs="Arial"/>
          <w:b/>
          <w:bCs/>
          <w:color w:val="FF0000"/>
          <w:lang w:val="en-US"/>
        </w:rPr>
      </w:pPr>
    </w:p>
    <w:p w14:paraId="6E534DBB" w14:textId="77777777" w:rsidR="003F54CF" w:rsidRDefault="003F54CF" w:rsidP="003F54CF">
      <w:pPr>
        <w:spacing w:line="241" w:lineRule="auto"/>
        <w:ind w:right="57"/>
        <w:jc w:val="center"/>
        <w:rPr>
          <w:rFonts w:ascii="Arial" w:hAnsi="Arial" w:cs="Arial"/>
          <w:b/>
          <w:bCs/>
          <w:color w:val="FF0000"/>
          <w:lang w:val="en-US"/>
        </w:rPr>
      </w:pPr>
    </w:p>
    <w:p w14:paraId="222669EE" w14:textId="77777777" w:rsidR="003F54CF" w:rsidRDefault="003F54CF" w:rsidP="003F54CF">
      <w:pPr>
        <w:spacing w:line="241" w:lineRule="auto"/>
        <w:ind w:right="57"/>
        <w:jc w:val="center"/>
        <w:rPr>
          <w:rFonts w:ascii="Arial" w:hAnsi="Arial" w:cs="Arial"/>
          <w:b/>
          <w:bCs/>
          <w:color w:val="FF0000"/>
          <w:lang w:val="en-US"/>
        </w:rPr>
      </w:pPr>
    </w:p>
    <w:p w14:paraId="2DAB1270" w14:textId="77777777" w:rsidR="003F54CF" w:rsidRDefault="003F54CF" w:rsidP="003F54CF">
      <w:pPr>
        <w:spacing w:line="241" w:lineRule="auto"/>
        <w:ind w:right="57"/>
        <w:jc w:val="center"/>
        <w:rPr>
          <w:rFonts w:ascii="Arial" w:hAnsi="Arial" w:cs="Arial"/>
          <w:b/>
          <w:bCs/>
          <w:color w:val="FF0000"/>
          <w:lang w:val="en-US"/>
        </w:rPr>
      </w:pPr>
    </w:p>
    <w:p w14:paraId="6CC91409" w14:textId="77777777" w:rsidR="003F54CF" w:rsidRDefault="003F54CF" w:rsidP="003F54CF">
      <w:pPr>
        <w:spacing w:line="241" w:lineRule="auto"/>
        <w:ind w:right="57"/>
        <w:jc w:val="center"/>
        <w:rPr>
          <w:rFonts w:ascii="Arial" w:hAnsi="Arial" w:cs="Arial"/>
          <w:b/>
          <w:bCs/>
          <w:color w:val="FF0000"/>
          <w:lang w:val="en-US"/>
        </w:rPr>
      </w:pPr>
    </w:p>
    <w:p w14:paraId="5A0A9E4F" w14:textId="77777777" w:rsidR="003F54CF" w:rsidRDefault="003F54CF" w:rsidP="003F54CF">
      <w:pPr>
        <w:spacing w:line="241" w:lineRule="auto"/>
        <w:ind w:right="57"/>
        <w:jc w:val="center"/>
        <w:rPr>
          <w:rFonts w:ascii="Arial" w:hAnsi="Arial" w:cs="Arial"/>
          <w:b/>
          <w:bCs/>
          <w:color w:val="FF0000"/>
          <w:lang w:val="en-US"/>
        </w:rPr>
      </w:pPr>
    </w:p>
    <w:p w14:paraId="0A6EA434" w14:textId="77777777" w:rsidR="003F54CF" w:rsidRDefault="003F54CF" w:rsidP="003F54CF">
      <w:pPr>
        <w:spacing w:line="241" w:lineRule="auto"/>
        <w:ind w:right="57"/>
        <w:jc w:val="center"/>
        <w:rPr>
          <w:rFonts w:ascii="Arial" w:hAnsi="Arial" w:cs="Arial"/>
          <w:b/>
          <w:bCs/>
          <w:color w:val="FF0000"/>
          <w:lang w:val="en-US"/>
        </w:rPr>
      </w:pPr>
    </w:p>
    <w:p w14:paraId="36958472" w14:textId="77777777" w:rsidR="003F54CF" w:rsidRDefault="003F54CF" w:rsidP="003F54CF">
      <w:pPr>
        <w:spacing w:line="241" w:lineRule="auto"/>
        <w:ind w:right="57"/>
        <w:jc w:val="center"/>
        <w:rPr>
          <w:rFonts w:ascii="Arial" w:hAnsi="Arial" w:cs="Arial"/>
          <w:b/>
          <w:bCs/>
          <w:color w:val="FF0000"/>
          <w:lang w:val="en-US"/>
        </w:rPr>
      </w:pPr>
    </w:p>
    <w:p w14:paraId="1D29EA3D" w14:textId="77777777" w:rsidR="003F54CF" w:rsidRDefault="003F54CF" w:rsidP="003F54CF">
      <w:pPr>
        <w:spacing w:line="241" w:lineRule="auto"/>
        <w:ind w:right="57"/>
        <w:jc w:val="center"/>
        <w:rPr>
          <w:rFonts w:ascii="Arial" w:hAnsi="Arial" w:cs="Arial"/>
          <w:b/>
          <w:bCs/>
          <w:color w:val="FF0000"/>
          <w:lang w:val="en-US"/>
        </w:rPr>
      </w:pPr>
    </w:p>
    <w:p w14:paraId="228E5B81" w14:textId="77777777" w:rsidR="003F54CF" w:rsidRDefault="003F54CF" w:rsidP="003F54CF">
      <w:pPr>
        <w:spacing w:line="241" w:lineRule="auto"/>
        <w:ind w:right="57"/>
        <w:jc w:val="center"/>
        <w:rPr>
          <w:rFonts w:ascii="Arial" w:hAnsi="Arial" w:cs="Arial"/>
          <w:b/>
          <w:bCs/>
          <w:color w:val="FF0000"/>
          <w:lang w:val="en-US"/>
        </w:rPr>
      </w:pPr>
    </w:p>
    <w:p w14:paraId="57C16C30" w14:textId="77777777" w:rsidR="003F54CF" w:rsidRDefault="003F54CF" w:rsidP="003F54CF">
      <w:pPr>
        <w:spacing w:line="241" w:lineRule="auto"/>
        <w:ind w:right="57"/>
        <w:jc w:val="center"/>
        <w:rPr>
          <w:rFonts w:ascii="Arial" w:hAnsi="Arial" w:cs="Arial"/>
          <w:b/>
          <w:bCs/>
          <w:color w:val="FF0000"/>
          <w:lang w:val="en-US"/>
        </w:rPr>
      </w:pPr>
    </w:p>
    <w:p w14:paraId="361C181E" w14:textId="77777777" w:rsidR="003F54CF" w:rsidRDefault="003F54CF" w:rsidP="003F54CF">
      <w:pPr>
        <w:spacing w:line="241" w:lineRule="auto"/>
        <w:ind w:right="57"/>
        <w:jc w:val="center"/>
        <w:rPr>
          <w:rFonts w:ascii="Arial" w:hAnsi="Arial" w:cs="Arial"/>
          <w:b/>
          <w:bCs/>
          <w:color w:val="FF0000"/>
          <w:lang w:val="en-US"/>
        </w:rPr>
      </w:pPr>
    </w:p>
    <w:p w14:paraId="2244D741" w14:textId="77777777" w:rsidR="003F54CF" w:rsidRDefault="003F54CF" w:rsidP="003F54CF">
      <w:pPr>
        <w:spacing w:line="241" w:lineRule="auto"/>
        <w:ind w:right="57"/>
        <w:jc w:val="center"/>
        <w:rPr>
          <w:rFonts w:ascii="Arial" w:hAnsi="Arial" w:cs="Arial"/>
          <w:b/>
          <w:bCs/>
          <w:color w:val="FF0000"/>
          <w:lang w:val="en-US"/>
        </w:rPr>
      </w:pPr>
    </w:p>
    <w:p w14:paraId="6AB9A08B" w14:textId="77777777" w:rsidR="003F54CF" w:rsidRDefault="003F54CF" w:rsidP="003F54CF">
      <w:pPr>
        <w:spacing w:line="241" w:lineRule="auto"/>
        <w:ind w:right="57"/>
        <w:jc w:val="center"/>
        <w:rPr>
          <w:rFonts w:ascii="Arial" w:hAnsi="Arial" w:cs="Arial"/>
          <w:b/>
          <w:bCs/>
          <w:color w:val="FF0000"/>
          <w:lang w:val="en-US"/>
        </w:rPr>
      </w:pPr>
    </w:p>
    <w:p w14:paraId="2F6FAF3D" w14:textId="77777777" w:rsidR="003F54CF" w:rsidRDefault="003F54CF" w:rsidP="003F54CF">
      <w:pPr>
        <w:spacing w:line="241" w:lineRule="auto"/>
        <w:ind w:right="57"/>
        <w:jc w:val="center"/>
        <w:rPr>
          <w:rFonts w:ascii="Arial" w:hAnsi="Arial" w:cs="Arial"/>
          <w:b/>
          <w:bCs/>
          <w:color w:val="FF0000"/>
          <w:lang w:val="en-US"/>
        </w:rPr>
      </w:pPr>
    </w:p>
    <w:p w14:paraId="79A17EAB" w14:textId="77777777" w:rsidR="003F54CF" w:rsidRDefault="003F54CF" w:rsidP="003F54CF">
      <w:pPr>
        <w:spacing w:line="241" w:lineRule="auto"/>
        <w:ind w:right="57"/>
        <w:jc w:val="center"/>
        <w:rPr>
          <w:rFonts w:ascii="Arial" w:hAnsi="Arial" w:cs="Arial"/>
          <w:b/>
          <w:bCs/>
          <w:color w:val="FF0000"/>
          <w:lang w:val="en-US"/>
        </w:rPr>
      </w:pPr>
    </w:p>
    <w:p w14:paraId="6FA210AC" w14:textId="77777777" w:rsidR="003F54CF" w:rsidRDefault="003F54CF" w:rsidP="003F54CF">
      <w:pPr>
        <w:spacing w:line="241" w:lineRule="auto"/>
        <w:ind w:right="57"/>
        <w:jc w:val="center"/>
        <w:rPr>
          <w:rFonts w:ascii="Arial" w:hAnsi="Arial" w:cs="Arial"/>
          <w:b/>
          <w:bCs/>
          <w:color w:val="FF0000"/>
          <w:lang w:val="en-US"/>
        </w:rPr>
      </w:pPr>
    </w:p>
    <w:p w14:paraId="749E9BE4" w14:textId="77777777" w:rsidR="003F54CF" w:rsidRDefault="003F54CF" w:rsidP="003F54CF">
      <w:pPr>
        <w:spacing w:line="241" w:lineRule="auto"/>
        <w:ind w:right="57"/>
        <w:jc w:val="center"/>
        <w:rPr>
          <w:rFonts w:ascii="Arial" w:hAnsi="Arial" w:cs="Arial"/>
          <w:b/>
          <w:bCs/>
          <w:color w:val="FF0000"/>
          <w:lang w:val="en-US"/>
        </w:rPr>
      </w:pPr>
    </w:p>
    <w:p w14:paraId="32D74F8B" w14:textId="37668F92" w:rsidR="005A4117" w:rsidRDefault="005A4117" w:rsidP="003F54CF">
      <w:pPr>
        <w:spacing w:line="241" w:lineRule="auto"/>
        <w:ind w:right="57"/>
        <w:jc w:val="center"/>
        <w:rPr>
          <w:rFonts w:ascii="Arial" w:hAnsi="Arial" w:cs="Arial"/>
          <w:b/>
          <w:bCs/>
          <w:color w:val="FF0000"/>
          <w:lang w:val="en-US"/>
        </w:rPr>
      </w:pPr>
      <w:r w:rsidRPr="00FB53D9">
        <w:rPr>
          <w:rFonts w:ascii="Arial" w:hAnsi="Arial" w:cs="Arial"/>
          <w:b/>
          <w:bCs/>
          <w:color w:val="FF0000"/>
          <w:lang w:val="en-US"/>
        </w:rPr>
        <w:lastRenderedPageBreak/>
        <w:t>Statement should be uploaded to APD as separate file</w:t>
      </w:r>
    </w:p>
    <w:p w14:paraId="091363D0" w14:textId="77777777" w:rsidR="005A4117" w:rsidRPr="005A4117" w:rsidRDefault="005A4117" w:rsidP="005A4117">
      <w:pPr>
        <w:spacing w:line="241" w:lineRule="auto"/>
        <w:ind w:left="2127" w:right="57" w:hanging="1106"/>
        <w:rPr>
          <w:color w:val="000000"/>
          <w:lang w:val="en-US" w:bidi="pl-PL"/>
        </w:rPr>
      </w:pPr>
    </w:p>
    <w:p w14:paraId="47E8CDA5" w14:textId="77777777" w:rsidR="005A4117" w:rsidRPr="00FB53D9" w:rsidRDefault="005A4117" w:rsidP="005A4117">
      <w:pPr>
        <w:pStyle w:val="Teksttreci0"/>
        <w:spacing w:line="259" w:lineRule="auto"/>
        <w:ind w:left="880"/>
        <w:jc w:val="right"/>
      </w:pPr>
      <w:r w:rsidRPr="00FB53D9">
        <w:rPr>
          <w:color w:val="000000"/>
          <w:lang w:bidi="pl-PL"/>
        </w:rPr>
        <w:t>Annex No. 2 to the Rules for Verifying Independent Preparation and Electronic Archiving of Diploma Theses</w:t>
      </w:r>
    </w:p>
    <w:p w14:paraId="49261DCA" w14:textId="77777777" w:rsidR="005A4117" w:rsidRPr="00FB53D9" w:rsidRDefault="005A4117" w:rsidP="005A4117">
      <w:pPr>
        <w:pStyle w:val="Teksttreci0"/>
        <w:tabs>
          <w:tab w:val="left" w:leader="dot" w:pos="8968"/>
        </w:tabs>
        <w:spacing w:line="276" w:lineRule="auto"/>
        <w:jc w:val="center"/>
        <w:rPr>
          <w:b/>
          <w:bCs/>
          <w:color w:val="000000"/>
          <w:sz w:val="24"/>
          <w:szCs w:val="24"/>
          <w:lang w:bidi="pl-PL"/>
        </w:rPr>
      </w:pPr>
      <w:r w:rsidRPr="00FB53D9">
        <w:rPr>
          <w:b/>
          <w:bCs/>
          <w:color w:val="000000"/>
          <w:sz w:val="24"/>
          <w:szCs w:val="24"/>
          <w:lang w:bidi="pl-PL"/>
        </w:rPr>
        <w:t>STATEMENT OF AUTHOR OF THE BACHELOR’S/MASTER’S DIPLOMA</w:t>
      </w:r>
      <w:r w:rsidRPr="00FB53D9">
        <w:rPr>
          <w:b/>
          <w:bCs/>
          <w:color w:val="000000"/>
          <w:sz w:val="24"/>
          <w:szCs w:val="24"/>
          <w:lang w:bidi="pl-PL"/>
        </w:rPr>
        <w:br/>
        <w:t>THESIS/THESIS CHAPTERS*</w:t>
      </w:r>
    </w:p>
    <w:p w14:paraId="5651A8F8" w14:textId="77777777" w:rsidR="005A4117" w:rsidRPr="00FB53D9" w:rsidRDefault="005A4117" w:rsidP="005A4117">
      <w:pPr>
        <w:pStyle w:val="Teksttreci0"/>
        <w:tabs>
          <w:tab w:val="left" w:leader="dot" w:pos="8968"/>
        </w:tabs>
        <w:spacing w:line="276" w:lineRule="auto"/>
        <w:jc w:val="center"/>
        <w:rPr>
          <w:sz w:val="24"/>
          <w:szCs w:val="24"/>
        </w:rPr>
      </w:pPr>
      <w:r w:rsidRPr="00FB53D9">
        <w:rPr>
          <w:b/>
          <w:bCs/>
          <w:color w:val="000000"/>
          <w:sz w:val="24"/>
          <w:szCs w:val="24"/>
          <w:lang w:bidi="pl-PL"/>
        </w:rPr>
        <w:br/>
        <w:t>titled</w:t>
      </w:r>
      <w:r w:rsidRPr="00FB53D9">
        <w:rPr>
          <w:b/>
          <w:bCs/>
          <w:color w:val="000000"/>
          <w:sz w:val="24"/>
          <w:szCs w:val="24"/>
          <w:lang w:bidi="pl-PL"/>
        </w:rPr>
        <w:tab/>
      </w:r>
    </w:p>
    <w:p w14:paraId="15CC2317" w14:textId="77777777" w:rsidR="005A4117" w:rsidRPr="00FB53D9" w:rsidRDefault="005A4117" w:rsidP="005A4117">
      <w:pPr>
        <w:pStyle w:val="Teksttreci0"/>
        <w:tabs>
          <w:tab w:val="left" w:leader="dot" w:pos="5150"/>
          <w:tab w:val="left" w:leader="dot" w:pos="8968"/>
        </w:tabs>
        <w:spacing w:after="0" w:line="360" w:lineRule="auto"/>
        <w:rPr>
          <w:b/>
          <w:bCs/>
          <w:color w:val="000000"/>
          <w:sz w:val="24"/>
          <w:szCs w:val="24"/>
          <w:lang w:bidi="pl-PL"/>
        </w:rPr>
      </w:pPr>
      <w:r w:rsidRPr="00FB53D9">
        <w:rPr>
          <w:b/>
          <w:bCs/>
          <w:color w:val="000000"/>
          <w:sz w:val="24"/>
          <w:szCs w:val="24"/>
          <w:lang w:bidi="pl-PL"/>
        </w:rPr>
        <w:t xml:space="preserve">written by: </w:t>
      </w:r>
      <w:r w:rsidRPr="00FB53D9">
        <w:rPr>
          <w:b/>
          <w:bCs/>
          <w:color w:val="000000"/>
          <w:sz w:val="24"/>
          <w:szCs w:val="24"/>
          <w:lang w:bidi="pl-PL"/>
        </w:rPr>
        <w:tab/>
        <w:t>Student number</w:t>
      </w:r>
      <w:r w:rsidRPr="00FB53D9">
        <w:rPr>
          <w:b/>
          <w:bCs/>
          <w:color w:val="000000"/>
          <w:sz w:val="24"/>
          <w:szCs w:val="24"/>
          <w:lang w:bidi="pl-PL"/>
        </w:rPr>
        <w:tab/>
      </w:r>
    </w:p>
    <w:p w14:paraId="536AD989" w14:textId="77777777" w:rsidR="005A4117" w:rsidRPr="00FB53D9" w:rsidRDefault="005A4117" w:rsidP="005A4117">
      <w:pPr>
        <w:pStyle w:val="Teksttreci0"/>
        <w:tabs>
          <w:tab w:val="left" w:leader="dot" w:pos="5150"/>
          <w:tab w:val="left" w:leader="dot" w:pos="8968"/>
        </w:tabs>
        <w:spacing w:after="0" w:line="360" w:lineRule="auto"/>
        <w:rPr>
          <w:sz w:val="24"/>
          <w:szCs w:val="24"/>
        </w:rPr>
      </w:pPr>
    </w:p>
    <w:p w14:paraId="45282EBE" w14:textId="77777777" w:rsidR="005A4117" w:rsidRPr="00FB53D9" w:rsidRDefault="005A4117" w:rsidP="005A4117">
      <w:pPr>
        <w:pStyle w:val="Teksttreci0"/>
        <w:tabs>
          <w:tab w:val="left" w:leader="dot" w:pos="8968"/>
        </w:tabs>
        <w:spacing w:line="360" w:lineRule="auto"/>
        <w:rPr>
          <w:sz w:val="24"/>
          <w:szCs w:val="24"/>
        </w:rPr>
      </w:pPr>
      <w:r w:rsidRPr="00FB53D9">
        <w:rPr>
          <w:b/>
          <w:bCs/>
          <w:color w:val="000000"/>
          <w:sz w:val="24"/>
          <w:szCs w:val="24"/>
          <w:lang w:bidi="pl-PL"/>
        </w:rPr>
        <w:t xml:space="preserve">supervised by </w:t>
      </w:r>
      <w:r w:rsidRPr="00FB53D9">
        <w:rPr>
          <w:b/>
          <w:bCs/>
          <w:color w:val="000000"/>
          <w:sz w:val="24"/>
          <w:szCs w:val="24"/>
          <w:lang w:bidi="pl-PL"/>
        </w:rPr>
        <w:tab/>
      </w:r>
    </w:p>
    <w:p w14:paraId="3195FDED" w14:textId="77777777" w:rsidR="005A4117" w:rsidRPr="00FB53D9" w:rsidRDefault="005A4117" w:rsidP="005A4117">
      <w:pPr>
        <w:pStyle w:val="Teksttreci0"/>
        <w:spacing w:after="100" w:line="391" w:lineRule="auto"/>
      </w:pPr>
      <w:r w:rsidRPr="00FB53D9">
        <w:rPr>
          <w:color w:val="000000"/>
          <w:lang w:bidi="pl-PL"/>
        </w:rPr>
        <w:t xml:space="preserve">Aware of the </w:t>
      </w:r>
      <w:proofErr w:type="spellStart"/>
      <w:r w:rsidRPr="00FB53D9">
        <w:rPr>
          <w:color w:val="000000"/>
          <w:lang w:bidi="pl-PL"/>
        </w:rPr>
        <w:t>legał</w:t>
      </w:r>
      <w:proofErr w:type="spellEnd"/>
      <w:r w:rsidRPr="00FB53D9">
        <w:rPr>
          <w:color w:val="000000"/>
          <w:lang w:bidi="pl-PL"/>
        </w:rPr>
        <w:t xml:space="preserve"> liability, I hereby declare this diploma thesis to have been written by myself independently and not to include any unlawfully acquired content.</w:t>
      </w:r>
    </w:p>
    <w:p w14:paraId="623B2AD6" w14:textId="77777777" w:rsidR="005A4117" w:rsidRPr="00FB53D9" w:rsidRDefault="005A4117" w:rsidP="005A4117">
      <w:pPr>
        <w:pStyle w:val="Teksttreci0"/>
        <w:spacing w:after="100" w:line="396" w:lineRule="auto"/>
        <w:jc w:val="both"/>
      </w:pPr>
      <w:r w:rsidRPr="00FB53D9">
        <w:rPr>
          <w:color w:val="000000"/>
          <w:lang w:bidi="pl-PL"/>
        </w:rPr>
        <w:t>I also State that the submitted diploma thesis has never been subject to any procedures aimed at obtaining a professional title at any university.</w:t>
      </w:r>
    </w:p>
    <w:p w14:paraId="12E7475C" w14:textId="77777777" w:rsidR="005A4117" w:rsidRPr="00FB53D9" w:rsidRDefault="005A4117" w:rsidP="005A4117">
      <w:pPr>
        <w:pStyle w:val="Teksttreci0"/>
        <w:spacing w:after="1480" w:line="391" w:lineRule="auto"/>
        <w:jc w:val="both"/>
      </w:pPr>
      <w:r w:rsidRPr="00FB53D9">
        <w:rPr>
          <w:color w:val="000000"/>
          <w:lang w:bidi="pl-PL"/>
        </w:rPr>
        <w:t>Additionally, I confirm that this version of the diploma thesis is identical with the attached electronic version.</w:t>
      </w:r>
    </w:p>
    <w:p w14:paraId="4DA95250" w14:textId="77777777" w:rsidR="005A4117" w:rsidRPr="00FB53D9" w:rsidRDefault="005A4117" w:rsidP="005A4117">
      <w:pPr>
        <w:spacing w:after="10" w:line="259" w:lineRule="auto"/>
        <w:rPr>
          <w:rFonts w:ascii="Arial" w:hAnsi="Arial" w:cs="Arial"/>
          <w:lang w:val="en-US"/>
        </w:rPr>
      </w:pPr>
      <w:r w:rsidRPr="00FB53D9">
        <w:rPr>
          <w:rFonts w:ascii="Arial" w:hAnsi="Arial" w:cs="Arial"/>
          <w:lang w:val="en-US"/>
        </w:rPr>
        <w:tab/>
        <w:t xml:space="preserve"> </w:t>
      </w:r>
    </w:p>
    <w:p w14:paraId="73C7A23F" w14:textId="77777777" w:rsidR="005A4117" w:rsidRPr="00FB53D9" w:rsidRDefault="005A4117" w:rsidP="005A4117">
      <w:pPr>
        <w:spacing w:after="10" w:line="259" w:lineRule="auto"/>
        <w:rPr>
          <w:rFonts w:ascii="Arial" w:hAnsi="Arial" w:cs="Arial"/>
          <w:lang w:val="en-US"/>
        </w:rPr>
      </w:pPr>
      <w:r w:rsidRPr="00FB53D9">
        <w:rPr>
          <w:rFonts w:ascii="Arial" w:hAnsi="Arial" w:cs="Arial"/>
          <w:lang w:val="en-US"/>
        </w:rPr>
        <w:t xml:space="preserve"> </w:t>
      </w:r>
      <w:r w:rsidRPr="00FB53D9">
        <w:rPr>
          <w:rFonts w:ascii="Arial" w:hAnsi="Arial" w:cs="Arial"/>
          <w:lang w:val="en-US"/>
        </w:rPr>
        <w:tab/>
        <w:t xml:space="preserve"> </w:t>
      </w:r>
    </w:p>
    <w:p w14:paraId="4CA84D43" w14:textId="77777777" w:rsidR="005A4117" w:rsidRPr="00FB53D9" w:rsidRDefault="005A4117" w:rsidP="005A4117">
      <w:pPr>
        <w:spacing w:after="10" w:line="259" w:lineRule="auto"/>
        <w:rPr>
          <w:rFonts w:ascii="Arial" w:hAnsi="Arial" w:cs="Arial"/>
          <w:lang w:val="en-US"/>
        </w:rPr>
      </w:pPr>
      <w:r w:rsidRPr="00FB53D9">
        <w:rPr>
          <w:rFonts w:ascii="Arial" w:hAnsi="Arial" w:cs="Arial"/>
          <w:lang w:val="en-US"/>
        </w:rPr>
        <w:t xml:space="preserve"> </w:t>
      </w:r>
      <w:r w:rsidRPr="00FB53D9">
        <w:rPr>
          <w:rFonts w:ascii="Arial" w:hAnsi="Arial" w:cs="Arial"/>
          <w:lang w:val="en-US"/>
        </w:rPr>
        <w:tab/>
        <w:t xml:space="preserve"> </w:t>
      </w:r>
    </w:p>
    <w:p w14:paraId="6FA8DF46" w14:textId="77777777" w:rsidR="005A4117" w:rsidRPr="00FB53D9" w:rsidRDefault="005A4117" w:rsidP="005A4117">
      <w:pPr>
        <w:spacing w:after="10" w:line="259" w:lineRule="auto"/>
        <w:rPr>
          <w:rFonts w:ascii="Arial" w:hAnsi="Arial" w:cs="Arial"/>
          <w:lang w:val="en-US"/>
        </w:rPr>
      </w:pPr>
    </w:p>
    <w:p w14:paraId="3C8A7BC3" w14:textId="77777777" w:rsidR="005A4117" w:rsidRPr="00FB53D9" w:rsidRDefault="005A4117" w:rsidP="005A4117">
      <w:pPr>
        <w:spacing w:after="10" w:line="259" w:lineRule="auto"/>
        <w:rPr>
          <w:rFonts w:ascii="Arial" w:hAnsi="Arial" w:cs="Arial"/>
          <w:lang w:val="en-US"/>
        </w:rPr>
      </w:pPr>
      <w:r w:rsidRPr="00FB53D9">
        <w:rPr>
          <w:rFonts w:ascii="Arial" w:hAnsi="Arial" w:cs="Arial"/>
          <w:lang w:val="en-US"/>
        </w:rPr>
        <w:t xml:space="preserve"> </w:t>
      </w:r>
      <w:r w:rsidRPr="00FB53D9">
        <w:rPr>
          <w:rFonts w:ascii="Arial" w:hAnsi="Arial" w:cs="Arial"/>
          <w:lang w:val="en-US"/>
        </w:rPr>
        <w:tab/>
        <w:t xml:space="preserve"> </w:t>
      </w:r>
    </w:p>
    <w:p w14:paraId="27BAC0EE" w14:textId="77777777" w:rsidR="005A4117" w:rsidRPr="004D2911" w:rsidRDefault="005A4117" w:rsidP="005A4117">
      <w:pPr>
        <w:tabs>
          <w:tab w:val="right" w:pos="9206"/>
        </w:tabs>
        <w:spacing w:line="259" w:lineRule="auto"/>
        <w:rPr>
          <w:rFonts w:ascii="Arial" w:hAnsi="Arial" w:cs="Arial"/>
        </w:rPr>
      </w:pPr>
      <w:r w:rsidRPr="004D2911">
        <w:rPr>
          <w:rFonts w:ascii="Arial" w:hAnsi="Arial" w:cs="Arial"/>
        </w:rPr>
        <w:t xml:space="preserve">.............................................................. </w:t>
      </w:r>
      <w:r w:rsidRPr="004D2911">
        <w:rPr>
          <w:rFonts w:ascii="Arial" w:hAnsi="Arial" w:cs="Arial"/>
        </w:rPr>
        <w:tab/>
        <w:t xml:space="preserve">….......................................................... </w:t>
      </w:r>
    </w:p>
    <w:p w14:paraId="4288432D" w14:textId="77777777" w:rsidR="005A4117" w:rsidRPr="00587FB5" w:rsidRDefault="005A4117" w:rsidP="005A4117">
      <w:pPr>
        <w:tabs>
          <w:tab w:val="center" w:pos="2017"/>
          <w:tab w:val="center" w:pos="7084"/>
        </w:tabs>
        <w:spacing w:line="259" w:lineRule="auto"/>
        <w:rPr>
          <w:rFonts w:ascii="Arial" w:hAnsi="Arial" w:cs="Arial"/>
        </w:rPr>
      </w:pPr>
      <w:r w:rsidRPr="00587FB5">
        <w:rPr>
          <w:rFonts w:ascii="Arial" w:eastAsia="Calibri" w:hAnsi="Arial" w:cs="Arial"/>
        </w:rPr>
        <w:tab/>
      </w:r>
      <w:r w:rsidRPr="00587FB5">
        <w:rPr>
          <w:rFonts w:ascii="Arial" w:hAnsi="Arial" w:cs="Arial"/>
        </w:rPr>
        <w:t xml:space="preserve">(date) </w:t>
      </w:r>
      <w:r w:rsidRPr="00587FB5">
        <w:rPr>
          <w:rFonts w:ascii="Arial" w:hAnsi="Arial" w:cs="Arial"/>
        </w:rPr>
        <w:tab/>
        <w:t>(</w:t>
      </w:r>
      <w:r w:rsidRPr="00587FB5">
        <w:rPr>
          <w:rFonts w:ascii="Arial" w:hAnsi="Arial" w:cs="Arial"/>
          <w:color w:val="000000"/>
          <w:lang w:eastAsia="pl-PL" w:bidi="pl-PL"/>
        </w:rPr>
        <w:t>author's signature</w:t>
      </w:r>
      <w:r w:rsidRPr="00587FB5">
        <w:rPr>
          <w:rFonts w:ascii="Arial" w:hAnsi="Arial" w:cs="Arial"/>
        </w:rPr>
        <w:t xml:space="preserve">) </w:t>
      </w:r>
    </w:p>
    <w:p w14:paraId="0085F197" w14:textId="77777777" w:rsidR="005A4117" w:rsidRDefault="005A4117" w:rsidP="005A4117">
      <w:pPr>
        <w:spacing w:line="259" w:lineRule="auto"/>
        <w:ind w:left="56"/>
        <w:jc w:val="center"/>
      </w:pPr>
      <w:r>
        <w:rPr>
          <w:sz w:val="20"/>
        </w:rPr>
        <w:t xml:space="preserve"> </w:t>
      </w:r>
    </w:p>
    <w:p w14:paraId="2D91D1F9" w14:textId="77777777" w:rsidR="005A4117" w:rsidRDefault="005A4117" w:rsidP="005A4117">
      <w:pPr>
        <w:spacing w:line="259" w:lineRule="auto"/>
      </w:pPr>
    </w:p>
    <w:p w14:paraId="4E310610" w14:textId="77777777" w:rsidR="005A4117" w:rsidRPr="00872F63" w:rsidRDefault="005A4117" w:rsidP="005A4117">
      <w:pPr>
        <w:spacing w:line="360" w:lineRule="auto"/>
        <w:rPr>
          <w:lang w:val="en-GB"/>
        </w:rPr>
      </w:pPr>
    </w:p>
    <w:p w14:paraId="49C27987" w14:textId="77777777" w:rsidR="004D2911" w:rsidRDefault="004D2911" w:rsidP="005A4117">
      <w:pPr>
        <w:spacing w:line="241" w:lineRule="auto"/>
        <w:ind w:left="2127" w:right="57" w:hanging="1106"/>
      </w:pPr>
    </w:p>
    <w:sectPr w:rsidR="004D2911" w:rsidSect="00FF7307">
      <w:footerReference w:type="default" r:id="rId29"/>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AEB7E" w14:textId="77777777" w:rsidR="000E3E87" w:rsidRDefault="000E3E87" w:rsidP="00B4671D">
      <w:r>
        <w:separator/>
      </w:r>
    </w:p>
  </w:endnote>
  <w:endnote w:type="continuationSeparator" w:id="0">
    <w:p w14:paraId="5E521226" w14:textId="77777777" w:rsidR="000E3E87" w:rsidRDefault="000E3E87" w:rsidP="00B46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3D8F" w14:textId="77777777" w:rsidR="00B4671D" w:rsidRDefault="00B4671D">
    <w:pPr>
      <w:pStyle w:val="Footer"/>
      <w:jc w:val="right"/>
    </w:pPr>
    <w:r>
      <w:fldChar w:fldCharType="begin"/>
    </w:r>
    <w:r>
      <w:instrText>PAGE   \* MERGEFORMAT</w:instrText>
    </w:r>
    <w:r>
      <w:fldChar w:fldCharType="separate"/>
    </w:r>
    <w:r w:rsidR="009B24DF">
      <w:rPr>
        <w:noProof/>
      </w:rPr>
      <w:t>8</w:t>
    </w:r>
    <w:r>
      <w:fldChar w:fldCharType="end"/>
    </w:r>
  </w:p>
  <w:p w14:paraId="19648D44" w14:textId="77777777" w:rsidR="00B4671D" w:rsidRDefault="00B46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85E4" w14:textId="77777777" w:rsidR="000E3E87" w:rsidRDefault="000E3E87" w:rsidP="00B4671D">
      <w:r>
        <w:separator/>
      </w:r>
    </w:p>
  </w:footnote>
  <w:footnote w:type="continuationSeparator" w:id="0">
    <w:p w14:paraId="7BE37D65" w14:textId="77777777" w:rsidR="000E3E87" w:rsidRDefault="000E3E87" w:rsidP="00B4671D">
      <w:r>
        <w:continuationSeparator/>
      </w:r>
    </w:p>
  </w:footnote>
  <w:footnote w:id="1">
    <w:p w14:paraId="709009CE" w14:textId="00C45886" w:rsidR="006755C8" w:rsidRPr="003168F6" w:rsidRDefault="006755C8">
      <w:pPr>
        <w:pStyle w:val="FootnoteText"/>
        <w:rPr>
          <w:lang w:val="en-GB"/>
        </w:rPr>
      </w:pPr>
      <w:r>
        <w:rPr>
          <w:rStyle w:val="FootnoteReference"/>
        </w:rPr>
        <w:footnoteRef/>
      </w:r>
      <w:r w:rsidRPr="003168F6">
        <w:rPr>
          <w:lang w:val="en-GB"/>
        </w:rPr>
        <w:t xml:space="preserve"> In the logistic regression</w:t>
      </w:r>
      <w:r w:rsidR="003168F6" w:rsidRPr="003168F6">
        <w:rPr>
          <w:lang w:val="en-GB"/>
        </w:rPr>
        <w:t xml:space="preserve">, </w:t>
      </w:r>
      <w:r w:rsidR="001F6521">
        <w:rPr>
          <w:lang w:val="en-GB"/>
        </w:rPr>
        <w:t xml:space="preserve">the value of </w:t>
      </w:r>
      <w:r w:rsidR="003168F6" w:rsidRPr="003168F6">
        <w:rPr>
          <w:lang w:val="en-GB"/>
        </w:rPr>
        <w:t xml:space="preserve">responses </w:t>
      </w:r>
      <w:r w:rsidR="00B53E27">
        <w:rPr>
          <w:lang w:val="en-GB"/>
        </w:rPr>
        <w:t xml:space="preserve">regarding voting </w:t>
      </w:r>
      <w:r w:rsidR="003168F6" w:rsidRPr="003168F6">
        <w:rPr>
          <w:lang w:val="en-GB"/>
        </w:rPr>
        <w:t>c</w:t>
      </w:r>
      <w:r w:rsidR="003168F6">
        <w:rPr>
          <w:lang w:val="en-GB"/>
        </w:rPr>
        <w:t xml:space="preserve">oded “2” (No) </w:t>
      </w:r>
      <w:r w:rsidR="001F6521">
        <w:rPr>
          <w:lang w:val="en-GB"/>
        </w:rPr>
        <w:t>was</w:t>
      </w:r>
      <w:r w:rsidR="003168F6">
        <w:rPr>
          <w:lang w:val="en-GB"/>
        </w:rPr>
        <w:t xml:space="preserve"> changed into </w:t>
      </w:r>
      <w:r w:rsidR="001F6521">
        <w:rPr>
          <w:lang w:val="en-GB"/>
        </w:rPr>
        <w:t>“0”.</w:t>
      </w:r>
      <w:r w:rsidR="00FF7B71">
        <w:rPr>
          <w:lang w:val="en-GB"/>
        </w:rPr>
        <w:t xml:space="preserve"> Such operation allowed for creation of binary </w:t>
      </w:r>
      <w:r w:rsidR="002B4CFA">
        <w:rPr>
          <w:lang w:val="en-GB"/>
        </w:rPr>
        <w:t>(d</w:t>
      </w:r>
      <w:r w:rsidR="00F751E5">
        <w:rPr>
          <w:lang w:val="en-GB"/>
        </w:rPr>
        <w:t>ichotomous</w:t>
      </w:r>
      <w:r w:rsidR="002B4CFA">
        <w:rPr>
          <w:lang w:val="en-GB"/>
        </w:rPr>
        <w:t>) variable.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61B85"/>
    <w:multiLevelType w:val="hybridMultilevel"/>
    <w:tmpl w:val="0ACCAD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35730E"/>
    <w:multiLevelType w:val="hybridMultilevel"/>
    <w:tmpl w:val="4656E8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5B43BD"/>
    <w:multiLevelType w:val="hybridMultilevel"/>
    <w:tmpl w:val="3C62C66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73EB4FBF"/>
    <w:multiLevelType w:val="multilevel"/>
    <w:tmpl w:val="0D9EB3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111730324">
    <w:abstractNumId w:val="3"/>
  </w:num>
  <w:num w:numId="2" w16cid:durableId="2029209104">
    <w:abstractNumId w:val="2"/>
  </w:num>
  <w:num w:numId="3" w16cid:durableId="1321351642">
    <w:abstractNumId w:val="1"/>
  </w:num>
  <w:num w:numId="4" w16cid:durableId="127019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E0MTE2tzQ0MjU1NTdR0lEKTi0uzszPAykwqwUABbe7ZSwAAAA="/>
  </w:docVars>
  <w:rsids>
    <w:rsidRoot w:val="008B4D4B"/>
    <w:rsid w:val="00001B10"/>
    <w:rsid w:val="00003AB2"/>
    <w:rsid w:val="000040B5"/>
    <w:rsid w:val="00004CE9"/>
    <w:rsid w:val="00005EA0"/>
    <w:rsid w:val="000105F8"/>
    <w:rsid w:val="00010608"/>
    <w:rsid w:val="00010FD7"/>
    <w:rsid w:val="00011484"/>
    <w:rsid w:val="00011BB2"/>
    <w:rsid w:val="00011C36"/>
    <w:rsid w:val="000139F4"/>
    <w:rsid w:val="000164CF"/>
    <w:rsid w:val="000170F1"/>
    <w:rsid w:val="0002015E"/>
    <w:rsid w:val="000209DE"/>
    <w:rsid w:val="000209E9"/>
    <w:rsid w:val="00020B90"/>
    <w:rsid w:val="00020D71"/>
    <w:rsid w:val="00020F6B"/>
    <w:rsid w:val="00021A93"/>
    <w:rsid w:val="0002256E"/>
    <w:rsid w:val="00023554"/>
    <w:rsid w:val="0002370C"/>
    <w:rsid w:val="0002398E"/>
    <w:rsid w:val="00026A3A"/>
    <w:rsid w:val="00031D0D"/>
    <w:rsid w:val="00032307"/>
    <w:rsid w:val="000340C2"/>
    <w:rsid w:val="00035150"/>
    <w:rsid w:val="0003533E"/>
    <w:rsid w:val="000354A2"/>
    <w:rsid w:val="00035968"/>
    <w:rsid w:val="00035AAE"/>
    <w:rsid w:val="00036B12"/>
    <w:rsid w:val="00037F5E"/>
    <w:rsid w:val="000401A6"/>
    <w:rsid w:val="0004253A"/>
    <w:rsid w:val="0004258C"/>
    <w:rsid w:val="00042854"/>
    <w:rsid w:val="00043823"/>
    <w:rsid w:val="00043FFA"/>
    <w:rsid w:val="00044551"/>
    <w:rsid w:val="00044B43"/>
    <w:rsid w:val="000454FB"/>
    <w:rsid w:val="0004566E"/>
    <w:rsid w:val="00045FE5"/>
    <w:rsid w:val="00047178"/>
    <w:rsid w:val="00047D8C"/>
    <w:rsid w:val="000500E4"/>
    <w:rsid w:val="00051F3E"/>
    <w:rsid w:val="0005218E"/>
    <w:rsid w:val="00052A50"/>
    <w:rsid w:val="00052B7C"/>
    <w:rsid w:val="00053CA6"/>
    <w:rsid w:val="00054969"/>
    <w:rsid w:val="00055067"/>
    <w:rsid w:val="000552B8"/>
    <w:rsid w:val="00057EBC"/>
    <w:rsid w:val="00060808"/>
    <w:rsid w:val="00065DB2"/>
    <w:rsid w:val="00065DB5"/>
    <w:rsid w:val="00067654"/>
    <w:rsid w:val="000679F7"/>
    <w:rsid w:val="000730FE"/>
    <w:rsid w:val="000737D8"/>
    <w:rsid w:val="0007436D"/>
    <w:rsid w:val="00074923"/>
    <w:rsid w:val="00074963"/>
    <w:rsid w:val="00075501"/>
    <w:rsid w:val="0007599A"/>
    <w:rsid w:val="00077728"/>
    <w:rsid w:val="00080735"/>
    <w:rsid w:val="00081C51"/>
    <w:rsid w:val="000829E0"/>
    <w:rsid w:val="00082C37"/>
    <w:rsid w:val="00085992"/>
    <w:rsid w:val="00091153"/>
    <w:rsid w:val="00091AAF"/>
    <w:rsid w:val="00091E58"/>
    <w:rsid w:val="0009498F"/>
    <w:rsid w:val="000970CA"/>
    <w:rsid w:val="00097BD3"/>
    <w:rsid w:val="000A3CEF"/>
    <w:rsid w:val="000A4C36"/>
    <w:rsid w:val="000A78CD"/>
    <w:rsid w:val="000A7BB0"/>
    <w:rsid w:val="000B04A8"/>
    <w:rsid w:val="000B0CA8"/>
    <w:rsid w:val="000B1506"/>
    <w:rsid w:val="000B26C0"/>
    <w:rsid w:val="000B4F03"/>
    <w:rsid w:val="000C0A3D"/>
    <w:rsid w:val="000C0D18"/>
    <w:rsid w:val="000C1AD0"/>
    <w:rsid w:val="000C1D3B"/>
    <w:rsid w:val="000C2B8D"/>
    <w:rsid w:val="000C398D"/>
    <w:rsid w:val="000C5027"/>
    <w:rsid w:val="000C5210"/>
    <w:rsid w:val="000C5351"/>
    <w:rsid w:val="000C746B"/>
    <w:rsid w:val="000D1095"/>
    <w:rsid w:val="000D117F"/>
    <w:rsid w:val="000D190A"/>
    <w:rsid w:val="000D1F7C"/>
    <w:rsid w:val="000D23CD"/>
    <w:rsid w:val="000D325E"/>
    <w:rsid w:val="000D5483"/>
    <w:rsid w:val="000D7B96"/>
    <w:rsid w:val="000E0CBF"/>
    <w:rsid w:val="000E21F8"/>
    <w:rsid w:val="000E32E2"/>
    <w:rsid w:val="000E3E87"/>
    <w:rsid w:val="000E762B"/>
    <w:rsid w:val="000E7DA2"/>
    <w:rsid w:val="000F08D9"/>
    <w:rsid w:val="000F169E"/>
    <w:rsid w:val="000F1C35"/>
    <w:rsid w:val="000F2280"/>
    <w:rsid w:val="000F2B4B"/>
    <w:rsid w:val="000F617E"/>
    <w:rsid w:val="0010038C"/>
    <w:rsid w:val="00103ED6"/>
    <w:rsid w:val="001042B2"/>
    <w:rsid w:val="00107E20"/>
    <w:rsid w:val="0011131E"/>
    <w:rsid w:val="00111B55"/>
    <w:rsid w:val="00112D6C"/>
    <w:rsid w:val="00113626"/>
    <w:rsid w:val="00113BF0"/>
    <w:rsid w:val="001140AA"/>
    <w:rsid w:val="0011504C"/>
    <w:rsid w:val="001173D5"/>
    <w:rsid w:val="00120D15"/>
    <w:rsid w:val="0012252C"/>
    <w:rsid w:val="001232BA"/>
    <w:rsid w:val="00124325"/>
    <w:rsid w:val="00124700"/>
    <w:rsid w:val="00125BD8"/>
    <w:rsid w:val="00130328"/>
    <w:rsid w:val="00131D51"/>
    <w:rsid w:val="00131DBC"/>
    <w:rsid w:val="00132186"/>
    <w:rsid w:val="00133CC7"/>
    <w:rsid w:val="00134C77"/>
    <w:rsid w:val="0014333F"/>
    <w:rsid w:val="00143DCA"/>
    <w:rsid w:val="0014649A"/>
    <w:rsid w:val="001468F8"/>
    <w:rsid w:val="00146B00"/>
    <w:rsid w:val="00153586"/>
    <w:rsid w:val="00154138"/>
    <w:rsid w:val="00156348"/>
    <w:rsid w:val="00156C24"/>
    <w:rsid w:val="00161D5C"/>
    <w:rsid w:val="00162C96"/>
    <w:rsid w:val="00164BE3"/>
    <w:rsid w:val="001653AA"/>
    <w:rsid w:val="00165A11"/>
    <w:rsid w:val="001674AD"/>
    <w:rsid w:val="00170874"/>
    <w:rsid w:val="00171017"/>
    <w:rsid w:val="0017110A"/>
    <w:rsid w:val="00171112"/>
    <w:rsid w:val="00173E93"/>
    <w:rsid w:val="001745F7"/>
    <w:rsid w:val="00174FB5"/>
    <w:rsid w:val="0017564C"/>
    <w:rsid w:val="0017632B"/>
    <w:rsid w:val="00180F03"/>
    <w:rsid w:val="0018197A"/>
    <w:rsid w:val="00182948"/>
    <w:rsid w:val="00183923"/>
    <w:rsid w:val="00183E92"/>
    <w:rsid w:val="00184A2D"/>
    <w:rsid w:val="00184AD3"/>
    <w:rsid w:val="00185266"/>
    <w:rsid w:val="001864BF"/>
    <w:rsid w:val="00187017"/>
    <w:rsid w:val="00187459"/>
    <w:rsid w:val="00187912"/>
    <w:rsid w:val="001900E0"/>
    <w:rsid w:val="001967EA"/>
    <w:rsid w:val="00196A31"/>
    <w:rsid w:val="00197218"/>
    <w:rsid w:val="00197386"/>
    <w:rsid w:val="001A01AE"/>
    <w:rsid w:val="001A03FF"/>
    <w:rsid w:val="001A1BB7"/>
    <w:rsid w:val="001A23D7"/>
    <w:rsid w:val="001A54FC"/>
    <w:rsid w:val="001A657B"/>
    <w:rsid w:val="001A6655"/>
    <w:rsid w:val="001A6960"/>
    <w:rsid w:val="001A6B5C"/>
    <w:rsid w:val="001B0624"/>
    <w:rsid w:val="001B069A"/>
    <w:rsid w:val="001B28B7"/>
    <w:rsid w:val="001B630C"/>
    <w:rsid w:val="001B64AE"/>
    <w:rsid w:val="001C2417"/>
    <w:rsid w:val="001C25EF"/>
    <w:rsid w:val="001C6D43"/>
    <w:rsid w:val="001C7A82"/>
    <w:rsid w:val="001D2208"/>
    <w:rsid w:val="001D4AC3"/>
    <w:rsid w:val="001D5D93"/>
    <w:rsid w:val="001E05C5"/>
    <w:rsid w:val="001E09AA"/>
    <w:rsid w:val="001E1612"/>
    <w:rsid w:val="001E185F"/>
    <w:rsid w:val="001E2EE5"/>
    <w:rsid w:val="001E66F3"/>
    <w:rsid w:val="001E6772"/>
    <w:rsid w:val="001F2004"/>
    <w:rsid w:val="001F2724"/>
    <w:rsid w:val="001F390D"/>
    <w:rsid w:val="001F4856"/>
    <w:rsid w:val="001F4D0D"/>
    <w:rsid w:val="001F6427"/>
    <w:rsid w:val="001F6521"/>
    <w:rsid w:val="00200130"/>
    <w:rsid w:val="002001C2"/>
    <w:rsid w:val="00200946"/>
    <w:rsid w:val="0020216B"/>
    <w:rsid w:val="00202304"/>
    <w:rsid w:val="0020248A"/>
    <w:rsid w:val="00202FD2"/>
    <w:rsid w:val="00203F3D"/>
    <w:rsid w:val="002064C9"/>
    <w:rsid w:val="00206F7B"/>
    <w:rsid w:val="00207111"/>
    <w:rsid w:val="00207275"/>
    <w:rsid w:val="0020772E"/>
    <w:rsid w:val="00207900"/>
    <w:rsid w:val="00207966"/>
    <w:rsid w:val="002107A1"/>
    <w:rsid w:val="00211A72"/>
    <w:rsid w:val="00214D24"/>
    <w:rsid w:val="00216F8A"/>
    <w:rsid w:val="002217C3"/>
    <w:rsid w:val="00222EC5"/>
    <w:rsid w:val="00223476"/>
    <w:rsid w:val="00223B92"/>
    <w:rsid w:val="0022496C"/>
    <w:rsid w:val="002264B0"/>
    <w:rsid w:val="00226A43"/>
    <w:rsid w:val="00230A6F"/>
    <w:rsid w:val="002318AB"/>
    <w:rsid w:val="00231D5F"/>
    <w:rsid w:val="00232630"/>
    <w:rsid w:val="00236A61"/>
    <w:rsid w:val="00242C11"/>
    <w:rsid w:val="00243169"/>
    <w:rsid w:val="002450D2"/>
    <w:rsid w:val="002452EF"/>
    <w:rsid w:val="002457AB"/>
    <w:rsid w:val="00246D61"/>
    <w:rsid w:val="00246EA8"/>
    <w:rsid w:val="00250E2E"/>
    <w:rsid w:val="002524A7"/>
    <w:rsid w:val="00252BEC"/>
    <w:rsid w:val="0025330B"/>
    <w:rsid w:val="00253757"/>
    <w:rsid w:val="00255925"/>
    <w:rsid w:val="00255BCA"/>
    <w:rsid w:val="00255D21"/>
    <w:rsid w:val="00261053"/>
    <w:rsid w:val="002617A0"/>
    <w:rsid w:val="002622A2"/>
    <w:rsid w:val="0026471F"/>
    <w:rsid w:val="002671A3"/>
    <w:rsid w:val="0027120D"/>
    <w:rsid w:val="0027194A"/>
    <w:rsid w:val="0027229F"/>
    <w:rsid w:val="002729A7"/>
    <w:rsid w:val="0027369E"/>
    <w:rsid w:val="002736A6"/>
    <w:rsid w:val="0027742C"/>
    <w:rsid w:val="00280E76"/>
    <w:rsid w:val="002859D4"/>
    <w:rsid w:val="0028781E"/>
    <w:rsid w:val="002944C7"/>
    <w:rsid w:val="00295269"/>
    <w:rsid w:val="002971CF"/>
    <w:rsid w:val="002A3DBB"/>
    <w:rsid w:val="002A5594"/>
    <w:rsid w:val="002A572B"/>
    <w:rsid w:val="002A6851"/>
    <w:rsid w:val="002A7EAF"/>
    <w:rsid w:val="002B07E3"/>
    <w:rsid w:val="002B0F06"/>
    <w:rsid w:val="002B1803"/>
    <w:rsid w:val="002B1A37"/>
    <w:rsid w:val="002B3D16"/>
    <w:rsid w:val="002B3F0A"/>
    <w:rsid w:val="002B4CFA"/>
    <w:rsid w:val="002B51B7"/>
    <w:rsid w:val="002B6844"/>
    <w:rsid w:val="002C0760"/>
    <w:rsid w:val="002C0F01"/>
    <w:rsid w:val="002C1DB3"/>
    <w:rsid w:val="002C3B60"/>
    <w:rsid w:val="002C7CF8"/>
    <w:rsid w:val="002D1DAB"/>
    <w:rsid w:val="002D29BC"/>
    <w:rsid w:val="002D4E2F"/>
    <w:rsid w:val="002D51A9"/>
    <w:rsid w:val="002D5258"/>
    <w:rsid w:val="002D638C"/>
    <w:rsid w:val="002D65E2"/>
    <w:rsid w:val="002D762D"/>
    <w:rsid w:val="002E071D"/>
    <w:rsid w:val="002E2EC7"/>
    <w:rsid w:val="002E370C"/>
    <w:rsid w:val="002E3FBC"/>
    <w:rsid w:val="002E764F"/>
    <w:rsid w:val="002F22B4"/>
    <w:rsid w:val="002F65CA"/>
    <w:rsid w:val="002F669A"/>
    <w:rsid w:val="00300784"/>
    <w:rsid w:val="00300AAB"/>
    <w:rsid w:val="003013EE"/>
    <w:rsid w:val="00302646"/>
    <w:rsid w:val="00302CD2"/>
    <w:rsid w:val="00302E9B"/>
    <w:rsid w:val="00304FF4"/>
    <w:rsid w:val="00306AB2"/>
    <w:rsid w:val="00307534"/>
    <w:rsid w:val="0031174B"/>
    <w:rsid w:val="00313C0E"/>
    <w:rsid w:val="00313E2F"/>
    <w:rsid w:val="0031486A"/>
    <w:rsid w:val="00315BD6"/>
    <w:rsid w:val="003168F6"/>
    <w:rsid w:val="00320095"/>
    <w:rsid w:val="003221F2"/>
    <w:rsid w:val="00322610"/>
    <w:rsid w:val="00323136"/>
    <w:rsid w:val="00323F8A"/>
    <w:rsid w:val="00324C2E"/>
    <w:rsid w:val="00325EA2"/>
    <w:rsid w:val="003260B4"/>
    <w:rsid w:val="00326810"/>
    <w:rsid w:val="00330673"/>
    <w:rsid w:val="00330A08"/>
    <w:rsid w:val="00331B72"/>
    <w:rsid w:val="00333789"/>
    <w:rsid w:val="00335140"/>
    <w:rsid w:val="0033793B"/>
    <w:rsid w:val="003416AB"/>
    <w:rsid w:val="00341C8B"/>
    <w:rsid w:val="003430CA"/>
    <w:rsid w:val="00343E0B"/>
    <w:rsid w:val="00343FD9"/>
    <w:rsid w:val="003468C1"/>
    <w:rsid w:val="00353885"/>
    <w:rsid w:val="00353DD5"/>
    <w:rsid w:val="00354903"/>
    <w:rsid w:val="00357003"/>
    <w:rsid w:val="00370291"/>
    <w:rsid w:val="00370A48"/>
    <w:rsid w:val="00371481"/>
    <w:rsid w:val="0037259F"/>
    <w:rsid w:val="00372ABA"/>
    <w:rsid w:val="0037546F"/>
    <w:rsid w:val="0037558C"/>
    <w:rsid w:val="00375B2C"/>
    <w:rsid w:val="00375D91"/>
    <w:rsid w:val="00376AFE"/>
    <w:rsid w:val="003834A5"/>
    <w:rsid w:val="00383E9D"/>
    <w:rsid w:val="00384277"/>
    <w:rsid w:val="00384393"/>
    <w:rsid w:val="00386C56"/>
    <w:rsid w:val="00387E5F"/>
    <w:rsid w:val="003962EA"/>
    <w:rsid w:val="0039718E"/>
    <w:rsid w:val="00397335"/>
    <w:rsid w:val="003A02E3"/>
    <w:rsid w:val="003A09D0"/>
    <w:rsid w:val="003A0E4D"/>
    <w:rsid w:val="003A274C"/>
    <w:rsid w:val="003A3691"/>
    <w:rsid w:val="003A3FEF"/>
    <w:rsid w:val="003A44DB"/>
    <w:rsid w:val="003A5E05"/>
    <w:rsid w:val="003A75C5"/>
    <w:rsid w:val="003A764D"/>
    <w:rsid w:val="003A7764"/>
    <w:rsid w:val="003A7A4C"/>
    <w:rsid w:val="003B429D"/>
    <w:rsid w:val="003B7AE5"/>
    <w:rsid w:val="003C18CB"/>
    <w:rsid w:val="003C3A8D"/>
    <w:rsid w:val="003C3C23"/>
    <w:rsid w:val="003C4CC5"/>
    <w:rsid w:val="003C5452"/>
    <w:rsid w:val="003C5F07"/>
    <w:rsid w:val="003C685C"/>
    <w:rsid w:val="003C6DF0"/>
    <w:rsid w:val="003C6F0B"/>
    <w:rsid w:val="003C7E6A"/>
    <w:rsid w:val="003D03C6"/>
    <w:rsid w:val="003D26BB"/>
    <w:rsid w:val="003D2AB2"/>
    <w:rsid w:val="003D2AD2"/>
    <w:rsid w:val="003D3AB1"/>
    <w:rsid w:val="003D4105"/>
    <w:rsid w:val="003D436E"/>
    <w:rsid w:val="003E1672"/>
    <w:rsid w:val="003E2F38"/>
    <w:rsid w:val="003E334A"/>
    <w:rsid w:val="003E52EF"/>
    <w:rsid w:val="003E5786"/>
    <w:rsid w:val="003E59A1"/>
    <w:rsid w:val="003E65A8"/>
    <w:rsid w:val="003E6B37"/>
    <w:rsid w:val="003E761F"/>
    <w:rsid w:val="003E764A"/>
    <w:rsid w:val="003F17BC"/>
    <w:rsid w:val="003F2568"/>
    <w:rsid w:val="003F54CF"/>
    <w:rsid w:val="003F55AC"/>
    <w:rsid w:val="003F6BAD"/>
    <w:rsid w:val="003F7F22"/>
    <w:rsid w:val="00400592"/>
    <w:rsid w:val="00400AF8"/>
    <w:rsid w:val="0040144D"/>
    <w:rsid w:val="0040174A"/>
    <w:rsid w:val="0040500B"/>
    <w:rsid w:val="004054F7"/>
    <w:rsid w:val="0040631C"/>
    <w:rsid w:val="00407695"/>
    <w:rsid w:val="00412D6A"/>
    <w:rsid w:val="004161AF"/>
    <w:rsid w:val="004166A4"/>
    <w:rsid w:val="0042089E"/>
    <w:rsid w:val="00420DA6"/>
    <w:rsid w:val="00421A03"/>
    <w:rsid w:val="00422584"/>
    <w:rsid w:val="0042410A"/>
    <w:rsid w:val="00424F76"/>
    <w:rsid w:val="004274CE"/>
    <w:rsid w:val="00427611"/>
    <w:rsid w:val="0043238B"/>
    <w:rsid w:val="00436806"/>
    <w:rsid w:val="004400F9"/>
    <w:rsid w:val="0044200A"/>
    <w:rsid w:val="004424F1"/>
    <w:rsid w:val="00443087"/>
    <w:rsid w:val="00443209"/>
    <w:rsid w:val="00445677"/>
    <w:rsid w:val="00445EE2"/>
    <w:rsid w:val="0044779C"/>
    <w:rsid w:val="00450B4A"/>
    <w:rsid w:val="00450F73"/>
    <w:rsid w:val="004555DF"/>
    <w:rsid w:val="0045580D"/>
    <w:rsid w:val="0046041F"/>
    <w:rsid w:val="00461A6A"/>
    <w:rsid w:val="00464975"/>
    <w:rsid w:val="00465F8A"/>
    <w:rsid w:val="0046707D"/>
    <w:rsid w:val="00471090"/>
    <w:rsid w:val="00471423"/>
    <w:rsid w:val="00472F3F"/>
    <w:rsid w:val="0047521E"/>
    <w:rsid w:val="00475586"/>
    <w:rsid w:val="004758E0"/>
    <w:rsid w:val="00481C81"/>
    <w:rsid w:val="0048708A"/>
    <w:rsid w:val="004875BB"/>
    <w:rsid w:val="00490FB9"/>
    <w:rsid w:val="00491304"/>
    <w:rsid w:val="00493E90"/>
    <w:rsid w:val="00494CE2"/>
    <w:rsid w:val="004952A0"/>
    <w:rsid w:val="004956B7"/>
    <w:rsid w:val="00496882"/>
    <w:rsid w:val="00497C1D"/>
    <w:rsid w:val="00497C23"/>
    <w:rsid w:val="004A014D"/>
    <w:rsid w:val="004A041A"/>
    <w:rsid w:val="004A06D8"/>
    <w:rsid w:val="004A07E5"/>
    <w:rsid w:val="004A2269"/>
    <w:rsid w:val="004A2B0C"/>
    <w:rsid w:val="004A602D"/>
    <w:rsid w:val="004A64CD"/>
    <w:rsid w:val="004A7F5F"/>
    <w:rsid w:val="004B046D"/>
    <w:rsid w:val="004B0A3C"/>
    <w:rsid w:val="004B1E63"/>
    <w:rsid w:val="004B28F8"/>
    <w:rsid w:val="004B3BA7"/>
    <w:rsid w:val="004B436E"/>
    <w:rsid w:val="004B5301"/>
    <w:rsid w:val="004B71D8"/>
    <w:rsid w:val="004B7B34"/>
    <w:rsid w:val="004B7FBA"/>
    <w:rsid w:val="004C022E"/>
    <w:rsid w:val="004C141A"/>
    <w:rsid w:val="004C55F2"/>
    <w:rsid w:val="004C7819"/>
    <w:rsid w:val="004C7C88"/>
    <w:rsid w:val="004D1BB8"/>
    <w:rsid w:val="004D1E5B"/>
    <w:rsid w:val="004D2911"/>
    <w:rsid w:val="004D2BD7"/>
    <w:rsid w:val="004D5AE4"/>
    <w:rsid w:val="004D74F0"/>
    <w:rsid w:val="004D76F7"/>
    <w:rsid w:val="004D7A0D"/>
    <w:rsid w:val="004D7E26"/>
    <w:rsid w:val="004E13EA"/>
    <w:rsid w:val="004E15C6"/>
    <w:rsid w:val="004E45F4"/>
    <w:rsid w:val="004E48ED"/>
    <w:rsid w:val="004E5859"/>
    <w:rsid w:val="004E74FA"/>
    <w:rsid w:val="004F0FA6"/>
    <w:rsid w:val="004F42F6"/>
    <w:rsid w:val="004F47BC"/>
    <w:rsid w:val="004F534C"/>
    <w:rsid w:val="004F65D1"/>
    <w:rsid w:val="004F6B5D"/>
    <w:rsid w:val="004F7856"/>
    <w:rsid w:val="004F7EE5"/>
    <w:rsid w:val="00503A73"/>
    <w:rsid w:val="0050442F"/>
    <w:rsid w:val="005047AD"/>
    <w:rsid w:val="005049F1"/>
    <w:rsid w:val="00504CB8"/>
    <w:rsid w:val="00504E28"/>
    <w:rsid w:val="00505483"/>
    <w:rsid w:val="00505C13"/>
    <w:rsid w:val="005067D6"/>
    <w:rsid w:val="005069A9"/>
    <w:rsid w:val="00507A26"/>
    <w:rsid w:val="00510816"/>
    <w:rsid w:val="0051138D"/>
    <w:rsid w:val="005133E9"/>
    <w:rsid w:val="005162B4"/>
    <w:rsid w:val="00516CD2"/>
    <w:rsid w:val="00516CF8"/>
    <w:rsid w:val="00517AC9"/>
    <w:rsid w:val="005216C4"/>
    <w:rsid w:val="00522C0E"/>
    <w:rsid w:val="00523CD6"/>
    <w:rsid w:val="00525032"/>
    <w:rsid w:val="005331C0"/>
    <w:rsid w:val="00537115"/>
    <w:rsid w:val="005373D5"/>
    <w:rsid w:val="0054026D"/>
    <w:rsid w:val="00541324"/>
    <w:rsid w:val="0054437D"/>
    <w:rsid w:val="00546302"/>
    <w:rsid w:val="005466BE"/>
    <w:rsid w:val="00551BA9"/>
    <w:rsid w:val="00551DB1"/>
    <w:rsid w:val="00551F4B"/>
    <w:rsid w:val="00553984"/>
    <w:rsid w:val="0055475E"/>
    <w:rsid w:val="005568BB"/>
    <w:rsid w:val="00560847"/>
    <w:rsid w:val="0056105A"/>
    <w:rsid w:val="00561833"/>
    <w:rsid w:val="0056285D"/>
    <w:rsid w:val="0056297E"/>
    <w:rsid w:val="005656A1"/>
    <w:rsid w:val="00565738"/>
    <w:rsid w:val="00565920"/>
    <w:rsid w:val="00566B08"/>
    <w:rsid w:val="00567F38"/>
    <w:rsid w:val="005717A2"/>
    <w:rsid w:val="005722FA"/>
    <w:rsid w:val="0057258E"/>
    <w:rsid w:val="005726CE"/>
    <w:rsid w:val="00573CF6"/>
    <w:rsid w:val="00576385"/>
    <w:rsid w:val="005769D1"/>
    <w:rsid w:val="00577FE0"/>
    <w:rsid w:val="005827CF"/>
    <w:rsid w:val="00583B6E"/>
    <w:rsid w:val="00584A3A"/>
    <w:rsid w:val="005856A7"/>
    <w:rsid w:val="00586679"/>
    <w:rsid w:val="00587FB4"/>
    <w:rsid w:val="00590125"/>
    <w:rsid w:val="005932AB"/>
    <w:rsid w:val="0059441B"/>
    <w:rsid w:val="005944FB"/>
    <w:rsid w:val="005950FB"/>
    <w:rsid w:val="0059557B"/>
    <w:rsid w:val="005967AC"/>
    <w:rsid w:val="005A03EA"/>
    <w:rsid w:val="005A0969"/>
    <w:rsid w:val="005A14C9"/>
    <w:rsid w:val="005A15B4"/>
    <w:rsid w:val="005A232C"/>
    <w:rsid w:val="005A3A3A"/>
    <w:rsid w:val="005A4117"/>
    <w:rsid w:val="005A5156"/>
    <w:rsid w:val="005A5225"/>
    <w:rsid w:val="005A60AD"/>
    <w:rsid w:val="005B2491"/>
    <w:rsid w:val="005B505E"/>
    <w:rsid w:val="005B7D3A"/>
    <w:rsid w:val="005C0E63"/>
    <w:rsid w:val="005C184A"/>
    <w:rsid w:val="005C2BB3"/>
    <w:rsid w:val="005C3958"/>
    <w:rsid w:val="005C6208"/>
    <w:rsid w:val="005C6806"/>
    <w:rsid w:val="005D073A"/>
    <w:rsid w:val="005D0CC2"/>
    <w:rsid w:val="005D25F8"/>
    <w:rsid w:val="005D3644"/>
    <w:rsid w:val="005D404F"/>
    <w:rsid w:val="005D45D8"/>
    <w:rsid w:val="005D6CC4"/>
    <w:rsid w:val="005D6EBA"/>
    <w:rsid w:val="005D6FB2"/>
    <w:rsid w:val="005E0630"/>
    <w:rsid w:val="005E101F"/>
    <w:rsid w:val="005E29B7"/>
    <w:rsid w:val="005E303A"/>
    <w:rsid w:val="005E3C95"/>
    <w:rsid w:val="005E50F7"/>
    <w:rsid w:val="005E5261"/>
    <w:rsid w:val="005F0010"/>
    <w:rsid w:val="005F0CDC"/>
    <w:rsid w:val="005F3856"/>
    <w:rsid w:val="005F3B87"/>
    <w:rsid w:val="005F61DF"/>
    <w:rsid w:val="00600CAE"/>
    <w:rsid w:val="00601316"/>
    <w:rsid w:val="006029F4"/>
    <w:rsid w:val="00604B5F"/>
    <w:rsid w:val="00604C88"/>
    <w:rsid w:val="00604D85"/>
    <w:rsid w:val="006051EB"/>
    <w:rsid w:val="006059AE"/>
    <w:rsid w:val="0060656A"/>
    <w:rsid w:val="006108D0"/>
    <w:rsid w:val="006109B6"/>
    <w:rsid w:val="0061220A"/>
    <w:rsid w:val="00612281"/>
    <w:rsid w:val="00612A59"/>
    <w:rsid w:val="0061392F"/>
    <w:rsid w:val="00614663"/>
    <w:rsid w:val="006148CC"/>
    <w:rsid w:val="00614BEC"/>
    <w:rsid w:val="00616ABB"/>
    <w:rsid w:val="00620209"/>
    <w:rsid w:val="00620E5D"/>
    <w:rsid w:val="006214ED"/>
    <w:rsid w:val="00624936"/>
    <w:rsid w:val="00624EFD"/>
    <w:rsid w:val="00627AA3"/>
    <w:rsid w:val="0063083C"/>
    <w:rsid w:val="006328A4"/>
    <w:rsid w:val="00632D29"/>
    <w:rsid w:val="00633766"/>
    <w:rsid w:val="0063379E"/>
    <w:rsid w:val="006338C1"/>
    <w:rsid w:val="00633A23"/>
    <w:rsid w:val="00633B84"/>
    <w:rsid w:val="00636683"/>
    <w:rsid w:val="006379E1"/>
    <w:rsid w:val="00640763"/>
    <w:rsid w:val="0064372A"/>
    <w:rsid w:val="00645216"/>
    <w:rsid w:val="006468AC"/>
    <w:rsid w:val="00646D75"/>
    <w:rsid w:val="006477A4"/>
    <w:rsid w:val="00647992"/>
    <w:rsid w:val="00647D0D"/>
    <w:rsid w:val="00647E74"/>
    <w:rsid w:val="0065344E"/>
    <w:rsid w:val="006536AB"/>
    <w:rsid w:val="006546CA"/>
    <w:rsid w:val="006549C6"/>
    <w:rsid w:val="00662DEB"/>
    <w:rsid w:val="00664254"/>
    <w:rsid w:val="00664926"/>
    <w:rsid w:val="00664E08"/>
    <w:rsid w:val="00665D3F"/>
    <w:rsid w:val="006677A2"/>
    <w:rsid w:val="00670E47"/>
    <w:rsid w:val="0067163F"/>
    <w:rsid w:val="006719A9"/>
    <w:rsid w:val="006719CE"/>
    <w:rsid w:val="00672C19"/>
    <w:rsid w:val="00674139"/>
    <w:rsid w:val="0067434B"/>
    <w:rsid w:val="006755C8"/>
    <w:rsid w:val="00675A0B"/>
    <w:rsid w:val="006761BE"/>
    <w:rsid w:val="00676784"/>
    <w:rsid w:val="006771D8"/>
    <w:rsid w:val="00680883"/>
    <w:rsid w:val="006813D3"/>
    <w:rsid w:val="00683329"/>
    <w:rsid w:val="00683594"/>
    <w:rsid w:val="00690223"/>
    <w:rsid w:val="0069076D"/>
    <w:rsid w:val="00691BF8"/>
    <w:rsid w:val="006957D0"/>
    <w:rsid w:val="006960BC"/>
    <w:rsid w:val="006967B4"/>
    <w:rsid w:val="006A010D"/>
    <w:rsid w:val="006A01FF"/>
    <w:rsid w:val="006A0BF2"/>
    <w:rsid w:val="006A0FB7"/>
    <w:rsid w:val="006A1A88"/>
    <w:rsid w:val="006A47DA"/>
    <w:rsid w:val="006B0FFD"/>
    <w:rsid w:val="006B162F"/>
    <w:rsid w:val="006B27F4"/>
    <w:rsid w:val="006B31C8"/>
    <w:rsid w:val="006B7B72"/>
    <w:rsid w:val="006C1DB0"/>
    <w:rsid w:val="006C523E"/>
    <w:rsid w:val="006C6E93"/>
    <w:rsid w:val="006C78BF"/>
    <w:rsid w:val="006C79B8"/>
    <w:rsid w:val="006C7BB6"/>
    <w:rsid w:val="006D2367"/>
    <w:rsid w:val="006D3E65"/>
    <w:rsid w:val="006D3F0F"/>
    <w:rsid w:val="006D7839"/>
    <w:rsid w:val="006E1BB1"/>
    <w:rsid w:val="006E4123"/>
    <w:rsid w:val="006E41E8"/>
    <w:rsid w:val="006E5E97"/>
    <w:rsid w:val="006E79A0"/>
    <w:rsid w:val="006F04D9"/>
    <w:rsid w:val="006F0F84"/>
    <w:rsid w:val="006F6EEB"/>
    <w:rsid w:val="007002D4"/>
    <w:rsid w:val="007038FA"/>
    <w:rsid w:val="007056F0"/>
    <w:rsid w:val="0070606B"/>
    <w:rsid w:val="00706D3E"/>
    <w:rsid w:val="007076AF"/>
    <w:rsid w:val="007077E0"/>
    <w:rsid w:val="00710298"/>
    <w:rsid w:val="00715764"/>
    <w:rsid w:val="00716FA5"/>
    <w:rsid w:val="007202FD"/>
    <w:rsid w:val="00722F88"/>
    <w:rsid w:val="00723342"/>
    <w:rsid w:val="007250D8"/>
    <w:rsid w:val="007253EA"/>
    <w:rsid w:val="00726858"/>
    <w:rsid w:val="00731F7B"/>
    <w:rsid w:val="00736545"/>
    <w:rsid w:val="00737AB8"/>
    <w:rsid w:val="00737EA1"/>
    <w:rsid w:val="00741031"/>
    <w:rsid w:val="007414A9"/>
    <w:rsid w:val="0074161A"/>
    <w:rsid w:val="007424FC"/>
    <w:rsid w:val="00743813"/>
    <w:rsid w:val="00743EE0"/>
    <w:rsid w:val="00746909"/>
    <w:rsid w:val="00746A8C"/>
    <w:rsid w:val="007478D9"/>
    <w:rsid w:val="00747A8E"/>
    <w:rsid w:val="00750662"/>
    <w:rsid w:val="00751274"/>
    <w:rsid w:val="00751C6F"/>
    <w:rsid w:val="0075247E"/>
    <w:rsid w:val="00752DA5"/>
    <w:rsid w:val="0075319F"/>
    <w:rsid w:val="00755652"/>
    <w:rsid w:val="00762F1F"/>
    <w:rsid w:val="007640A0"/>
    <w:rsid w:val="007648C4"/>
    <w:rsid w:val="00764EA0"/>
    <w:rsid w:val="00765C0D"/>
    <w:rsid w:val="0076628B"/>
    <w:rsid w:val="0076644D"/>
    <w:rsid w:val="007667EA"/>
    <w:rsid w:val="00767A75"/>
    <w:rsid w:val="00767FFD"/>
    <w:rsid w:val="00772B49"/>
    <w:rsid w:val="007734EB"/>
    <w:rsid w:val="00773A8A"/>
    <w:rsid w:val="00774408"/>
    <w:rsid w:val="00781B04"/>
    <w:rsid w:val="00781D1D"/>
    <w:rsid w:val="0078242D"/>
    <w:rsid w:val="007829FB"/>
    <w:rsid w:val="007833A7"/>
    <w:rsid w:val="0078342F"/>
    <w:rsid w:val="007853AD"/>
    <w:rsid w:val="007857EB"/>
    <w:rsid w:val="00786384"/>
    <w:rsid w:val="0078753E"/>
    <w:rsid w:val="00792C4B"/>
    <w:rsid w:val="00795926"/>
    <w:rsid w:val="0079606C"/>
    <w:rsid w:val="007A255E"/>
    <w:rsid w:val="007A31D7"/>
    <w:rsid w:val="007A66B6"/>
    <w:rsid w:val="007A7F96"/>
    <w:rsid w:val="007B01D2"/>
    <w:rsid w:val="007B17BC"/>
    <w:rsid w:val="007B23D5"/>
    <w:rsid w:val="007B5CE1"/>
    <w:rsid w:val="007B5CFF"/>
    <w:rsid w:val="007C10B5"/>
    <w:rsid w:val="007C30FF"/>
    <w:rsid w:val="007C45EB"/>
    <w:rsid w:val="007C49E4"/>
    <w:rsid w:val="007C52CE"/>
    <w:rsid w:val="007C5D6E"/>
    <w:rsid w:val="007C713E"/>
    <w:rsid w:val="007C7496"/>
    <w:rsid w:val="007C79FA"/>
    <w:rsid w:val="007D258F"/>
    <w:rsid w:val="007D3585"/>
    <w:rsid w:val="007D4E72"/>
    <w:rsid w:val="007D694A"/>
    <w:rsid w:val="007D6E1F"/>
    <w:rsid w:val="007D7892"/>
    <w:rsid w:val="007E14EE"/>
    <w:rsid w:val="007E4E48"/>
    <w:rsid w:val="007E4F22"/>
    <w:rsid w:val="007E71FF"/>
    <w:rsid w:val="007F0548"/>
    <w:rsid w:val="007F2A56"/>
    <w:rsid w:val="007F42B3"/>
    <w:rsid w:val="007F48DC"/>
    <w:rsid w:val="007F5C29"/>
    <w:rsid w:val="007F61B8"/>
    <w:rsid w:val="007F6BF0"/>
    <w:rsid w:val="0080018D"/>
    <w:rsid w:val="00800C91"/>
    <w:rsid w:val="00801169"/>
    <w:rsid w:val="008020D0"/>
    <w:rsid w:val="00802428"/>
    <w:rsid w:val="00803ACB"/>
    <w:rsid w:val="00803F27"/>
    <w:rsid w:val="00806EAE"/>
    <w:rsid w:val="00807186"/>
    <w:rsid w:val="0081129C"/>
    <w:rsid w:val="00811C08"/>
    <w:rsid w:val="00811C65"/>
    <w:rsid w:val="0081392F"/>
    <w:rsid w:val="008144B3"/>
    <w:rsid w:val="00814C5B"/>
    <w:rsid w:val="00820109"/>
    <w:rsid w:val="00820CDD"/>
    <w:rsid w:val="00822179"/>
    <w:rsid w:val="008240A5"/>
    <w:rsid w:val="00826715"/>
    <w:rsid w:val="00826AFC"/>
    <w:rsid w:val="008308E0"/>
    <w:rsid w:val="00832ADB"/>
    <w:rsid w:val="00832CC5"/>
    <w:rsid w:val="008372A8"/>
    <w:rsid w:val="008427ED"/>
    <w:rsid w:val="00844167"/>
    <w:rsid w:val="00844BBB"/>
    <w:rsid w:val="00851CEF"/>
    <w:rsid w:val="00853710"/>
    <w:rsid w:val="008542BF"/>
    <w:rsid w:val="008548B1"/>
    <w:rsid w:val="0085556D"/>
    <w:rsid w:val="0085721E"/>
    <w:rsid w:val="00857ABB"/>
    <w:rsid w:val="00857D24"/>
    <w:rsid w:val="00857EC3"/>
    <w:rsid w:val="00860D5C"/>
    <w:rsid w:val="00862007"/>
    <w:rsid w:val="008623CE"/>
    <w:rsid w:val="008634A8"/>
    <w:rsid w:val="00866E6D"/>
    <w:rsid w:val="00867287"/>
    <w:rsid w:val="0087341C"/>
    <w:rsid w:val="0087542E"/>
    <w:rsid w:val="008766D2"/>
    <w:rsid w:val="008768EC"/>
    <w:rsid w:val="0088125C"/>
    <w:rsid w:val="008840A5"/>
    <w:rsid w:val="00884254"/>
    <w:rsid w:val="008854D8"/>
    <w:rsid w:val="00886C8A"/>
    <w:rsid w:val="00887CF5"/>
    <w:rsid w:val="00890D31"/>
    <w:rsid w:val="00891CEC"/>
    <w:rsid w:val="008935F3"/>
    <w:rsid w:val="00893A6E"/>
    <w:rsid w:val="00895EC8"/>
    <w:rsid w:val="008A00B7"/>
    <w:rsid w:val="008A01DD"/>
    <w:rsid w:val="008A193E"/>
    <w:rsid w:val="008A259B"/>
    <w:rsid w:val="008A3017"/>
    <w:rsid w:val="008A3188"/>
    <w:rsid w:val="008A396D"/>
    <w:rsid w:val="008A66E9"/>
    <w:rsid w:val="008A6FC3"/>
    <w:rsid w:val="008B1B7C"/>
    <w:rsid w:val="008B2A68"/>
    <w:rsid w:val="008B42CD"/>
    <w:rsid w:val="008B4AE6"/>
    <w:rsid w:val="008B4D4B"/>
    <w:rsid w:val="008B5748"/>
    <w:rsid w:val="008C3170"/>
    <w:rsid w:val="008C32D7"/>
    <w:rsid w:val="008C6135"/>
    <w:rsid w:val="008C746A"/>
    <w:rsid w:val="008D2F57"/>
    <w:rsid w:val="008D4B72"/>
    <w:rsid w:val="008D63CA"/>
    <w:rsid w:val="008D7338"/>
    <w:rsid w:val="008D7A44"/>
    <w:rsid w:val="008E02FB"/>
    <w:rsid w:val="008E0781"/>
    <w:rsid w:val="008E2612"/>
    <w:rsid w:val="008E530B"/>
    <w:rsid w:val="008E5524"/>
    <w:rsid w:val="008E5C51"/>
    <w:rsid w:val="008E646B"/>
    <w:rsid w:val="008E6A15"/>
    <w:rsid w:val="008E7222"/>
    <w:rsid w:val="008E7D5A"/>
    <w:rsid w:val="008E7F48"/>
    <w:rsid w:val="008F0E85"/>
    <w:rsid w:val="008F1576"/>
    <w:rsid w:val="008F24F2"/>
    <w:rsid w:val="008F2EFF"/>
    <w:rsid w:val="008F5EAD"/>
    <w:rsid w:val="00900AB1"/>
    <w:rsid w:val="0090186A"/>
    <w:rsid w:val="00902E46"/>
    <w:rsid w:val="0090302A"/>
    <w:rsid w:val="00903DAE"/>
    <w:rsid w:val="00904346"/>
    <w:rsid w:val="0090725C"/>
    <w:rsid w:val="00907767"/>
    <w:rsid w:val="00907A8C"/>
    <w:rsid w:val="00911F75"/>
    <w:rsid w:val="009151B6"/>
    <w:rsid w:val="009213AF"/>
    <w:rsid w:val="00923663"/>
    <w:rsid w:val="00924D0B"/>
    <w:rsid w:val="009277D2"/>
    <w:rsid w:val="0093112A"/>
    <w:rsid w:val="00932BB7"/>
    <w:rsid w:val="00935BEA"/>
    <w:rsid w:val="009368E9"/>
    <w:rsid w:val="00941107"/>
    <w:rsid w:val="00942487"/>
    <w:rsid w:val="00942C9F"/>
    <w:rsid w:val="009458EB"/>
    <w:rsid w:val="009471C5"/>
    <w:rsid w:val="00947DE6"/>
    <w:rsid w:val="009506F6"/>
    <w:rsid w:val="009523CD"/>
    <w:rsid w:val="009532D9"/>
    <w:rsid w:val="00957717"/>
    <w:rsid w:val="00962FB8"/>
    <w:rsid w:val="00963726"/>
    <w:rsid w:val="00964B03"/>
    <w:rsid w:val="00967532"/>
    <w:rsid w:val="0097207C"/>
    <w:rsid w:val="009734F2"/>
    <w:rsid w:val="00974139"/>
    <w:rsid w:val="00974EA1"/>
    <w:rsid w:val="0097612C"/>
    <w:rsid w:val="00976187"/>
    <w:rsid w:val="00976577"/>
    <w:rsid w:val="0097726D"/>
    <w:rsid w:val="00977397"/>
    <w:rsid w:val="00980678"/>
    <w:rsid w:val="00980D7E"/>
    <w:rsid w:val="00981374"/>
    <w:rsid w:val="009814C7"/>
    <w:rsid w:val="009833FC"/>
    <w:rsid w:val="0098612D"/>
    <w:rsid w:val="00987101"/>
    <w:rsid w:val="00993E25"/>
    <w:rsid w:val="00993EE5"/>
    <w:rsid w:val="00994E45"/>
    <w:rsid w:val="0099547B"/>
    <w:rsid w:val="00995F22"/>
    <w:rsid w:val="009A0259"/>
    <w:rsid w:val="009A16DD"/>
    <w:rsid w:val="009A3045"/>
    <w:rsid w:val="009A6BF7"/>
    <w:rsid w:val="009B000C"/>
    <w:rsid w:val="009B24DF"/>
    <w:rsid w:val="009B2FF8"/>
    <w:rsid w:val="009B3492"/>
    <w:rsid w:val="009B3BE8"/>
    <w:rsid w:val="009B4487"/>
    <w:rsid w:val="009B4A8A"/>
    <w:rsid w:val="009C17D9"/>
    <w:rsid w:val="009C3E43"/>
    <w:rsid w:val="009D2E39"/>
    <w:rsid w:val="009D441B"/>
    <w:rsid w:val="009E1650"/>
    <w:rsid w:val="009E176B"/>
    <w:rsid w:val="009E4EA1"/>
    <w:rsid w:val="009E63B7"/>
    <w:rsid w:val="009E7341"/>
    <w:rsid w:val="009F1C9C"/>
    <w:rsid w:val="009F379E"/>
    <w:rsid w:val="009F3D5F"/>
    <w:rsid w:val="009F4CDC"/>
    <w:rsid w:val="009F5F4E"/>
    <w:rsid w:val="009F735B"/>
    <w:rsid w:val="00A00258"/>
    <w:rsid w:val="00A00BC1"/>
    <w:rsid w:val="00A03748"/>
    <w:rsid w:val="00A03C9D"/>
    <w:rsid w:val="00A03D76"/>
    <w:rsid w:val="00A03DA7"/>
    <w:rsid w:val="00A04262"/>
    <w:rsid w:val="00A049D0"/>
    <w:rsid w:val="00A056B3"/>
    <w:rsid w:val="00A06B03"/>
    <w:rsid w:val="00A10394"/>
    <w:rsid w:val="00A10FBA"/>
    <w:rsid w:val="00A11023"/>
    <w:rsid w:val="00A15267"/>
    <w:rsid w:val="00A15EB5"/>
    <w:rsid w:val="00A162A6"/>
    <w:rsid w:val="00A16A7A"/>
    <w:rsid w:val="00A176D6"/>
    <w:rsid w:val="00A21E55"/>
    <w:rsid w:val="00A2247C"/>
    <w:rsid w:val="00A2254E"/>
    <w:rsid w:val="00A22B95"/>
    <w:rsid w:val="00A25602"/>
    <w:rsid w:val="00A2622B"/>
    <w:rsid w:val="00A312D0"/>
    <w:rsid w:val="00A31E84"/>
    <w:rsid w:val="00A32397"/>
    <w:rsid w:val="00A33076"/>
    <w:rsid w:val="00A33CB1"/>
    <w:rsid w:val="00A342D2"/>
    <w:rsid w:val="00A366C3"/>
    <w:rsid w:val="00A401C9"/>
    <w:rsid w:val="00A40421"/>
    <w:rsid w:val="00A40DFD"/>
    <w:rsid w:val="00A415DC"/>
    <w:rsid w:val="00A4243B"/>
    <w:rsid w:val="00A43274"/>
    <w:rsid w:val="00A47077"/>
    <w:rsid w:val="00A52CA3"/>
    <w:rsid w:val="00A53990"/>
    <w:rsid w:val="00A566EA"/>
    <w:rsid w:val="00A56FF7"/>
    <w:rsid w:val="00A572E7"/>
    <w:rsid w:val="00A579FF"/>
    <w:rsid w:val="00A64555"/>
    <w:rsid w:val="00A70127"/>
    <w:rsid w:val="00A71806"/>
    <w:rsid w:val="00A71C83"/>
    <w:rsid w:val="00A721F9"/>
    <w:rsid w:val="00A7316F"/>
    <w:rsid w:val="00A73EB8"/>
    <w:rsid w:val="00A75242"/>
    <w:rsid w:val="00A770AA"/>
    <w:rsid w:val="00A77994"/>
    <w:rsid w:val="00A77DC1"/>
    <w:rsid w:val="00A808F7"/>
    <w:rsid w:val="00A80B62"/>
    <w:rsid w:val="00A824BA"/>
    <w:rsid w:val="00A85400"/>
    <w:rsid w:val="00A86A26"/>
    <w:rsid w:val="00A87484"/>
    <w:rsid w:val="00A874CF"/>
    <w:rsid w:val="00A8771C"/>
    <w:rsid w:val="00A87E6D"/>
    <w:rsid w:val="00A9190E"/>
    <w:rsid w:val="00A92CB3"/>
    <w:rsid w:val="00A92EB7"/>
    <w:rsid w:val="00A931AC"/>
    <w:rsid w:val="00A931CF"/>
    <w:rsid w:val="00A9389B"/>
    <w:rsid w:val="00A93DE7"/>
    <w:rsid w:val="00A94527"/>
    <w:rsid w:val="00A94545"/>
    <w:rsid w:val="00A94C7F"/>
    <w:rsid w:val="00A97518"/>
    <w:rsid w:val="00AA0816"/>
    <w:rsid w:val="00AA1FFB"/>
    <w:rsid w:val="00AA2B52"/>
    <w:rsid w:val="00AA40E6"/>
    <w:rsid w:val="00AA434A"/>
    <w:rsid w:val="00AA5E43"/>
    <w:rsid w:val="00AA6199"/>
    <w:rsid w:val="00AA7640"/>
    <w:rsid w:val="00AA7CE0"/>
    <w:rsid w:val="00AB1F2F"/>
    <w:rsid w:val="00AB2542"/>
    <w:rsid w:val="00AC1E01"/>
    <w:rsid w:val="00AC29CA"/>
    <w:rsid w:val="00AC2AF1"/>
    <w:rsid w:val="00AC30D7"/>
    <w:rsid w:val="00AC67F2"/>
    <w:rsid w:val="00AC6C6A"/>
    <w:rsid w:val="00AC761B"/>
    <w:rsid w:val="00AC7E56"/>
    <w:rsid w:val="00AD0056"/>
    <w:rsid w:val="00AD0785"/>
    <w:rsid w:val="00AD3B85"/>
    <w:rsid w:val="00AD4252"/>
    <w:rsid w:val="00AD5227"/>
    <w:rsid w:val="00AD5C0D"/>
    <w:rsid w:val="00AD62A4"/>
    <w:rsid w:val="00AD68CD"/>
    <w:rsid w:val="00AD7ACB"/>
    <w:rsid w:val="00AE5116"/>
    <w:rsid w:val="00AE6170"/>
    <w:rsid w:val="00AE76AD"/>
    <w:rsid w:val="00AF14D3"/>
    <w:rsid w:val="00AF46A6"/>
    <w:rsid w:val="00AF599E"/>
    <w:rsid w:val="00AF69ED"/>
    <w:rsid w:val="00AF6EA6"/>
    <w:rsid w:val="00AF785D"/>
    <w:rsid w:val="00AF7E04"/>
    <w:rsid w:val="00B00101"/>
    <w:rsid w:val="00B01A74"/>
    <w:rsid w:val="00B01D56"/>
    <w:rsid w:val="00B02699"/>
    <w:rsid w:val="00B028D6"/>
    <w:rsid w:val="00B032E2"/>
    <w:rsid w:val="00B037B7"/>
    <w:rsid w:val="00B0698A"/>
    <w:rsid w:val="00B06F11"/>
    <w:rsid w:val="00B07397"/>
    <w:rsid w:val="00B100BF"/>
    <w:rsid w:val="00B10C8D"/>
    <w:rsid w:val="00B11593"/>
    <w:rsid w:val="00B144BF"/>
    <w:rsid w:val="00B20DFE"/>
    <w:rsid w:val="00B22B3E"/>
    <w:rsid w:val="00B22FA7"/>
    <w:rsid w:val="00B3304A"/>
    <w:rsid w:val="00B33A11"/>
    <w:rsid w:val="00B34594"/>
    <w:rsid w:val="00B34918"/>
    <w:rsid w:val="00B35CD2"/>
    <w:rsid w:val="00B368B0"/>
    <w:rsid w:val="00B37221"/>
    <w:rsid w:val="00B37EC0"/>
    <w:rsid w:val="00B40B96"/>
    <w:rsid w:val="00B4117E"/>
    <w:rsid w:val="00B42C80"/>
    <w:rsid w:val="00B43159"/>
    <w:rsid w:val="00B463F5"/>
    <w:rsid w:val="00B46502"/>
    <w:rsid w:val="00B4671C"/>
    <w:rsid w:val="00B4671D"/>
    <w:rsid w:val="00B53CE6"/>
    <w:rsid w:val="00B53E27"/>
    <w:rsid w:val="00B565AA"/>
    <w:rsid w:val="00B56CD1"/>
    <w:rsid w:val="00B602BF"/>
    <w:rsid w:val="00B609E0"/>
    <w:rsid w:val="00B6262A"/>
    <w:rsid w:val="00B63543"/>
    <w:rsid w:val="00B63A92"/>
    <w:rsid w:val="00B63D1B"/>
    <w:rsid w:val="00B65DC5"/>
    <w:rsid w:val="00B65EA9"/>
    <w:rsid w:val="00B66171"/>
    <w:rsid w:val="00B669D0"/>
    <w:rsid w:val="00B66E82"/>
    <w:rsid w:val="00B66E95"/>
    <w:rsid w:val="00B67D5A"/>
    <w:rsid w:val="00B709EF"/>
    <w:rsid w:val="00B71C78"/>
    <w:rsid w:val="00B72B3E"/>
    <w:rsid w:val="00B736F6"/>
    <w:rsid w:val="00B77CF6"/>
    <w:rsid w:val="00B813D7"/>
    <w:rsid w:val="00B8193C"/>
    <w:rsid w:val="00B826C0"/>
    <w:rsid w:val="00B85AB9"/>
    <w:rsid w:val="00B87138"/>
    <w:rsid w:val="00B87D06"/>
    <w:rsid w:val="00B91335"/>
    <w:rsid w:val="00B919D4"/>
    <w:rsid w:val="00B929B1"/>
    <w:rsid w:val="00B96882"/>
    <w:rsid w:val="00B978AA"/>
    <w:rsid w:val="00B978B4"/>
    <w:rsid w:val="00BA0220"/>
    <w:rsid w:val="00BA3206"/>
    <w:rsid w:val="00BA389D"/>
    <w:rsid w:val="00BA3B66"/>
    <w:rsid w:val="00BB5D7D"/>
    <w:rsid w:val="00BB724F"/>
    <w:rsid w:val="00BC1E55"/>
    <w:rsid w:val="00BC2265"/>
    <w:rsid w:val="00BC23A5"/>
    <w:rsid w:val="00BC6096"/>
    <w:rsid w:val="00BC6C98"/>
    <w:rsid w:val="00BC7D55"/>
    <w:rsid w:val="00BC7DD0"/>
    <w:rsid w:val="00BD127B"/>
    <w:rsid w:val="00BD402B"/>
    <w:rsid w:val="00BD64D4"/>
    <w:rsid w:val="00BE2E71"/>
    <w:rsid w:val="00BE35CA"/>
    <w:rsid w:val="00BE3730"/>
    <w:rsid w:val="00BE404E"/>
    <w:rsid w:val="00BE791A"/>
    <w:rsid w:val="00BE7D30"/>
    <w:rsid w:val="00BF043D"/>
    <w:rsid w:val="00BF074B"/>
    <w:rsid w:val="00BF2835"/>
    <w:rsid w:val="00BF3116"/>
    <w:rsid w:val="00BF3880"/>
    <w:rsid w:val="00C00008"/>
    <w:rsid w:val="00C0158A"/>
    <w:rsid w:val="00C019C1"/>
    <w:rsid w:val="00C0242F"/>
    <w:rsid w:val="00C050E2"/>
    <w:rsid w:val="00C05738"/>
    <w:rsid w:val="00C068B2"/>
    <w:rsid w:val="00C07869"/>
    <w:rsid w:val="00C108C6"/>
    <w:rsid w:val="00C10BAE"/>
    <w:rsid w:val="00C10F39"/>
    <w:rsid w:val="00C11B17"/>
    <w:rsid w:val="00C12800"/>
    <w:rsid w:val="00C15320"/>
    <w:rsid w:val="00C1684C"/>
    <w:rsid w:val="00C17BB3"/>
    <w:rsid w:val="00C17D8D"/>
    <w:rsid w:val="00C21417"/>
    <w:rsid w:val="00C21A18"/>
    <w:rsid w:val="00C22806"/>
    <w:rsid w:val="00C232A2"/>
    <w:rsid w:val="00C23755"/>
    <w:rsid w:val="00C23A09"/>
    <w:rsid w:val="00C23D33"/>
    <w:rsid w:val="00C249D0"/>
    <w:rsid w:val="00C30E60"/>
    <w:rsid w:val="00C31A01"/>
    <w:rsid w:val="00C3332A"/>
    <w:rsid w:val="00C34D1B"/>
    <w:rsid w:val="00C34D97"/>
    <w:rsid w:val="00C40BF4"/>
    <w:rsid w:val="00C4261B"/>
    <w:rsid w:val="00C477E5"/>
    <w:rsid w:val="00C50C7E"/>
    <w:rsid w:val="00C52657"/>
    <w:rsid w:val="00C52A03"/>
    <w:rsid w:val="00C55E1E"/>
    <w:rsid w:val="00C5687A"/>
    <w:rsid w:val="00C56E4F"/>
    <w:rsid w:val="00C62C43"/>
    <w:rsid w:val="00C63BAF"/>
    <w:rsid w:val="00C642BD"/>
    <w:rsid w:val="00C64D2E"/>
    <w:rsid w:val="00C64DFC"/>
    <w:rsid w:val="00C65725"/>
    <w:rsid w:val="00C659AE"/>
    <w:rsid w:val="00C65EE2"/>
    <w:rsid w:val="00C662F8"/>
    <w:rsid w:val="00C66568"/>
    <w:rsid w:val="00C66D68"/>
    <w:rsid w:val="00C6799F"/>
    <w:rsid w:val="00C71669"/>
    <w:rsid w:val="00C72E95"/>
    <w:rsid w:val="00C73840"/>
    <w:rsid w:val="00C73930"/>
    <w:rsid w:val="00C73D86"/>
    <w:rsid w:val="00C77FA0"/>
    <w:rsid w:val="00C800D3"/>
    <w:rsid w:val="00C802E7"/>
    <w:rsid w:val="00C81097"/>
    <w:rsid w:val="00C81E55"/>
    <w:rsid w:val="00C82647"/>
    <w:rsid w:val="00C82EA4"/>
    <w:rsid w:val="00C8527E"/>
    <w:rsid w:val="00C86077"/>
    <w:rsid w:val="00C90060"/>
    <w:rsid w:val="00C901C9"/>
    <w:rsid w:val="00C901E6"/>
    <w:rsid w:val="00C901FC"/>
    <w:rsid w:val="00C90665"/>
    <w:rsid w:val="00C90DCD"/>
    <w:rsid w:val="00C94B2F"/>
    <w:rsid w:val="00C94C8D"/>
    <w:rsid w:val="00C95640"/>
    <w:rsid w:val="00C963D1"/>
    <w:rsid w:val="00C97403"/>
    <w:rsid w:val="00CA154A"/>
    <w:rsid w:val="00CA1759"/>
    <w:rsid w:val="00CA2FB7"/>
    <w:rsid w:val="00CA38DE"/>
    <w:rsid w:val="00CA546D"/>
    <w:rsid w:val="00CB065F"/>
    <w:rsid w:val="00CB1FF3"/>
    <w:rsid w:val="00CB26B3"/>
    <w:rsid w:val="00CB2AC4"/>
    <w:rsid w:val="00CB4BEB"/>
    <w:rsid w:val="00CB71B8"/>
    <w:rsid w:val="00CC38EA"/>
    <w:rsid w:val="00CC491A"/>
    <w:rsid w:val="00CC6ABE"/>
    <w:rsid w:val="00CC7B33"/>
    <w:rsid w:val="00CD08B2"/>
    <w:rsid w:val="00CD1115"/>
    <w:rsid w:val="00CD230B"/>
    <w:rsid w:val="00CD2324"/>
    <w:rsid w:val="00CD3A23"/>
    <w:rsid w:val="00CD578F"/>
    <w:rsid w:val="00CD6C75"/>
    <w:rsid w:val="00CD707D"/>
    <w:rsid w:val="00CD7A94"/>
    <w:rsid w:val="00CD7AFA"/>
    <w:rsid w:val="00CD7FFD"/>
    <w:rsid w:val="00CE36FE"/>
    <w:rsid w:val="00CE428A"/>
    <w:rsid w:val="00CE4BC8"/>
    <w:rsid w:val="00CE67CD"/>
    <w:rsid w:val="00CE7532"/>
    <w:rsid w:val="00CE7FB6"/>
    <w:rsid w:val="00CF05E9"/>
    <w:rsid w:val="00CF14CC"/>
    <w:rsid w:val="00CF21AB"/>
    <w:rsid w:val="00CF5B71"/>
    <w:rsid w:val="00D0084D"/>
    <w:rsid w:val="00D00CEE"/>
    <w:rsid w:val="00D0197E"/>
    <w:rsid w:val="00D02A9B"/>
    <w:rsid w:val="00D02C8B"/>
    <w:rsid w:val="00D039D8"/>
    <w:rsid w:val="00D04E40"/>
    <w:rsid w:val="00D07C03"/>
    <w:rsid w:val="00D12AC8"/>
    <w:rsid w:val="00D14F0A"/>
    <w:rsid w:val="00D15DAE"/>
    <w:rsid w:val="00D16081"/>
    <w:rsid w:val="00D16D15"/>
    <w:rsid w:val="00D175E3"/>
    <w:rsid w:val="00D203AD"/>
    <w:rsid w:val="00D20C16"/>
    <w:rsid w:val="00D211C0"/>
    <w:rsid w:val="00D21353"/>
    <w:rsid w:val="00D21811"/>
    <w:rsid w:val="00D21A58"/>
    <w:rsid w:val="00D25C8E"/>
    <w:rsid w:val="00D26922"/>
    <w:rsid w:val="00D2749C"/>
    <w:rsid w:val="00D302D2"/>
    <w:rsid w:val="00D31162"/>
    <w:rsid w:val="00D3388F"/>
    <w:rsid w:val="00D404B4"/>
    <w:rsid w:val="00D41C1C"/>
    <w:rsid w:val="00D4454A"/>
    <w:rsid w:val="00D457B2"/>
    <w:rsid w:val="00D45E1C"/>
    <w:rsid w:val="00D46573"/>
    <w:rsid w:val="00D466F3"/>
    <w:rsid w:val="00D5169D"/>
    <w:rsid w:val="00D51725"/>
    <w:rsid w:val="00D51D6A"/>
    <w:rsid w:val="00D531A4"/>
    <w:rsid w:val="00D5340E"/>
    <w:rsid w:val="00D53C2B"/>
    <w:rsid w:val="00D544E1"/>
    <w:rsid w:val="00D545AB"/>
    <w:rsid w:val="00D5505B"/>
    <w:rsid w:val="00D57690"/>
    <w:rsid w:val="00D616F5"/>
    <w:rsid w:val="00D61D99"/>
    <w:rsid w:val="00D63F27"/>
    <w:rsid w:val="00D643D3"/>
    <w:rsid w:val="00D65088"/>
    <w:rsid w:val="00D651B0"/>
    <w:rsid w:val="00D65A23"/>
    <w:rsid w:val="00D70BF3"/>
    <w:rsid w:val="00D71B27"/>
    <w:rsid w:val="00D72CF9"/>
    <w:rsid w:val="00D73036"/>
    <w:rsid w:val="00D75255"/>
    <w:rsid w:val="00D754F1"/>
    <w:rsid w:val="00D7603F"/>
    <w:rsid w:val="00D77074"/>
    <w:rsid w:val="00D775D0"/>
    <w:rsid w:val="00D77BEF"/>
    <w:rsid w:val="00D80B0F"/>
    <w:rsid w:val="00D81333"/>
    <w:rsid w:val="00D82A10"/>
    <w:rsid w:val="00D82DAC"/>
    <w:rsid w:val="00D82F0A"/>
    <w:rsid w:val="00D83F6F"/>
    <w:rsid w:val="00D857B0"/>
    <w:rsid w:val="00D85DD4"/>
    <w:rsid w:val="00D86C75"/>
    <w:rsid w:val="00D87A25"/>
    <w:rsid w:val="00D90F0D"/>
    <w:rsid w:val="00D91BE7"/>
    <w:rsid w:val="00D924B5"/>
    <w:rsid w:val="00D92629"/>
    <w:rsid w:val="00D952BC"/>
    <w:rsid w:val="00D96A11"/>
    <w:rsid w:val="00DA09A4"/>
    <w:rsid w:val="00DA0EB7"/>
    <w:rsid w:val="00DA161E"/>
    <w:rsid w:val="00DA340C"/>
    <w:rsid w:val="00DA3F40"/>
    <w:rsid w:val="00DA4150"/>
    <w:rsid w:val="00DA5CA9"/>
    <w:rsid w:val="00DA5D69"/>
    <w:rsid w:val="00DA711A"/>
    <w:rsid w:val="00DA7A26"/>
    <w:rsid w:val="00DA7F2D"/>
    <w:rsid w:val="00DB0211"/>
    <w:rsid w:val="00DB14A8"/>
    <w:rsid w:val="00DB1627"/>
    <w:rsid w:val="00DB5B83"/>
    <w:rsid w:val="00DB5F0B"/>
    <w:rsid w:val="00DB5F39"/>
    <w:rsid w:val="00DB694A"/>
    <w:rsid w:val="00DB7A09"/>
    <w:rsid w:val="00DC0565"/>
    <w:rsid w:val="00DC0EA1"/>
    <w:rsid w:val="00DC4C7C"/>
    <w:rsid w:val="00DC7BFD"/>
    <w:rsid w:val="00DD189A"/>
    <w:rsid w:val="00DD3D2C"/>
    <w:rsid w:val="00DD42C8"/>
    <w:rsid w:val="00DE08EB"/>
    <w:rsid w:val="00DE380E"/>
    <w:rsid w:val="00DE3EB1"/>
    <w:rsid w:val="00DE45EE"/>
    <w:rsid w:val="00DE47D7"/>
    <w:rsid w:val="00DE7BB5"/>
    <w:rsid w:val="00DF023C"/>
    <w:rsid w:val="00DF06DA"/>
    <w:rsid w:val="00DF07EA"/>
    <w:rsid w:val="00DF1D15"/>
    <w:rsid w:val="00DF2D16"/>
    <w:rsid w:val="00DF35A9"/>
    <w:rsid w:val="00DF3978"/>
    <w:rsid w:val="00DF593A"/>
    <w:rsid w:val="00DF5DA1"/>
    <w:rsid w:val="00DF7077"/>
    <w:rsid w:val="00DF7482"/>
    <w:rsid w:val="00E05857"/>
    <w:rsid w:val="00E065D3"/>
    <w:rsid w:val="00E072B5"/>
    <w:rsid w:val="00E074D3"/>
    <w:rsid w:val="00E12FEB"/>
    <w:rsid w:val="00E14281"/>
    <w:rsid w:val="00E15D0A"/>
    <w:rsid w:val="00E17F68"/>
    <w:rsid w:val="00E20365"/>
    <w:rsid w:val="00E20E72"/>
    <w:rsid w:val="00E2137E"/>
    <w:rsid w:val="00E21C12"/>
    <w:rsid w:val="00E224FE"/>
    <w:rsid w:val="00E25241"/>
    <w:rsid w:val="00E25C88"/>
    <w:rsid w:val="00E269A8"/>
    <w:rsid w:val="00E2764C"/>
    <w:rsid w:val="00E325AF"/>
    <w:rsid w:val="00E35CD5"/>
    <w:rsid w:val="00E35FAC"/>
    <w:rsid w:val="00E427D9"/>
    <w:rsid w:val="00E513B6"/>
    <w:rsid w:val="00E5153B"/>
    <w:rsid w:val="00E53794"/>
    <w:rsid w:val="00E54362"/>
    <w:rsid w:val="00E54406"/>
    <w:rsid w:val="00E54916"/>
    <w:rsid w:val="00E555F2"/>
    <w:rsid w:val="00E57CEE"/>
    <w:rsid w:val="00E60A32"/>
    <w:rsid w:val="00E63CD2"/>
    <w:rsid w:val="00E6400C"/>
    <w:rsid w:val="00E6473E"/>
    <w:rsid w:val="00E64891"/>
    <w:rsid w:val="00E64AE9"/>
    <w:rsid w:val="00E65675"/>
    <w:rsid w:val="00E659E6"/>
    <w:rsid w:val="00E670C8"/>
    <w:rsid w:val="00E67699"/>
    <w:rsid w:val="00E70F46"/>
    <w:rsid w:val="00E72B2C"/>
    <w:rsid w:val="00E745E7"/>
    <w:rsid w:val="00E74D55"/>
    <w:rsid w:val="00E75432"/>
    <w:rsid w:val="00E75AC0"/>
    <w:rsid w:val="00E75CAB"/>
    <w:rsid w:val="00E75FF2"/>
    <w:rsid w:val="00E7684F"/>
    <w:rsid w:val="00E77025"/>
    <w:rsid w:val="00E809E0"/>
    <w:rsid w:val="00E80FC5"/>
    <w:rsid w:val="00E81139"/>
    <w:rsid w:val="00E855E8"/>
    <w:rsid w:val="00E86F47"/>
    <w:rsid w:val="00E87BD2"/>
    <w:rsid w:val="00E87D70"/>
    <w:rsid w:val="00E906FD"/>
    <w:rsid w:val="00E909CE"/>
    <w:rsid w:val="00E959BD"/>
    <w:rsid w:val="00EA1553"/>
    <w:rsid w:val="00EA2583"/>
    <w:rsid w:val="00EA388E"/>
    <w:rsid w:val="00EA5344"/>
    <w:rsid w:val="00EB0981"/>
    <w:rsid w:val="00EB3075"/>
    <w:rsid w:val="00EB4BCA"/>
    <w:rsid w:val="00EB563B"/>
    <w:rsid w:val="00EB5E58"/>
    <w:rsid w:val="00EB758B"/>
    <w:rsid w:val="00EB7782"/>
    <w:rsid w:val="00EC18A9"/>
    <w:rsid w:val="00EC2DA4"/>
    <w:rsid w:val="00EC504F"/>
    <w:rsid w:val="00EC594F"/>
    <w:rsid w:val="00EC6772"/>
    <w:rsid w:val="00EC79BC"/>
    <w:rsid w:val="00ED114A"/>
    <w:rsid w:val="00ED13F6"/>
    <w:rsid w:val="00ED3A88"/>
    <w:rsid w:val="00ED4CDC"/>
    <w:rsid w:val="00ED5D5A"/>
    <w:rsid w:val="00ED7384"/>
    <w:rsid w:val="00EE168E"/>
    <w:rsid w:val="00EE1E5A"/>
    <w:rsid w:val="00EE3046"/>
    <w:rsid w:val="00EE60F5"/>
    <w:rsid w:val="00EF07D6"/>
    <w:rsid w:val="00EF0A00"/>
    <w:rsid w:val="00EF0C2E"/>
    <w:rsid w:val="00EF17AE"/>
    <w:rsid w:val="00EF3C23"/>
    <w:rsid w:val="00EF6485"/>
    <w:rsid w:val="00EF696F"/>
    <w:rsid w:val="00F002AF"/>
    <w:rsid w:val="00F01AE8"/>
    <w:rsid w:val="00F02EDF"/>
    <w:rsid w:val="00F031AE"/>
    <w:rsid w:val="00F05BDE"/>
    <w:rsid w:val="00F10480"/>
    <w:rsid w:val="00F10889"/>
    <w:rsid w:val="00F11467"/>
    <w:rsid w:val="00F13643"/>
    <w:rsid w:val="00F13F7B"/>
    <w:rsid w:val="00F14CD7"/>
    <w:rsid w:val="00F1666E"/>
    <w:rsid w:val="00F16850"/>
    <w:rsid w:val="00F16DD7"/>
    <w:rsid w:val="00F213C4"/>
    <w:rsid w:val="00F22391"/>
    <w:rsid w:val="00F22953"/>
    <w:rsid w:val="00F22A45"/>
    <w:rsid w:val="00F30D06"/>
    <w:rsid w:val="00F320A5"/>
    <w:rsid w:val="00F34174"/>
    <w:rsid w:val="00F35950"/>
    <w:rsid w:val="00F37E13"/>
    <w:rsid w:val="00F41FB5"/>
    <w:rsid w:val="00F426E2"/>
    <w:rsid w:val="00F42A8E"/>
    <w:rsid w:val="00F439A1"/>
    <w:rsid w:val="00F44A0A"/>
    <w:rsid w:val="00F4676F"/>
    <w:rsid w:val="00F47C74"/>
    <w:rsid w:val="00F537B7"/>
    <w:rsid w:val="00F54F52"/>
    <w:rsid w:val="00F55766"/>
    <w:rsid w:val="00F56AA6"/>
    <w:rsid w:val="00F64D2A"/>
    <w:rsid w:val="00F6701F"/>
    <w:rsid w:val="00F704E9"/>
    <w:rsid w:val="00F71445"/>
    <w:rsid w:val="00F72173"/>
    <w:rsid w:val="00F7324F"/>
    <w:rsid w:val="00F751E5"/>
    <w:rsid w:val="00F76086"/>
    <w:rsid w:val="00F767B3"/>
    <w:rsid w:val="00F76F44"/>
    <w:rsid w:val="00F778CC"/>
    <w:rsid w:val="00F82C86"/>
    <w:rsid w:val="00F832DC"/>
    <w:rsid w:val="00F83FAC"/>
    <w:rsid w:val="00F86AA1"/>
    <w:rsid w:val="00F87081"/>
    <w:rsid w:val="00F87E39"/>
    <w:rsid w:val="00F950B4"/>
    <w:rsid w:val="00F951B4"/>
    <w:rsid w:val="00FA1056"/>
    <w:rsid w:val="00FA13EE"/>
    <w:rsid w:val="00FA1D7E"/>
    <w:rsid w:val="00FA4375"/>
    <w:rsid w:val="00FA4BC8"/>
    <w:rsid w:val="00FA5E73"/>
    <w:rsid w:val="00FA6A60"/>
    <w:rsid w:val="00FA72BF"/>
    <w:rsid w:val="00FB1183"/>
    <w:rsid w:val="00FB14A6"/>
    <w:rsid w:val="00FB22F6"/>
    <w:rsid w:val="00FB31D0"/>
    <w:rsid w:val="00FB4FFC"/>
    <w:rsid w:val="00FB5EA1"/>
    <w:rsid w:val="00FB6EF3"/>
    <w:rsid w:val="00FB749F"/>
    <w:rsid w:val="00FC103C"/>
    <w:rsid w:val="00FC11B6"/>
    <w:rsid w:val="00FC1C69"/>
    <w:rsid w:val="00FC29BD"/>
    <w:rsid w:val="00FC4246"/>
    <w:rsid w:val="00FC5369"/>
    <w:rsid w:val="00FC5519"/>
    <w:rsid w:val="00FC67E9"/>
    <w:rsid w:val="00FC680F"/>
    <w:rsid w:val="00FD016E"/>
    <w:rsid w:val="00FD1573"/>
    <w:rsid w:val="00FD2F26"/>
    <w:rsid w:val="00FD35B6"/>
    <w:rsid w:val="00FD5338"/>
    <w:rsid w:val="00FD5C84"/>
    <w:rsid w:val="00FD75E4"/>
    <w:rsid w:val="00FE0549"/>
    <w:rsid w:val="00FE1695"/>
    <w:rsid w:val="00FE41CC"/>
    <w:rsid w:val="00FE4430"/>
    <w:rsid w:val="00FE4FDA"/>
    <w:rsid w:val="00FE6284"/>
    <w:rsid w:val="00FE7C92"/>
    <w:rsid w:val="00FF037C"/>
    <w:rsid w:val="00FF0E77"/>
    <w:rsid w:val="00FF24E0"/>
    <w:rsid w:val="00FF38DE"/>
    <w:rsid w:val="00FF3F84"/>
    <w:rsid w:val="00FF7307"/>
    <w:rsid w:val="00FF7389"/>
    <w:rsid w:val="00FF7B71"/>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EEB90"/>
  <w15:chartTrackingRefBased/>
  <w15:docId w15:val="{2C9A5265-06D2-0A4B-A92B-D2DA24F7A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P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BB8"/>
    <w:rPr>
      <w:rFonts w:ascii="Times New Roman" w:eastAsia="Times New Roman" w:hAnsi="Times New Roman"/>
      <w:sz w:val="24"/>
      <w:szCs w:val="24"/>
    </w:rPr>
  </w:style>
  <w:style w:type="paragraph" w:styleId="Heading1">
    <w:name w:val="heading 1"/>
    <w:basedOn w:val="Normal"/>
    <w:next w:val="Normal"/>
    <w:link w:val="Heading1Char"/>
    <w:uiPriority w:val="9"/>
    <w:qFormat/>
    <w:rsid w:val="00113BF0"/>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unhideWhenUsed/>
    <w:qFormat/>
    <w:rsid w:val="00113BF0"/>
    <w:pPr>
      <w:keepNext/>
      <w:spacing w:before="240" w:after="60"/>
      <w:outlineLvl w:val="1"/>
    </w:pPr>
    <w:rPr>
      <w:rFonts w:ascii="Aptos Display" w:hAnsi="Aptos Display"/>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4D4B"/>
    <w:rPr>
      <w:rFonts w:ascii="Tahoma" w:hAnsi="Tahoma" w:cs="Tahoma"/>
      <w:sz w:val="16"/>
      <w:szCs w:val="16"/>
    </w:rPr>
  </w:style>
  <w:style w:type="character" w:customStyle="1" w:styleId="BalloonTextChar">
    <w:name w:val="Balloon Text Char"/>
    <w:link w:val="BalloonText"/>
    <w:uiPriority w:val="99"/>
    <w:semiHidden/>
    <w:rsid w:val="008B4D4B"/>
    <w:rPr>
      <w:rFonts w:ascii="Tahoma" w:eastAsia="Times New Roman" w:hAnsi="Tahoma" w:cs="Tahoma"/>
      <w:sz w:val="16"/>
      <w:szCs w:val="16"/>
    </w:rPr>
  </w:style>
  <w:style w:type="paragraph" w:styleId="Header">
    <w:name w:val="header"/>
    <w:basedOn w:val="Normal"/>
    <w:link w:val="HeaderChar"/>
    <w:uiPriority w:val="99"/>
    <w:unhideWhenUsed/>
    <w:rsid w:val="00B4671D"/>
    <w:pPr>
      <w:tabs>
        <w:tab w:val="center" w:pos="4536"/>
        <w:tab w:val="right" w:pos="9072"/>
      </w:tabs>
    </w:pPr>
  </w:style>
  <w:style w:type="character" w:customStyle="1" w:styleId="HeaderChar">
    <w:name w:val="Header Char"/>
    <w:link w:val="Header"/>
    <w:uiPriority w:val="99"/>
    <w:rsid w:val="00B4671D"/>
    <w:rPr>
      <w:rFonts w:ascii="Times New Roman" w:eastAsia="Times New Roman" w:hAnsi="Times New Roman"/>
      <w:sz w:val="24"/>
      <w:szCs w:val="24"/>
      <w:lang w:eastAsia="en-US"/>
    </w:rPr>
  </w:style>
  <w:style w:type="paragraph" w:styleId="Footer">
    <w:name w:val="footer"/>
    <w:basedOn w:val="Normal"/>
    <w:link w:val="FooterChar"/>
    <w:uiPriority w:val="99"/>
    <w:unhideWhenUsed/>
    <w:rsid w:val="00B4671D"/>
    <w:pPr>
      <w:tabs>
        <w:tab w:val="center" w:pos="4536"/>
        <w:tab w:val="right" w:pos="9072"/>
      </w:tabs>
    </w:pPr>
  </w:style>
  <w:style w:type="character" w:customStyle="1" w:styleId="FooterChar">
    <w:name w:val="Footer Char"/>
    <w:link w:val="Footer"/>
    <w:uiPriority w:val="99"/>
    <w:rsid w:val="00B4671D"/>
    <w:rPr>
      <w:rFonts w:ascii="Times New Roman" w:eastAsia="Times New Roman" w:hAnsi="Times New Roman"/>
      <w:sz w:val="24"/>
      <w:szCs w:val="24"/>
      <w:lang w:eastAsia="en-US"/>
    </w:rPr>
  </w:style>
  <w:style w:type="paragraph" w:styleId="FootnoteText">
    <w:name w:val="footnote text"/>
    <w:basedOn w:val="Normal"/>
    <w:link w:val="FootnoteTextChar"/>
    <w:uiPriority w:val="99"/>
    <w:semiHidden/>
    <w:unhideWhenUsed/>
    <w:rsid w:val="00BD127B"/>
    <w:rPr>
      <w:sz w:val="20"/>
      <w:szCs w:val="20"/>
    </w:rPr>
  </w:style>
  <w:style w:type="character" w:customStyle="1" w:styleId="FootnoteTextChar">
    <w:name w:val="Footnote Text Char"/>
    <w:link w:val="FootnoteText"/>
    <w:uiPriority w:val="99"/>
    <w:semiHidden/>
    <w:rsid w:val="00BD127B"/>
    <w:rPr>
      <w:rFonts w:ascii="Times New Roman" w:eastAsia="Times New Roman" w:hAnsi="Times New Roman"/>
      <w:lang w:eastAsia="en-US"/>
    </w:rPr>
  </w:style>
  <w:style w:type="character" w:styleId="FootnoteReference">
    <w:name w:val="footnote reference"/>
    <w:uiPriority w:val="99"/>
    <w:semiHidden/>
    <w:unhideWhenUsed/>
    <w:rsid w:val="00BD127B"/>
    <w:rPr>
      <w:vertAlign w:val="superscript"/>
    </w:rPr>
  </w:style>
  <w:style w:type="paragraph" w:customStyle="1" w:styleId="footnotedescription">
    <w:name w:val="footnote description"/>
    <w:next w:val="Normal"/>
    <w:link w:val="footnotedescriptionChar"/>
    <w:hidden/>
    <w:rsid w:val="004D2911"/>
    <w:pPr>
      <w:spacing w:after="464" w:line="259" w:lineRule="auto"/>
      <w:ind w:left="70"/>
    </w:pPr>
    <w:rPr>
      <w:rFonts w:ascii="Arial" w:eastAsia="Arial" w:hAnsi="Arial" w:cs="Arial"/>
      <w:color w:val="000000"/>
      <w:szCs w:val="22"/>
      <w:lang w:val="pl-PL" w:eastAsia="pl-PL"/>
    </w:rPr>
  </w:style>
  <w:style w:type="character" w:customStyle="1" w:styleId="footnotedescriptionChar">
    <w:name w:val="footnote description Char"/>
    <w:link w:val="footnotedescription"/>
    <w:rsid w:val="004D2911"/>
    <w:rPr>
      <w:rFonts w:ascii="Arial" w:eastAsia="Arial" w:hAnsi="Arial" w:cs="Arial"/>
      <w:color w:val="000000"/>
      <w:szCs w:val="22"/>
    </w:rPr>
  </w:style>
  <w:style w:type="character" w:customStyle="1" w:styleId="footnotemark">
    <w:name w:val="footnote mark"/>
    <w:hidden/>
    <w:rsid w:val="004D2911"/>
    <w:rPr>
      <w:rFonts w:ascii="Arial" w:eastAsia="Arial" w:hAnsi="Arial" w:cs="Arial"/>
      <w:color w:val="000000"/>
      <w:sz w:val="20"/>
      <w:vertAlign w:val="superscript"/>
    </w:rPr>
  </w:style>
  <w:style w:type="character" w:customStyle="1" w:styleId="Heading1Char">
    <w:name w:val="Heading 1 Char"/>
    <w:link w:val="Heading1"/>
    <w:uiPriority w:val="9"/>
    <w:rsid w:val="00113BF0"/>
    <w:rPr>
      <w:rFonts w:ascii="Aptos Display" w:eastAsia="Times New Roman" w:hAnsi="Aptos Display" w:cs="Times New Roman"/>
      <w:b/>
      <w:bCs/>
      <w:kern w:val="32"/>
      <w:sz w:val="32"/>
      <w:szCs w:val="32"/>
      <w:lang w:eastAsia="en-US"/>
    </w:rPr>
  </w:style>
  <w:style w:type="paragraph" w:styleId="TOCHeading">
    <w:name w:val="TOC Heading"/>
    <w:basedOn w:val="Heading1"/>
    <w:next w:val="Normal"/>
    <w:uiPriority w:val="39"/>
    <w:unhideWhenUsed/>
    <w:qFormat/>
    <w:rsid w:val="00113BF0"/>
    <w:pPr>
      <w:keepLines/>
      <w:spacing w:after="0" w:line="259" w:lineRule="auto"/>
      <w:outlineLvl w:val="9"/>
    </w:pPr>
    <w:rPr>
      <w:b w:val="0"/>
      <w:bCs w:val="0"/>
      <w:color w:val="0F4761"/>
      <w:kern w:val="0"/>
      <w:lang w:eastAsia="pl-PL"/>
    </w:rPr>
  </w:style>
  <w:style w:type="paragraph" w:styleId="TOC1">
    <w:name w:val="toc 1"/>
    <w:basedOn w:val="Normal"/>
    <w:next w:val="Normal"/>
    <w:autoRedefine/>
    <w:uiPriority w:val="39"/>
    <w:unhideWhenUsed/>
    <w:rsid w:val="00113BF0"/>
  </w:style>
  <w:style w:type="character" w:styleId="Hyperlink">
    <w:name w:val="Hyperlink"/>
    <w:uiPriority w:val="99"/>
    <w:unhideWhenUsed/>
    <w:rsid w:val="00113BF0"/>
    <w:rPr>
      <w:color w:val="467886"/>
      <w:u w:val="single"/>
    </w:rPr>
  </w:style>
  <w:style w:type="character" w:customStyle="1" w:styleId="Heading2Char">
    <w:name w:val="Heading 2 Char"/>
    <w:link w:val="Heading2"/>
    <w:uiPriority w:val="9"/>
    <w:rsid w:val="00113BF0"/>
    <w:rPr>
      <w:rFonts w:ascii="Aptos Display" w:eastAsia="Times New Roman" w:hAnsi="Aptos Display" w:cs="Times New Roman"/>
      <w:b/>
      <w:bCs/>
      <w:i/>
      <w:iCs/>
      <w:sz w:val="28"/>
      <w:szCs w:val="28"/>
      <w:lang w:eastAsia="en-US"/>
    </w:rPr>
  </w:style>
  <w:style w:type="paragraph" w:styleId="Bibliography">
    <w:name w:val="Bibliography"/>
    <w:basedOn w:val="Normal"/>
    <w:next w:val="Normal"/>
    <w:uiPriority w:val="37"/>
    <w:unhideWhenUsed/>
    <w:rsid w:val="007F0548"/>
    <w:pPr>
      <w:ind w:left="720" w:hanging="720"/>
    </w:pPr>
  </w:style>
  <w:style w:type="paragraph" w:styleId="TOC2">
    <w:name w:val="toc 2"/>
    <w:basedOn w:val="Normal"/>
    <w:next w:val="Normal"/>
    <w:autoRedefine/>
    <w:uiPriority w:val="39"/>
    <w:unhideWhenUsed/>
    <w:rsid w:val="007F0548"/>
    <w:pPr>
      <w:ind w:left="240"/>
    </w:pPr>
  </w:style>
  <w:style w:type="table" w:styleId="TableGrid">
    <w:name w:val="Table Grid"/>
    <w:basedOn w:val="TableNormal"/>
    <w:uiPriority w:val="59"/>
    <w:rsid w:val="00FF38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ksttreci">
    <w:name w:val="Tekst treści_"/>
    <w:link w:val="Teksttreci0"/>
    <w:rsid w:val="005A4117"/>
    <w:rPr>
      <w:rFonts w:ascii="Arial" w:eastAsia="Arial" w:hAnsi="Arial" w:cs="Arial"/>
      <w:sz w:val="22"/>
      <w:szCs w:val="22"/>
    </w:rPr>
  </w:style>
  <w:style w:type="paragraph" w:customStyle="1" w:styleId="Teksttreci0">
    <w:name w:val="Tekst treści"/>
    <w:basedOn w:val="Normal"/>
    <w:link w:val="Teksttreci"/>
    <w:rsid w:val="005A4117"/>
    <w:pPr>
      <w:widowControl w:val="0"/>
      <w:spacing w:after="500" w:line="317" w:lineRule="auto"/>
    </w:pPr>
    <w:rPr>
      <w:rFonts w:ascii="Arial" w:eastAsia="Arial" w:hAnsi="Arial" w:cs="Arial"/>
      <w:sz w:val="22"/>
      <w:szCs w:val="22"/>
      <w:lang w:val="en-US"/>
    </w:rPr>
  </w:style>
  <w:style w:type="paragraph" w:styleId="Caption">
    <w:name w:val="caption"/>
    <w:basedOn w:val="Normal"/>
    <w:next w:val="Normal"/>
    <w:uiPriority w:val="35"/>
    <w:unhideWhenUsed/>
    <w:qFormat/>
    <w:rsid w:val="006A010D"/>
    <w:pPr>
      <w:spacing w:after="200"/>
    </w:pPr>
    <w:rPr>
      <w:i/>
      <w:iCs/>
      <w:color w:val="0E2841" w:themeColor="text2"/>
      <w:sz w:val="18"/>
      <w:szCs w:val="18"/>
    </w:rPr>
  </w:style>
  <w:style w:type="character" w:styleId="PlaceholderText">
    <w:name w:val="Placeholder Text"/>
    <w:basedOn w:val="DefaultParagraphFont"/>
    <w:uiPriority w:val="99"/>
    <w:semiHidden/>
    <w:rsid w:val="00D02A9B"/>
    <w:rPr>
      <w:color w:val="666666"/>
    </w:rPr>
  </w:style>
  <w:style w:type="character" w:styleId="UnresolvedMention">
    <w:name w:val="Unresolved Mention"/>
    <w:basedOn w:val="DefaultParagraphFont"/>
    <w:uiPriority w:val="99"/>
    <w:semiHidden/>
    <w:unhideWhenUsed/>
    <w:rsid w:val="0059441B"/>
    <w:rPr>
      <w:color w:val="605E5C"/>
      <w:shd w:val="clear" w:color="auto" w:fill="E1DFDD"/>
    </w:rPr>
  </w:style>
  <w:style w:type="character" w:styleId="Strong">
    <w:name w:val="Strong"/>
    <w:basedOn w:val="DefaultParagraphFont"/>
    <w:uiPriority w:val="22"/>
    <w:qFormat/>
    <w:rsid w:val="00FC29BD"/>
    <w:rPr>
      <w:b/>
      <w:bCs/>
    </w:rPr>
  </w:style>
  <w:style w:type="paragraph" w:customStyle="1" w:styleId="TableCaption">
    <w:name w:val="Table Caption"/>
    <w:basedOn w:val="Normal"/>
    <w:qFormat/>
    <w:rsid w:val="00C97403"/>
    <w:pPr>
      <w:jc w:val="center"/>
    </w:pPr>
    <w:rPr>
      <w:rFonts w:asciiTheme="minorHAnsi" w:eastAsiaTheme="minorEastAsia" w:hAnsiTheme="minorHAnsi" w:cstheme="minorBidi"/>
      <w:b/>
      <w:i/>
      <w:lang w:val="en-US"/>
    </w:rPr>
  </w:style>
  <w:style w:type="character" w:styleId="FollowedHyperlink">
    <w:name w:val="FollowedHyperlink"/>
    <w:basedOn w:val="DefaultParagraphFont"/>
    <w:uiPriority w:val="99"/>
    <w:semiHidden/>
    <w:unhideWhenUsed/>
    <w:rsid w:val="00627AA3"/>
    <w:rPr>
      <w:color w:val="96607D" w:themeColor="followedHyperlink"/>
      <w:u w:val="single"/>
    </w:rPr>
  </w:style>
  <w:style w:type="paragraph" w:styleId="NormalWeb">
    <w:name w:val="Normal (Web)"/>
    <w:basedOn w:val="Normal"/>
    <w:uiPriority w:val="99"/>
    <w:semiHidden/>
    <w:unhideWhenUsed/>
    <w:rsid w:val="002B51B7"/>
    <w:pPr>
      <w:spacing w:before="100" w:beforeAutospacing="1" w:after="100" w:afterAutospacing="1"/>
    </w:pPr>
  </w:style>
  <w:style w:type="paragraph" w:styleId="TableofFigures">
    <w:name w:val="table of figures"/>
    <w:basedOn w:val="Normal"/>
    <w:next w:val="Normal"/>
    <w:uiPriority w:val="99"/>
    <w:unhideWhenUsed/>
    <w:rsid w:val="00D82F0A"/>
    <w:pPr>
      <w:ind w:left="480" w:hanging="480"/>
    </w:pPr>
    <w:rPr>
      <w:rFonts w:asciiTheme="minorHAnsi" w:hAnsiTheme="minorHAnsi"/>
      <w:smallCaps/>
      <w:sz w:val="20"/>
      <w:szCs w:val="20"/>
    </w:rPr>
  </w:style>
  <w:style w:type="paragraph" w:styleId="ListParagraph">
    <w:name w:val="List Paragraph"/>
    <w:basedOn w:val="Normal"/>
    <w:uiPriority w:val="34"/>
    <w:qFormat/>
    <w:rsid w:val="004D1B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467716">
      <w:bodyDiv w:val="1"/>
      <w:marLeft w:val="0"/>
      <w:marRight w:val="0"/>
      <w:marTop w:val="0"/>
      <w:marBottom w:val="0"/>
      <w:divBdr>
        <w:top w:val="none" w:sz="0" w:space="0" w:color="auto"/>
        <w:left w:val="none" w:sz="0" w:space="0" w:color="auto"/>
        <w:bottom w:val="none" w:sz="0" w:space="0" w:color="auto"/>
        <w:right w:val="none" w:sz="0" w:space="0" w:color="auto"/>
      </w:divBdr>
      <w:divsChild>
        <w:div w:id="1377271023">
          <w:marLeft w:val="0"/>
          <w:marRight w:val="0"/>
          <w:marTop w:val="0"/>
          <w:marBottom w:val="0"/>
          <w:divBdr>
            <w:top w:val="none" w:sz="0" w:space="0" w:color="auto"/>
            <w:left w:val="none" w:sz="0" w:space="0" w:color="auto"/>
            <w:bottom w:val="none" w:sz="0" w:space="0" w:color="auto"/>
            <w:right w:val="none" w:sz="0" w:space="0" w:color="auto"/>
          </w:divBdr>
          <w:divsChild>
            <w:div w:id="19272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6210">
      <w:bodyDiv w:val="1"/>
      <w:marLeft w:val="0"/>
      <w:marRight w:val="0"/>
      <w:marTop w:val="0"/>
      <w:marBottom w:val="0"/>
      <w:divBdr>
        <w:top w:val="none" w:sz="0" w:space="0" w:color="auto"/>
        <w:left w:val="none" w:sz="0" w:space="0" w:color="auto"/>
        <w:bottom w:val="none" w:sz="0" w:space="0" w:color="auto"/>
        <w:right w:val="none" w:sz="0" w:space="0" w:color="auto"/>
      </w:divBdr>
      <w:divsChild>
        <w:div w:id="1503543075">
          <w:marLeft w:val="0"/>
          <w:marRight w:val="0"/>
          <w:marTop w:val="0"/>
          <w:marBottom w:val="0"/>
          <w:divBdr>
            <w:top w:val="none" w:sz="0" w:space="0" w:color="auto"/>
            <w:left w:val="none" w:sz="0" w:space="0" w:color="auto"/>
            <w:bottom w:val="none" w:sz="0" w:space="0" w:color="auto"/>
            <w:right w:val="none" w:sz="0" w:space="0" w:color="auto"/>
          </w:divBdr>
          <w:divsChild>
            <w:div w:id="200967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9513">
      <w:bodyDiv w:val="1"/>
      <w:marLeft w:val="0"/>
      <w:marRight w:val="0"/>
      <w:marTop w:val="0"/>
      <w:marBottom w:val="0"/>
      <w:divBdr>
        <w:top w:val="none" w:sz="0" w:space="0" w:color="auto"/>
        <w:left w:val="none" w:sz="0" w:space="0" w:color="auto"/>
        <w:bottom w:val="none" w:sz="0" w:space="0" w:color="auto"/>
        <w:right w:val="none" w:sz="0" w:space="0" w:color="auto"/>
      </w:divBdr>
    </w:div>
    <w:div w:id="2135828743">
      <w:bodyDiv w:val="1"/>
      <w:marLeft w:val="0"/>
      <w:marRight w:val="0"/>
      <w:marTop w:val="0"/>
      <w:marBottom w:val="0"/>
      <w:divBdr>
        <w:top w:val="none" w:sz="0" w:space="0" w:color="auto"/>
        <w:left w:val="none" w:sz="0" w:space="0" w:color="auto"/>
        <w:bottom w:val="none" w:sz="0" w:space="0" w:color="auto"/>
        <w:right w:val="none" w:sz="0" w:space="0" w:color="auto"/>
      </w:divBdr>
      <w:divsChild>
        <w:div w:id="536819159">
          <w:marLeft w:val="0"/>
          <w:marRight w:val="0"/>
          <w:marTop w:val="0"/>
          <w:marBottom w:val="0"/>
          <w:divBdr>
            <w:top w:val="none" w:sz="0" w:space="0" w:color="auto"/>
            <w:left w:val="none" w:sz="0" w:space="0" w:color="auto"/>
            <w:bottom w:val="none" w:sz="0" w:space="0" w:color="auto"/>
            <w:right w:val="none" w:sz="0" w:space="0" w:color="auto"/>
          </w:divBdr>
          <w:divsChild>
            <w:div w:id="31649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builtin.com/data-science/when-and-why-standardize-your-data" TargetMode="External"/><Relationship Id="rId10" Type="http://schemas.openxmlformats.org/officeDocument/2006/relationships/image" Target="media/image1.emf"/><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66C8D9AD9F7D9479DE77A693B25DDBE" ma:contentTypeVersion="1" ma:contentTypeDescription="Utwórz nowy dokument." ma:contentTypeScope="" ma:versionID="bf8c2989cee3c9ee40630531748196a8">
  <xsd:schema xmlns:xsd="http://www.w3.org/2001/XMLSchema" xmlns:xs="http://www.w3.org/2001/XMLSchema" xmlns:p="http://schemas.microsoft.com/office/2006/metadata/properties" xmlns:ns1="http://schemas.microsoft.com/sharepoint/v3" targetNamespace="http://schemas.microsoft.com/office/2006/metadata/properties" ma:root="true" ma:fieldsID="7b6143a39bfc01292e68ba233f6269a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owana data rozpoczęcia" ma:description="" ma:internalName="PublishingStartDate">
      <xsd:simpleType>
        <xsd:restriction base="dms:Unknown"/>
      </xsd:simpleType>
    </xsd:element>
    <xsd:element name="PublishingExpirationDate" ma:index="9" nillable="true" ma:displayName="Planowana data zakończenia" ma:description=""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9B255-FEFE-4089-8A1A-751DCDC29B51}">
  <ds:schemaRefs>
    <ds:schemaRef ds:uri="http://schemas.microsoft.com/sharepoint/v3/contenttype/forms"/>
  </ds:schemaRefs>
</ds:datastoreItem>
</file>

<file path=customXml/itemProps2.xml><?xml version="1.0" encoding="utf-8"?>
<ds:datastoreItem xmlns:ds="http://schemas.openxmlformats.org/officeDocument/2006/customXml" ds:itemID="{7964BE2C-DB70-45EF-A493-3BF1C39B9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5D5921-E1FF-432F-81A6-36D20F7C5670}">
  <ds:schemaRefs>
    <ds:schemaRef ds:uri="http://schemas.openxmlformats.org/officeDocument/2006/bibliography"/>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41</Pages>
  <Words>25649</Words>
  <Characters>146203</Characters>
  <Application>Microsoft Office Word</Application>
  <DocSecurity>0</DocSecurity>
  <Lines>1218</Lines>
  <Paragraphs>343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praca licencjacka - formatka_strona</vt:lpstr>
      <vt:lpstr>praca licencjacka - formatka_strona</vt:lpstr>
    </vt:vector>
  </TitlesOfParts>
  <Company>SGH</Company>
  <LinksUpToDate>false</LinksUpToDate>
  <CharactersWithSpaces>171509</CharactersWithSpaces>
  <SharedDoc>false</SharedDoc>
  <HLinks>
    <vt:vector size="96" baseType="variant">
      <vt:variant>
        <vt:i4>1835062</vt:i4>
      </vt:variant>
      <vt:variant>
        <vt:i4>92</vt:i4>
      </vt:variant>
      <vt:variant>
        <vt:i4>0</vt:i4>
      </vt:variant>
      <vt:variant>
        <vt:i4>5</vt:i4>
      </vt:variant>
      <vt:variant>
        <vt:lpwstr/>
      </vt:variant>
      <vt:variant>
        <vt:lpwstr>_Toc191222424</vt:lpwstr>
      </vt:variant>
      <vt:variant>
        <vt:i4>1835062</vt:i4>
      </vt:variant>
      <vt:variant>
        <vt:i4>86</vt:i4>
      </vt:variant>
      <vt:variant>
        <vt:i4>0</vt:i4>
      </vt:variant>
      <vt:variant>
        <vt:i4>5</vt:i4>
      </vt:variant>
      <vt:variant>
        <vt:lpwstr/>
      </vt:variant>
      <vt:variant>
        <vt:lpwstr>_Toc191222423</vt:lpwstr>
      </vt:variant>
      <vt:variant>
        <vt:i4>1835062</vt:i4>
      </vt:variant>
      <vt:variant>
        <vt:i4>80</vt:i4>
      </vt:variant>
      <vt:variant>
        <vt:i4>0</vt:i4>
      </vt:variant>
      <vt:variant>
        <vt:i4>5</vt:i4>
      </vt:variant>
      <vt:variant>
        <vt:lpwstr/>
      </vt:variant>
      <vt:variant>
        <vt:lpwstr>_Toc191222422</vt:lpwstr>
      </vt:variant>
      <vt:variant>
        <vt:i4>1835062</vt:i4>
      </vt:variant>
      <vt:variant>
        <vt:i4>74</vt:i4>
      </vt:variant>
      <vt:variant>
        <vt:i4>0</vt:i4>
      </vt:variant>
      <vt:variant>
        <vt:i4>5</vt:i4>
      </vt:variant>
      <vt:variant>
        <vt:lpwstr/>
      </vt:variant>
      <vt:variant>
        <vt:lpwstr>_Toc191222421</vt:lpwstr>
      </vt:variant>
      <vt:variant>
        <vt:i4>1835062</vt:i4>
      </vt:variant>
      <vt:variant>
        <vt:i4>68</vt:i4>
      </vt:variant>
      <vt:variant>
        <vt:i4>0</vt:i4>
      </vt:variant>
      <vt:variant>
        <vt:i4>5</vt:i4>
      </vt:variant>
      <vt:variant>
        <vt:lpwstr/>
      </vt:variant>
      <vt:variant>
        <vt:lpwstr>_Toc191222420</vt:lpwstr>
      </vt:variant>
      <vt:variant>
        <vt:i4>2031670</vt:i4>
      </vt:variant>
      <vt:variant>
        <vt:i4>62</vt:i4>
      </vt:variant>
      <vt:variant>
        <vt:i4>0</vt:i4>
      </vt:variant>
      <vt:variant>
        <vt:i4>5</vt:i4>
      </vt:variant>
      <vt:variant>
        <vt:lpwstr/>
      </vt:variant>
      <vt:variant>
        <vt:lpwstr>_Toc191222419</vt:lpwstr>
      </vt:variant>
      <vt:variant>
        <vt:i4>2031670</vt:i4>
      </vt:variant>
      <vt:variant>
        <vt:i4>56</vt:i4>
      </vt:variant>
      <vt:variant>
        <vt:i4>0</vt:i4>
      </vt:variant>
      <vt:variant>
        <vt:i4>5</vt:i4>
      </vt:variant>
      <vt:variant>
        <vt:lpwstr/>
      </vt:variant>
      <vt:variant>
        <vt:lpwstr>_Toc191222418</vt:lpwstr>
      </vt:variant>
      <vt:variant>
        <vt:i4>2031670</vt:i4>
      </vt:variant>
      <vt:variant>
        <vt:i4>50</vt:i4>
      </vt:variant>
      <vt:variant>
        <vt:i4>0</vt:i4>
      </vt:variant>
      <vt:variant>
        <vt:i4>5</vt:i4>
      </vt:variant>
      <vt:variant>
        <vt:lpwstr/>
      </vt:variant>
      <vt:variant>
        <vt:lpwstr>_Toc191222417</vt:lpwstr>
      </vt:variant>
      <vt:variant>
        <vt:i4>2031670</vt:i4>
      </vt:variant>
      <vt:variant>
        <vt:i4>44</vt:i4>
      </vt:variant>
      <vt:variant>
        <vt:i4>0</vt:i4>
      </vt:variant>
      <vt:variant>
        <vt:i4>5</vt:i4>
      </vt:variant>
      <vt:variant>
        <vt:lpwstr/>
      </vt:variant>
      <vt:variant>
        <vt:lpwstr>_Toc191222416</vt:lpwstr>
      </vt:variant>
      <vt:variant>
        <vt:i4>2031670</vt:i4>
      </vt:variant>
      <vt:variant>
        <vt:i4>38</vt:i4>
      </vt:variant>
      <vt:variant>
        <vt:i4>0</vt:i4>
      </vt:variant>
      <vt:variant>
        <vt:i4>5</vt:i4>
      </vt:variant>
      <vt:variant>
        <vt:lpwstr/>
      </vt:variant>
      <vt:variant>
        <vt:lpwstr>_Toc191222415</vt:lpwstr>
      </vt:variant>
      <vt:variant>
        <vt:i4>2031670</vt:i4>
      </vt:variant>
      <vt:variant>
        <vt:i4>32</vt:i4>
      </vt:variant>
      <vt:variant>
        <vt:i4>0</vt:i4>
      </vt:variant>
      <vt:variant>
        <vt:i4>5</vt:i4>
      </vt:variant>
      <vt:variant>
        <vt:lpwstr/>
      </vt:variant>
      <vt:variant>
        <vt:lpwstr>_Toc191222414</vt:lpwstr>
      </vt:variant>
      <vt:variant>
        <vt:i4>2031670</vt:i4>
      </vt:variant>
      <vt:variant>
        <vt:i4>26</vt:i4>
      </vt:variant>
      <vt:variant>
        <vt:i4>0</vt:i4>
      </vt:variant>
      <vt:variant>
        <vt:i4>5</vt:i4>
      </vt:variant>
      <vt:variant>
        <vt:lpwstr/>
      </vt:variant>
      <vt:variant>
        <vt:lpwstr>_Toc191222413</vt:lpwstr>
      </vt:variant>
      <vt:variant>
        <vt:i4>2031670</vt:i4>
      </vt:variant>
      <vt:variant>
        <vt:i4>20</vt:i4>
      </vt:variant>
      <vt:variant>
        <vt:i4>0</vt:i4>
      </vt:variant>
      <vt:variant>
        <vt:i4>5</vt:i4>
      </vt:variant>
      <vt:variant>
        <vt:lpwstr/>
      </vt:variant>
      <vt:variant>
        <vt:lpwstr>_Toc191222412</vt:lpwstr>
      </vt:variant>
      <vt:variant>
        <vt:i4>2031670</vt:i4>
      </vt:variant>
      <vt:variant>
        <vt:i4>14</vt:i4>
      </vt:variant>
      <vt:variant>
        <vt:i4>0</vt:i4>
      </vt:variant>
      <vt:variant>
        <vt:i4>5</vt:i4>
      </vt:variant>
      <vt:variant>
        <vt:lpwstr/>
      </vt:variant>
      <vt:variant>
        <vt:lpwstr>_Toc191222411</vt:lpwstr>
      </vt:variant>
      <vt:variant>
        <vt:i4>2031670</vt:i4>
      </vt:variant>
      <vt:variant>
        <vt:i4>8</vt:i4>
      </vt:variant>
      <vt:variant>
        <vt:i4>0</vt:i4>
      </vt:variant>
      <vt:variant>
        <vt:i4>5</vt:i4>
      </vt:variant>
      <vt:variant>
        <vt:lpwstr/>
      </vt:variant>
      <vt:variant>
        <vt:lpwstr>_Toc191222410</vt:lpwstr>
      </vt:variant>
      <vt:variant>
        <vt:i4>1966134</vt:i4>
      </vt:variant>
      <vt:variant>
        <vt:i4>2</vt:i4>
      </vt:variant>
      <vt:variant>
        <vt:i4>0</vt:i4>
      </vt:variant>
      <vt:variant>
        <vt:i4>5</vt:i4>
      </vt:variant>
      <vt:variant>
        <vt:lpwstr/>
      </vt:variant>
      <vt:variant>
        <vt:lpwstr>_Toc191222409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praca licencjacka - formatka_strona</dc:title>
  <dc:subject/>
  <dc:creator>Mirek Pajdak</dc:creator>
  <cp:keywords/>
  <cp:lastModifiedBy>Maria Bitner</cp:lastModifiedBy>
  <cp:revision>3</cp:revision>
  <dcterms:created xsi:type="dcterms:W3CDTF">2025-04-11T10:42:00Z</dcterms:created>
  <dcterms:modified xsi:type="dcterms:W3CDTF">2026-04-29T10:46:00Z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y fmtid="{D5CDD505-2E9C-101B-9397-08002B2CF9AE}" pid="4" name="ZOTERO_PREF_1">
    <vt:lpwstr>&lt;data data-version="3" zotero-version="7.0.13"&gt;&lt;session id="5zP416tb"/&gt;&lt;style id="http://www.zotero.org/styles/elsevier-harvard" hasBibliography="1" bibliographyStyleHasBeenSet="1"/&gt;&lt;prefs&gt;&lt;pref name="fieldType" value="Field"/&gt;&lt;/prefs&gt;&lt;/data&gt;</vt:lpwstr>
  </property>
</Properties>
</file>