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6EF5" w:rsidRPr="005D4DCA" w:rsidRDefault="005D4DCA">
      <w:pPr>
        <w:rPr>
          <w:sz w:val="28"/>
          <w:szCs w:val="28"/>
        </w:rPr>
      </w:pPr>
      <w:bookmarkStart w:id="0" w:name="_GoBack"/>
      <w:bookmarkEnd w:id="0"/>
      <w:r w:rsidRPr="005D4DCA">
        <w:rPr>
          <w:sz w:val="28"/>
          <w:szCs w:val="28"/>
        </w:rPr>
        <w:t>MEMORANDUM</w:t>
      </w:r>
    </w:p>
    <w:p w:rsidR="005D4DCA" w:rsidRDefault="005D4DCA" w:rsidP="005D4DCA">
      <w:pPr>
        <w:spacing w:after="0"/>
      </w:pPr>
      <w:r>
        <w:t xml:space="preserve">To: </w:t>
      </w:r>
      <w:r>
        <w:tab/>
      </w:r>
      <w:r>
        <w:tab/>
        <w:t>File</w:t>
      </w:r>
    </w:p>
    <w:p w:rsidR="005D4DCA" w:rsidRDefault="005D4DCA" w:rsidP="005D4DCA">
      <w:pPr>
        <w:spacing w:after="0"/>
      </w:pPr>
      <w:r>
        <w:t>Subject:</w:t>
      </w:r>
      <w:r>
        <w:tab/>
      </w:r>
      <w:r>
        <w:tab/>
      </w:r>
      <w:r w:rsidR="006B7F7C">
        <w:t xml:space="preserve">Update of </w:t>
      </w:r>
      <w:r>
        <w:t>earth shielding</w:t>
      </w:r>
      <w:r w:rsidR="006B7F7C">
        <w:t xml:space="preserve"> thickness for Halls A, B, C and LERF</w:t>
      </w:r>
    </w:p>
    <w:p w:rsidR="005D4DCA" w:rsidRDefault="006B7F7C" w:rsidP="005D4DCA">
      <w:pPr>
        <w:spacing w:after="0"/>
      </w:pPr>
      <w:r>
        <w:t>Date:</w:t>
      </w:r>
      <w:r>
        <w:tab/>
      </w:r>
      <w:r>
        <w:tab/>
        <w:t>April 25</w:t>
      </w:r>
      <w:r w:rsidR="005D4DCA">
        <w:t>, 2016</w:t>
      </w:r>
    </w:p>
    <w:p w:rsidR="005D4DCA" w:rsidRDefault="005D4DCA" w:rsidP="005D4DCA">
      <w:pPr>
        <w:spacing w:after="0"/>
      </w:pPr>
      <w:r>
        <w:t>From:</w:t>
      </w:r>
      <w:r>
        <w:tab/>
      </w:r>
      <w:r>
        <w:tab/>
        <w:t>Keith Welch</w:t>
      </w:r>
    </w:p>
    <w:p w:rsidR="005D4DCA" w:rsidRDefault="005D4DCA" w:rsidP="005D4DCA">
      <w:pPr>
        <w:spacing w:after="0"/>
      </w:pPr>
    </w:p>
    <w:p w:rsidR="00DF064F" w:rsidRDefault="00A13D84" w:rsidP="005D4DCA">
      <w:pPr>
        <w:spacing w:after="0"/>
      </w:pPr>
      <w:r>
        <w:t xml:space="preserve">This memo documents </w:t>
      </w:r>
      <w:r w:rsidR="005D4DCA">
        <w:t xml:space="preserve">the results of </w:t>
      </w:r>
      <w:r w:rsidR="00161CD8">
        <w:t>the evaluation of the latest soil thickness data for end stations A, B and C and the LERF</w:t>
      </w:r>
      <w:r w:rsidR="00A6282A">
        <w:t xml:space="preserve"> (attachment A)</w:t>
      </w:r>
      <w:r w:rsidR="005D4DCA">
        <w:t xml:space="preserve">.  The </w:t>
      </w:r>
      <w:r w:rsidR="00F55AE9">
        <w:t xml:space="preserve">elevation </w:t>
      </w:r>
      <w:r w:rsidR="005D4DCA">
        <w:t xml:space="preserve">survey was conducted in </w:t>
      </w:r>
      <w:r w:rsidR="00F55AE9">
        <w:t>March of 2014, via a</w:t>
      </w:r>
      <w:r w:rsidR="00141E95">
        <w:t>e</w:t>
      </w:r>
      <w:r w:rsidR="00F55AE9">
        <w:t>r</w:t>
      </w:r>
      <w:r w:rsidR="00141E95">
        <w:t>i</w:t>
      </w:r>
      <w:r w:rsidR="00F55AE9">
        <w:t>al survey</w:t>
      </w:r>
      <w:r w:rsidR="00C82BF8">
        <w:t xml:space="preserve"> methods</w:t>
      </w:r>
      <w:r w:rsidR="00F55AE9">
        <w:t xml:space="preserve">.  The precision of the data is stated to be </w:t>
      </w:r>
      <w:r w:rsidR="00472DBB">
        <w:t>good to</w:t>
      </w:r>
      <w:r w:rsidR="00F55AE9">
        <w:t xml:space="preserve"> +/- 3 inches.</w:t>
      </w:r>
      <w:r w:rsidR="005D4DCA">
        <w:t xml:space="preserve">  Th</w:t>
      </w:r>
      <w:r w:rsidR="00F55AE9">
        <w:t xml:space="preserve">is evaluation is provided to update the </w:t>
      </w:r>
      <w:r w:rsidR="005D4DCA">
        <w:t>five-year measurement requirement for earth overburden in the FSAD</w:t>
      </w:r>
      <w:r w:rsidR="00F55AE9">
        <w:t xml:space="preserve"> for the four locations noted</w:t>
      </w:r>
      <w:r w:rsidR="005D4DCA">
        <w:t>.</w:t>
      </w:r>
      <w:r w:rsidR="00B91BF0">
        <w:t xml:space="preserve">  The report of the survey results is appended to this note as Attachment A.</w:t>
      </w:r>
    </w:p>
    <w:p w:rsidR="00DF064F" w:rsidRDefault="00DF064F" w:rsidP="005D4DCA">
      <w:pPr>
        <w:spacing w:after="0"/>
      </w:pPr>
    </w:p>
    <w:p w:rsidR="00A123BF" w:rsidRPr="00A123BF" w:rsidRDefault="00A123BF" w:rsidP="005D4DCA">
      <w:pPr>
        <w:spacing w:after="0"/>
        <w:rPr>
          <w:u w:val="single"/>
        </w:rPr>
      </w:pPr>
      <w:r w:rsidRPr="00A123BF">
        <w:rPr>
          <w:u w:val="single"/>
        </w:rPr>
        <w:t>Evaluation of Halls A, B and C</w:t>
      </w:r>
      <w:r w:rsidR="00483A16">
        <w:rPr>
          <w:u w:val="single"/>
        </w:rPr>
        <w:t xml:space="preserve"> Domes</w:t>
      </w:r>
    </w:p>
    <w:p w:rsidR="00A123BF" w:rsidRDefault="00A123BF" w:rsidP="005D4DCA">
      <w:pPr>
        <w:spacing w:after="0"/>
      </w:pPr>
    </w:p>
    <w:p w:rsidR="007A5CA9" w:rsidRDefault="00A6282A" w:rsidP="007A5CA9">
      <w:pPr>
        <w:spacing w:after="0"/>
      </w:pPr>
      <w:r>
        <w:t>As an aid in assessing earth thickness, data points from previous physical surveys of Hall A and C are overlaid on the topographic views of the halls</w:t>
      </w:r>
      <w:r w:rsidR="00B91BF0">
        <w:t xml:space="preserve"> in the survey report</w:t>
      </w:r>
      <w:r>
        <w:t>.  Visual inspection reveals close correlation to the previous survey.  A</w:t>
      </w:r>
      <w:r w:rsidR="00D01882">
        <w:t>nother</w:t>
      </w:r>
      <w:r>
        <w:t xml:space="preserve"> check on these values can be made by co</w:t>
      </w:r>
      <w:r w:rsidR="00D01882">
        <w:t xml:space="preserve">mparing them to the </w:t>
      </w:r>
      <w:r>
        <w:t xml:space="preserve">elevations in </w:t>
      </w:r>
      <w:r w:rsidR="00D01882">
        <w:t xml:space="preserve">the civil design </w:t>
      </w:r>
      <w:r w:rsidR="00B91BF0">
        <w:t>specifications</w:t>
      </w:r>
      <w:r w:rsidR="00D01882">
        <w:t xml:space="preserve">.  Attachment B shows the specifications for elevations of the end station soil berms.  Again, inspection shows close correlation </w:t>
      </w:r>
      <w:r w:rsidR="00C82BF8">
        <w:t xml:space="preserve">between </w:t>
      </w:r>
      <w:r w:rsidR="00D01882">
        <w:t>the 2014 survey elevations</w:t>
      </w:r>
      <w:r w:rsidR="00C82BF8">
        <w:t xml:space="preserve"> and the design specifications</w:t>
      </w:r>
      <w:r w:rsidR="00D01882">
        <w:t xml:space="preserve">.  </w:t>
      </w:r>
      <w:r>
        <w:t>In addition,</w:t>
      </w:r>
      <w:r w:rsidR="00D01882">
        <w:t xml:space="preserve"> the survey data report contains</w:t>
      </w:r>
      <w:r>
        <w:t xml:space="preserve"> a cross-sectional cut </w:t>
      </w:r>
      <w:r w:rsidR="00D01882">
        <w:t>for</w:t>
      </w:r>
      <w:r>
        <w:t xml:space="preserve"> each hall</w:t>
      </w:r>
      <w:r w:rsidR="00C82BF8">
        <w:t xml:space="preserve"> and beam dump tunnel</w:t>
      </w:r>
      <w:r>
        <w:t>, with overburden thickness values along the cross section.  These are compared to the design specifications for the halls.</w:t>
      </w:r>
      <w:r w:rsidR="0098502B">
        <w:t xml:space="preserve">  The shielding survey gives dome earth thicknesses at incremental distances along the cross-sectional</w:t>
      </w:r>
      <w:r w:rsidR="00142CB5">
        <w:t xml:space="preserve"> hall</w:t>
      </w:r>
      <w:r w:rsidR="0098502B">
        <w:t xml:space="preserve"> </w:t>
      </w:r>
      <w:r w:rsidR="00142CB5">
        <w:t>diameter</w:t>
      </w:r>
      <w:r w:rsidR="0098502B">
        <w:t>, normal to the dome curvature at each location.  These are compared to the design specifications given in CEBAF-TN-97-017, which forms the basis of the FSAD shielding requirements.  The Tech Note provides thicknesses for total “concrete equivalent” dome shielding in the “center” and “outer” areas of each dome.  Following</w:t>
      </w:r>
      <w:r w:rsidR="00FE1EAE">
        <w:t xml:space="preserve"> methodology set out in</w:t>
      </w:r>
      <w:r w:rsidR="0098502B">
        <w:t xml:space="preserve"> </w:t>
      </w:r>
      <w:r w:rsidR="00FE1EAE">
        <w:t xml:space="preserve">JLAB-TN-16-005, the </w:t>
      </w:r>
      <w:r w:rsidR="00142CB5">
        <w:t xml:space="preserve">inner radius is taken to be about 85% of the total radius of the hall.  A spreadsheet is used to evaluate design thickness against measured values.  </w:t>
      </w:r>
      <w:r w:rsidR="007A5CA9">
        <w:t>Original design requirements from TN-97-017 are shown in Table 1.  These values were generally rounded up in the facility construction specifications, but here we compare to the actual required thickness.</w:t>
      </w:r>
    </w:p>
    <w:p w:rsidR="004D5596" w:rsidRDefault="004D5596" w:rsidP="005D4DCA">
      <w:pPr>
        <w:spacing w:after="0"/>
      </w:pPr>
    </w:p>
    <w:p w:rsidR="00A123BF" w:rsidRPr="004D5596" w:rsidRDefault="004D5596" w:rsidP="004D5596">
      <w:pPr>
        <w:spacing w:after="0"/>
        <w:jc w:val="center"/>
        <w:rPr>
          <w:b/>
        </w:rPr>
      </w:pPr>
      <w:r w:rsidRPr="004D5596">
        <w:rPr>
          <w:b/>
        </w:rPr>
        <w:t>Table 1</w:t>
      </w:r>
    </w:p>
    <w:tbl>
      <w:tblPr>
        <w:tblStyle w:val="TableGrid"/>
        <w:tblW w:w="0" w:type="auto"/>
        <w:jc w:val="center"/>
        <w:tblLayout w:type="fixed"/>
        <w:tblLook w:val="04A0" w:firstRow="1" w:lastRow="0" w:firstColumn="1" w:lastColumn="0" w:noHBand="0" w:noVBand="1"/>
      </w:tblPr>
      <w:tblGrid>
        <w:gridCol w:w="855"/>
        <w:gridCol w:w="1863"/>
        <w:gridCol w:w="1562"/>
        <w:gridCol w:w="868"/>
        <w:gridCol w:w="1890"/>
        <w:gridCol w:w="1562"/>
        <w:gridCol w:w="859"/>
      </w:tblGrid>
      <w:tr w:rsidR="00A178F8" w:rsidTr="00A178F8">
        <w:trPr>
          <w:jc w:val="center"/>
        </w:trPr>
        <w:tc>
          <w:tcPr>
            <w:tcW w:w="855" w:type="dxa"/>
          </w:tcPr>
          <w:p w:rsidR="00A178F8" w:rsidRDefault="00A178F8" w:rsidP="005D4DCA">
            <w:r>
              <w:t>Hall</w:t>
            </w:r>
          </w:p>
        </w:tc>
        <w:tc>
          <w:tcPr>
            <w:tcW w:w="1863" w:type="dxa"/>
          </w:tcPr>
          <w:p w:rsidR="00A178F8" w:rsidRDefault="00A178F8" w:rsidP="00A178F8">
            <w:pPr>
              <w:jc w:val="center"/>
            </w:pPr>
            <w:r>
              <w:t xml:space="preserve">Average Conc. Eq. Thickness (inner) </w:t>
            </w:r>
            <w:r w:rsidRPr="00A178F8">
              <w:rPr>
                <w:vertAlign w:val="superscript"/>
              </w:rPr>
              <w:t>1</w:t>
            </w:r>
          </w:p>
        </w:tc>
        <w:tc>
          <w:tcPr>
            <w:tcW w:w="1562" w:type="dxa"/>
          </w:tcPr>
          <w:p w:rsidR="00A178F8" w:rsidRDefault="00A178F8" w:rsidP="00A178F8">
            <w:pPr>
              <w:jc w:val="center"/>
            </w:pPr>
            <w:r>
              <w:t xml:space="preserve">Design </w:t>
            </w:r>
            <w:proofErr w:type="spellStart"/>
            <w:r>
              <w:t>reqmt</w:t>
            </w:r>
            <w:proofErr w:type="spellEnd"/>
            <w:r>
              <w:t xml:space="preserve">. (inner) </w:t>
            </w:r>
            <w:r w:rsidRPr="00A178F8">
              <w:rPr>
                <w:vertAlign w:val="superscript"/>
              </w:rPr>
              <w:t>1</w:t>
            </w:r>
          </w:p>
        </w:tc>
        <w:tc>
          <w:tcPr>
            <w:tcW w:w="868" w:type="dxa"/>
          </w:tcPr>
          <w:p w:rsidR="00A178F8" w:rsidRDefault="00A178F8" w:rsidP="00A178F8">
            <w:pPr>
              <w:jc w:val="center"/>
            </w:pPr>
            <w:r>
              <w:t xml:space="preserve">Delta </w:t>
            </w:r>
            <w:r w:rsidRPr="00A178F8">
              <w:rPr>
                <w:vertAlign w:val="superscript"/>
              </w:rPr>
              <w:t>1</w:t>
            </w:r>
          </w:p>
        </w:tc>
        <w:tc>
          <w:tcPr>
            <w:tcW w:w="1890" w:type="dxa"/>
          </w:tcPr>
          <w:p w:rsidR="00A178F8" w:rsidRDefault="00A178F8" w:rsidP="00A178F8">
            <w:pPr>
              <w:jc w:val="center"/>
            </w:pPr>
            <w:r>
              <w:t xml:space="preserve">Average Conc. Eq. Thickness (outer) </w:t>
            </w:r>
            <w:r w:rsidRPr="00A178F8">
              <w:rPr>
                <w:vertAlign w:val="superscript"/>
              </w:rPr>
              <w:t>1</w:t>
            </w:r>
          </w:p>
        </w:tc>
        <w:tc>
          <w:tcPr>
            <w:tcW w:w="1562" w:type="dxa"/>
          </w:tcPr>
          <w:p w:rsidR="00A178F8" w:rsidRDefault="00A178F8" w:rsidP="00A178F8">
            <w:pPr>
              <w:jc w:val="center"/>
            </w:pPr>
            <w:r>
              <w:t xml:space="preserve">Design </w:t>
            </w:r>
            <w:proofErr w:type="spellStart"/>
            <w:r>
              <w:t>reqmt</w:t>
            </w:r>
            <w:proofErr w:type="spellEnd"/>
            <w:r>
              <w:t xml:space="preserve">. (outer) </w:t>
            </w:r>
            <w:r w:rsidRPr="00A178F8">
              <w:rPr>
                <w:vertAlign w:val="superscript"/>
              </w:rPr>
              <w:t>1</w:t>
            </w:r>
          </w:p>
        </w:tc>
        <w:tc>
          <w:tcPr>
            <w:tcW w:w="859" w:type="dxa"/>
          </w:tcPr>
          <w:p w:rsidR="00A178F8" w:rsidRDefault="00A178F8" w:rsidP="00A178F8">
            <w:pPr>
              <w:jc w:val="center"/>
            </w:pPr>
            <w:r>
              <w:t xml:space="preserve">Delta </w:t>
            </w:r>
            <w:r w:rsidRPr="00A178F8">
              <w:rPr>
                <w:vertAlign w:val="superscript"/>
              </w:rPr>
              <w:t>1</w:t>
            </w:r>
          </w:p>
        </w:tc>
      </w:tr>
      <w:tr w:rsidR="00A178F8" w:rsidTr="00A178F8">
        <w:trPr>
          <w:jc w:val="center"/>
        </w:trPr>
        <w:tc>
          <w:tcPr>
            <w:tcW w:w="855" w:type="dxa"/>
          </w:tcPr>
          <w:p w:rsidR="00A178F8" w:rsidRDefault="00A178F8" w:rsidP="005D4DCA">
            <w:r>
              <w:t>A</w:t>
            </w:r>
          </w:p>
        </w:tc>
        <w:tc>
          <w:tcPr>
            <w:tcW w:w="1863" w:type="dxa"/>
          </w:tcPr>
          <w:p w:rsidR="00A178F8" w:rsidRDefault="00A178F8" w:rsidP="00A178F8">
            <w:pPr>
              <w:jc w:val="center"/>
            </w:pPr>
            <w:r>
              <w:t>3.82</w:t>
            </w:r>
          </w:p>
        </w:tc>
        <w:tc>
          <w:tcPr>
            <w:tcW w:w="1562" w:type="dxa"/>
          </w:tcPr>
          <w:p w:rsidR="00A178F8" w:rsidRDefault="00A178F8" w:rsidP="00A178F8">
            <w:pPr>
              <w:jc w:val="center"/>
            </w:pPr>
            <w:r>
              <w:t>3.94</w:t>
            </w:r>
          </w:p>
        </w:tc>
        <w:tc>
          <w:tcPr>
            <w:tcW w:w="868" w:type="dxa"/>
          </w:tcPr>
          <w:p w:rsidR="00A178F8" w:rsidRDefault="00A178F8" w:rsidP="00A178F8">
            <w:pPr>
              <w:jc w:val="center"/>
            </w:pPr>
            <w:r>
              <w:t>-0.12</w:t>
            </w:r>
          </w:p>
        </w:tc>
        <w:tc>
          <w:tcPr>
            <w:tcW w:w="1890" w:type="dxa"/>
          </w:tcPr>
          <w:p w:rsidR="00A178F8" w:rsidRDefault="00A178F8" w:rsidP="00A178F8">
            <w:pPr>
              <w:jc w:val="center"/>
            </w:pPr>
            <w:r>
              <w:t>4.07</w:t>
            </w:r>
          </w:p>
        </w:tc>
        <w:tc>
          <w:tcPr>
            <w:tcW w:w="1562" w:type="dxa"/>
          </w:tcPr>
          <w:p w:rsidR="00A178F8" w:rsidRDefault="00A178F8" w:rsidP="00A178F8">
            <w:pPr>
              <w:jc w:val="center"/>
            </w:pPr>
            <w:r>
              <w:t>4.92</w:t>
            </w:r>
          </w:p>
        </w:tc>
        <w:tc>
          <w:tcPr>
            <w:tcW w:w="859" w:type="dxa"/>
          </w:tcPr>
          <w:p w:rsidR="00A178F8" w:rsidRDefault="00A178F8" w:rsidP="00A178F8">
            <w:pPr>
              <w:jc w:val="center"/>
            </w:pPr>
            <w:r>
              <w:t>-0.85</w:t>
            </w:r>
          </w:p>
        </w:tc>
      </w:tr>
      <w:tr w:rsidR="00A178F8" w:rsidTr="00A178F8">
        <w:trPr>
          <w:jc w:val="center"/>
        </w:trPr>
        <w:tc>
          <w:tcPr>
            <w:tcW w:w="855" w:type="dxa"/>
          </w:tcPr>
          <w:p w:rsidR="00A178F8" w:rsidRDefault="00A178F8" w:rsidP="005D4DCA">
            <w:r>
              <w:t>B</w:t>
            </w:r>
          </w:p>
        </w:tc>
        <w:tc>
          <w:tcPr>
            <w:tcW w:w="1863" w:type="dxa"/>
          </w:tcPr>
          <w:p w:rsidR="00A178F8" w:rsidRDefault="00D6546B" w:rsidP="00A178F8">
            <w:pPr>
              <w:jc w:val="center"/>
            </w:pPr>
            <w:r>
              <w:t>5.59</w:t>
            </w:r>
          </w:p>
        </w:tc>
        <w:tc>
          <w:tcPr>
            <w:tcW w:w="1562" w:type="dxa"/>
          </w:tcPr>
          <w:p w:rsidR="00A178F8" w:rsidRDefault="00D6546B" w:rsidP="00A178F8">
            <w:pPr>
              <w:jc w:val="center"/>
            </w:pPr>
            <w:r>
              <w:t>3.94</w:t>
            </w:r>
          </w:p>
        </w:tc>
        <w:tc>
          <w:tcPr>
            <w:tcW w:w="868" w:type="dxa"/>
          </w:tcPr>
          <w:p w:rsidR="00A178F8" w:rsidRDefault="000C01D2" w:rsidP="00A178F8">
            <w:pPr>
              <w:jc w:val="center"/>
            </w:pPr>
            <w:r>
              <w:t>1.65</w:t>
            </w:r>
          </w:p>
        </w:tc>
        <w:tc>
          <w:tcPr>
            <w:tcW w:w="1890" w:type="dxa"/>
          </w:tcPr>
          <w:p w:rsidR="00A178F8" w:rsidRDefault="000C01D2" w:rsidP="00A178F8">
            <w:pPr>
              <w:jc w:val="center"/>
            </w:pPr>
            <w:r>
              <w:t>8.14</w:t>
            </w:r>
          </w:p>
        </w:tc>
        <w:tc>
          <w:tcPr>
            <w:tcW w:w="1562" w:type="dxa"/>
          </w:tcPr>
          <w:p w:rsidR="00A178F8" w:rsidRDefault="000C01D2" w:rsidP="00A178F8">
            <w:pPr>
              <w:jc w:val="center"/>
            </w:pPr>
            <w:r>
              <w:t>4.92</w:t>
            </w:r>
          </w:p>
        </w:tc>
        <w:tc>
          <w:tcPr>
            <w:tcW w:w="859" w:type="dxa"/>
          </w:tcPr>
          <w:p w:rsidR="00A178F8" w:rsidRDefault="000C01D2" w:rsidP="00A178F8">
            <w:pPr>
              <w:jc w:val="center"/>
            </w:pPr>
            <w:r>
              <w:t>3.22</w:t>
            </w:r>
          </w:p>
        </w:tc>
      </w:tr>
      <w:tr w:rsidR="00A178F8" w:rsidTr="00A178F8">
        <w:trPr>
          <w:jc w:val="center"/>
        </w:trPr>
        <w:tc>
          <w:tcPr>
            <w:tcW w:w="855" w:type="dxa"/>
          </w:tcPr>
          <w:p w:rsidR="00A178F8" w:rsidRDefault="00A178F8" w:rsidP="005D4DCA">
            <w:r>
              <w:t>C</w:t>
            </w:r>
          </w:p>
        </w:tc>
        <w:tc>
          <w:tcPr>
            <w:tcW w:w="1863" w:type="dxa"/>
          </w:tcPr>
          <w:p w:rsidR="00A178F8" w:rsidRDefault="00A178F8" w:rsidP="00A178F8">
            <w:pPr>
              <w:jc w:val="center"/>
            </w:pPr>
            <w:r>
              <w:t>6.03</w:t>
            </w:r>
          </w:p>
        </w:tc>
        <w:tc>
          <w:tcPr>
            <w:tcW w:w="1562" w:type="dxa"/>
          </w:tcPr>
          <w:p w:rsidR="00A178F8" w:rsidRDefault="00A178F8" w:rsidP="00A178F8">
            <w:pPr>
              <w:jc w:val="center"/>
            </w:pPr>
            <w:r>
              <w:t>5.25</w:t>
            </w:r>
          </w:p>
        </w:tc>
        <w:tc>
          <w:tcPr>
            <w:tcW w:w="868" w:type="dxa"/>
          </w:tcPr>
          <w:p w:rsidR="00A178F8" w:rsidRDefault="00A178F8" w:rsidP="00A178F8">
            <w:pPr>
              <w:jc w:val="center"/>
            </w:pPr>
            <w:r>
              <w:t>0.78</w:t>
            </w:r>
          </w:p>
        </w:tc>
        <w:tc>
          <w:tcPr>
            <w:tcW w:w="1890" w:type="dxa"/>
          </w:tcPr>
          <w:p w:rsidR="00A178F8" w:rsidRDefault="00A178F8" w:rsidP="00A178F8">
            <w:pPr>
              <w:jc w:val="center"/>
            </w:pPr>
            <w:r>
              <w:t>6.12</w:t>
            </w:r>
          </w:p>
        </w:tc>
        <w:tc>
          <w:tcPr>
            <w:tcW w:w="1562" w:type="dxa"/>
          </w:tcPr>
          <w:p w:rsidR="00A178F8" w:rsidRDefault="00A178F8" w:rsidP="00A178F8">
            <w:pPr>
              <w:jc w:val="center"/>
            </w:pPr>
            <w:r>
              <w:t>6.23</w:t>
            </w:r>
          </w:p>
        </w:tc>
        <w:tc>
          <w:tcPr>
            <w:tcW w:w="859" w:type="dxa"/>
          </w:tcPr>
          <w:p w:rsidR="00A178F8" w:rsidRDefault="00A178F8" w:rsidP="00A178F8">
            <w:pPr>
              <w:jc w:val="center"/>
            </w:pPr>
            <w:r>
              <w:t>-0.11</w:t>
            </w:r>
          </w:p>
        </w:tc>
      </w:tr>
    </w:tbl>
    <w:p w:rsidR="00D01882" w:rsidRDefault="00A178F8" w:rsidP="00A178F8">
      <w:pPr>
        <w:spacing w:after="0"/>
        <w:ind w:firstLine="720"/>
      </w:pPr>
      <w:r w:rsidRPr="00A178F8">
        <w:rPr>
          <w:vertAlign w:val="superscript"/>
        </w:rPr>
        <w:t>1</w:t>
      </w:r>
      <w:r>
        <w:t>Values are in feet</w:t>
      </w:r>
    </w:p>
    <w:p w:rsidR="00A6282A" w:rsidRDefault="00A6282A" w:rsidP="005D4DCA">
      <w:pPr>
        <w:spacing w:after="0"/>
      </w:pPr>
    </w:p>
    <w:p w:rsidR="00483A16" w:rsidRPr="00483A16" w:rsidRDefault="00483A16" w:rsidP="005D4DCA">
      <w:pPr>
        <w:spacing w:after="0"/>
        <w:rPr>
          <w:u w:val="single"/>
        </w:rPr>
      </w:pPr>
      <w:r w:rsidRPr="00483A16">
        <w:rPr>
          <w:u w:val="single"/>
        </w:rPr>
        <w:t>Beam Dump Shielding</w:t>
      </w:r>
    </w:p>
    <w:p w:rsidR="00483A16" w:rsidRDefault="00483A16" w:rsidP="005D4DCA">
      <w:pPr>
        <w:spacing w:after="0"/>
      </w:pPr>
    </w:p>
    <w:p w:rsidR="00483A16" w:rsidRDefault="00483A16" w:rsidP="005D4DCA">
      <w:pPr>
        <w:spacing w:after="0"/>
      </w:pPr>
      <w:r>
        <w:t xml:space="preserve">In addition to the domes, the beam dumps are heavily shielded by concrete and earth overburden.  Design requirements for this shielding </w:t>
      </w:r>
      <w:r w:rsidR="004D5596">
        <w:t>are also found in TN-97-017.  By inspection</w:t>
      </w:r>
      <w:r w:rsidR="007A5CA9">
        <w:t xml:space="preserve"> of the survey report</w:t>
      </w:r>
      <w:r w:rsidR="004D5596">
        <w:t xml:space="preserve"> it can be easily seen that th</w:t>
      </w:r>
      <w:r w:rsidR="00DA1CB0">
        <w:t xml:space="preserve">e dump berms meet or exceed </w:t>
      </w:r>
      <w:r w:rsidR="004D5596">
        <w:t xml:space="preserve">their design specification thickness.  </w:t>
      </w:r>
    </w:p>
    <w:p w:rsidR="004D5596" w:rsidRPr="004D5596" w:rsidRDefault="004D5596" w:rsidP="005D4DCA">
      <w:pPr>
        <w:spacing w:after="0"/>
      </w:pPr>
    </w:p>
    <w:p w:rsidR="004D5596" w:rsidRDefault="007A5CA9" w:rsidP="005D4DCA">
      <w:pPr>
        <w:spacing w:after="0"/>
      </w:pPr>
      <w:r>
        <w:t xml:space="preserve">Note that the additional concrete around the </w:t>
      </w:r>
      <w:r w:rsidR="004059B8">
        <w:t xml:space="preserve">Hall B </w:t>
      </w:r>
      <w:r>
        <w:t xml:space="preserve">dump is not shown on the drawing due to the location of the sectional cut.  </w:t>
      </w:r>
      <w:r w:rsidR="004D5596">
        <w:t>Table 2 shows the design</w:t>
      </w:r>
      <w:r w:rsidR="004417DE">
        <w:t xml:space="preserve"> requirement for dump shielding.  These values were also rounded up for construction purposes, as shown.</w:t>
      </w:r>
    </w:p>
    <w:p w:rsidR="004417DE" w:rsidRPr="004059B8" w:rsidRDefault="004059B8" w:rsidP="004059B8">
      <w:pPr>
        <w:spacing w:after="0"/>
        <w:jc w:val="center"/>
        <w:rPr>
          <w:b/>
        </w:rPr>
      </w:pPr>
      <w:r w:rsidRPr="004059B8">
        <w:rPr>
          <w:b/>
        </w:rPr>
        <w:t>Table 2</w:t>
      </w:r>
    </w:p>
    <w:tbl>
      <w:tblPr>
        <w:tblStyle w:val="TableGrid"/>
        <w:tblW w:w="0" w:type="auto"/>
        <w:jc w:val="center"/>
        <w:tblLayout w:type="fixed"/>
        <w:tblLook w:val="04A0" w:firstRow="1" w:lastRow="0" w:firstColumn="1" w:lastColumn="0" w:noHBand="0" w:noVBand="1"/>
      </w:tblPr>
      <w:tblGrid>
        <w:gridCol w:w="855"/>
        <w:gridCol w:w="1715"/>
        <w:gridCol w:w="1710"/>
        <w:gridCol w:w="1710"/>
        <w:gridCol w:w="1710"/>
      </w:tblGrid>
      <w:tr w:rsidR="004059B8" w:rsidTr="003E2C38">
        <w:trPr>
          <w:jc w:val="center"/>
        </w:trPr>
        <w:tc>
          <w:tcPr>
            <w:tcW w:w="855" w:type="dxa"/>
          </w:tcPr>
          <w:p w:rsidR="004059B8" w:rsidRDefault="004059B8" w:rsidP="00027739">
            <w:r>
              <w:t>Hall</w:t>
            </w:r>
          </w:p>
        </w:tc>
        <w:tc>
          <w:tcPr>
            <w:tcW w:w="3425" w:type="dxa"/>
            <w:gridSpan w:val="2"/>
          </w:tcPr>
          <w:p w:rsidR="004059B8" w:rsidRDefault="004059B8" w:rsidP="00027739">
            <w:pPr>
              <w:jc w:val="center"/>
            </w:pPr>
            <w:r>
              <w:t xml:space="preserve">Design </w:t>
            </w:r>
            <w:proofErr w:type="spellStart"/>
            <w:r>
              <w:t>reqmt</w:t>
            </w:r>
            <w:proofErr w:type="spellEnd"/>
            <w:r>
              <w:t xml:space="preserve">. </w:t>
            </w:r>
            <w:r w:rsidRPr="00A178F8">
              <w:rPr>
                <w:vertAlign w:val="superscript"/>
              </w:rPr>
              <w:t>1</w:t>
            </w:r>
          </w:p>
        </w:tc>
        <w:tc>
          <w:tcPr>
            <w:tcW w:w="3420" w:type="dxa"/>
            <w:gridSpan w:val="2"/>
          </w:tcPr>
          <w:p w:rsidR="004059B8" w:rsidRDefault="004059B8" w:rsidP="00027739">
            <w:pPr>
              <w:jc w:val="center"/>
            </w:pPr>
            <w:r>
              <w:t xml:space="preserve">Construction Spec </w:t>
            </w:r>
            <w:r w:rsidRPr="00A178F8">
              <w:rPr>
                <w:vertAlign w:val="superscript"/>
              </w:rPr>
              <w:t>1</w:t>
            </w:r>
          </w:p>
        </w:tc>
      </w:tr>
      <w:tr w:rsidR="004059B8" w:rsidTr="00EA7FE4">
        <w:trPr>
          <w:trHeight w:val="233"/>
          <w:jc w:val="center"/>
        </w:trPr>
        <w:tc>
          <w:tcPr>
            <w:tcW w:w="855" w:type="dxa"/>
          </w:tcPr>
          <w:p w:rsidR="004059B8" w:rsidRDefault="004059B8" w:rsidP="00027739"/>
        </w:tc>
        <w:tc>
          <w:tcPr>
            <w:tcW w:w="1715" w:type="dxa"/>
          </w:tcPr>
          <w:p w:rsidR="004059B8" w:rsidRDefault="004059B8" w:rsidP="00027739">
            <w:pPr>
              <w:jc w:val="center"/>
            </w:pPr>
            <w:r>
              <w:t>Concrete</w:t>
            </w:r>
          </w:p>
        </w:tc>
        <w:tc>
          <w:tcPr>
            <w:tcW w:w="1710" w:type="dxa"/>
          </w:tcPr>
          <w:p w:rsidR="004059B8" w:rsidRDefault="004059B8" w:rsidP="00027739">
            <w:pPr>
              <w:jc w:val="center"/>
            </w:pPr>
            <w:r>
              <w:t>Earth</w:t>
            </w:r>
          </w:p>
        </w:tc>
        <w:tc>
          <w:tcPr>
            <w:tcW w:w="1710" w:type="dxa"/>
          </w:tcPr>
          <w:p w:rsidR="004059B8" w:rsidRDefault="004059B8" w:rsidP="00027739">
            <w:pPr>
              <w:jc w:val="center"/>
            </w:pPr>
            <w:r>
              <w:t>Concrete</w:t>
            </w:r>
          </w:p>
        </w:tc>
        <w:tc>
          <w:tcPr>
            <w:tcW w:w="1710" w:type="dxa"/>
          </w:tcPr>
          <w:p w:rsidR="004059B8" w:rsidRDefault="004059B8" w:rsidP="00027739">
            <w:pPr>
              <w:jc w:val="center"/>
            </w:pPr>
            <w:r>
              <w:t>Earth</w:t>
            </w:r>
          </w:p>
        </w:tc>
      </w:tr>
      <w:tr w:rsidR="004059B8" w:rsidTr="00EA7FE4">
        <w:trPr>
          <w:trHeight w:val="233"/>
          <w:jc w:val="center"/>
        </w:trPr>
        <w:tc>
          <w:tcPr>
            <w:tcW w:w="855" w:type="dxa"/>
          </w:tcPr>
          <w:p w:rsidR="004059B8" w:rsidRDefault="004059B8" w:rsidP="00027739">
            <w:r>
              <w:t>A &amp; C</w:t>
            </w:r>
          </w:p>
        </w:tc>
        <w:tc>
          <w:tcPr>
            <w:tcW w:w="1715" w:type="dxa"/>
          </w:tcPr>
          <w:p w:rsidR="004059B8" w:rsidRDefault="004059B8" w:rsidP="004059B8">
            <w:pPr>
              <w:jc w:val="center"/>
            </w:pPr>
            <w:r>
              <w:t>15</w:t>
            </w:r>
          </w:p>
        </w:tc>
        <w:tc>
          <w:tcPr>
            <w:tcW w:w="1710" w:type="dxa"/>
          </w:tcPr>
          <w:p w:rsidR="004059B8" w:rsidRDefault="004059B8" w:rsidP="00027739">
            <w:pPr>
              <w:jc w:val="center"/>
            </w:pPr>
            <w:r>
              <w:t>13</w:t>
            </w:r>
          </w:p>
        </w:tc>
        <w:tc>
          <w:tcPr>
            <w:tcW w:w="1710" w:type="dxa"/>
          </w:tcPr>
          <w:p w:rsidR="004059B8" w:rsidRDefault="004059B8" w:rsidP="00027739">
            <w:pPr>
              <w:jc w:val="center"/>
            </w:pPr>
            <w:r>
              <w:t>15</w:t>
            </w:r>
          </w:p>
        </w:tc>
        <w:tc>
          <w:tcPr>
            <w:tcW w:w="1710" w:type="dxa"/>
          </w:tcPr>
          <w:p w:rsidR="004059B8" w:rsidRDefault="00DA1CB0" w:rsidP="00027739">
            <w:pPr>
              <w:jc w:val="center"/>
            </w:pPr>
            <w:r>
              <w:t>15</w:t>
            </w:r>
          </w:p>
        </w:tc>
      </w:tr>
      <w:tr w:rsidR="004059B8" w:rsidTr="00EA7FE4">
        <w:trPr>
          <w:jc w:val="center"/>
        </w:trPr>
        <w:tc>
          <w:tcPr>
            <w:tcW w:w="855" w:type="dxa"/>
          </w:tcPr>
          <w:p w:rsidR="004059B8" w:rsidRDefault="004059B8" w:rsidP="00027739">
            <w:r>
              <w:t>B</w:t>
            </w:r>
          </w:p>
        </w:tc>
        <w:tc>
          <w:tcPr>
            <w:tcW w:w="1715" w:type="dxa"/>
          </w:tcPr>
          <w:p w:rsidR="004059B8" w:rsidRDefault="004059B8" w:rsidP="004059B8">
            <w:pPr>
              <w:jc w:val="center"/>
            </w:pPr>
            <w:r>
              <w:t>12.5</w:t>
            </w:r>
          </w:p>
        </w:tc>
        <w:tc>
          <w:tcPr>
            <w:tcW w:w="1710" w:type="dxa"/>
          </w:tcPr>
          <w:p w:rsidR="004059B8" w:rsidRDefault="004059B8" w:rsidP="00027739">
            <w:pPr>
              <w:jc w:val="center"/>
            </w:pPr>
            <w:r>
              <w:t>16</w:t>
            </w:r>
          </w:p>
        </w:tc>
        <w:tc>
          <w:tcPr>
            <w:tcW w:w="1710" w:type="dxa"/>
          </w:tcPr>
          <w:p w:rsidR="004059B8" w:rsidRDefault="004059B8" w:rsidP="00027739">
            <w:pPr>
              <w:jc w:val="center"/>
            </w:pPr>
            <w:r>
              <w:t>12.5</w:t>
            </w:r>
          </w:p>
        </w:tc>
        <w:tc>
          <w:tcPr>
            <w:tcW w:w="1710" w:type="dxa"/>
          </w:tcPr>
          <w:p w:rsidR="004059B8" w:rsidRDefault="00DA1CB0" w:rsidP="00027739">
            <w:pPr>
              <w:jc w:val="center"/>
            </w:pPr>
            <w:r>
              <w:t>17.5</w:t>
            </w:r>
          </w:p>
        </w:tc>
      </w:tr>
    </w:tbl>
    <w:p w:rsidR="002E237C" w:rsidRPr="004040AF" w:rsidRDefault="004040AF" w:rsidP="005D4DCA">
      <w:pPr>
        <w:spacing w:after="0"/>
      </w:pPr>
      <w:r w:rsidRPr="004040AF">
        <w:tab/>
      </w:r>
      <w:r w:rsidRPr="004040AF">
        <w:tab/>
      </w:r>
      <w:r w:rsidRPr="004040AF">
        <w:rPr>
          <w:vertAlign w:val="superscript"/>
        </w:rPr>
        <w:t>1</w:t>
      </w:r>
      <w:r w:rsidRPr="004040AF">
        <w:t xml:space="preserve"> Dimensions in feet</w:t>
      </w:r>
    </w:p>
    <w:p w:rsidR="002E237C" w:rsidRDefault="002E237C" w:rsidP="005D4DCA">
      <w:pPr>
        <w:spacing w:after="0"/>
        <w:rPr>
          <w:u w:val="single"/>
        </w:rPr>
      </w:pPr>
    </w:p>
    <w:p w:rsidR="000C01D2" w:rsidRPr="00595969" w:rsidRDefault="00595969" w:rsidP="005D4DCA">
      <w:pPr>
        <w:spacing w:after="0"/>
        <w:rPr>
          <w:u w:val="single"/>
        </w:rPr>
      </w:pPr>
      <w:r w:rsidRPr="00595969">
        <w:rPr>
          <w:u w:val="single"/>
        </w:rPr>
        <w:t>Evaluation of LERF</w:t>
      </w:r>
    </w:p>
    <w:p w:rsidR="000C01D2" w:rsidRDefault="000C01D2" w:rsidP="005D4DCA">
      <w:pPr>
        <w:spacing w:after="0"/>
      </w:pPr>
    </w:p>
    <w:p w:rsidR="000C01D2" w:rsidRDefault="00595969" w:rsidP="005D4DCA">
      <w:pPr>
        <w:spacing w:after="0"/>
      </w:pPr>
      <w:r>
        <w:t>The</w:t>
      </w:r>
      <w:r w:rsidR="00F95738">
        <w:t xml:space="preserve"> Low Energy Recirculation Facility (LERF)</w:t>
      </w:r>
      <w:r>
        <w:t xml:space="preserve"> has only lateral earth berms, being shielded vertically by the concrete vault roof and floor of the klystron gallery, in combination with </w:t>
      </w:r>
      <w:r w:rsidR="00F95738">
        <w:t xml:space="preserve">soil </w:t>
      </w:r>
      <w:r>
        <w:t xml:space="preserve">fill between.  No degradation of the building structure is evident or suspected.  The </w:t>
      </w:r>
      <w:r w:rsidR="00F95738">
        <w:t xml:space="preserve">berm elevations shown on the aerial survey are comparable to those found in the facility specifications (see Attachment C).  Some settlement of the sidewalk on the north berm is evident, and repairs were made in 2015 to a small area affected by erosion, as noted in the report.  Periodic visual inspections are conducted on this berm, as well as the others, to identify and correct any significant degradation. </w:t>
      </w:r>
    </w:p>
    <w:p w:rsidR="0081164C" w:rsidRDefault="0081164C" w:rsidP="005D4DCA">
      <w:pPr>
        <w:spacing w:after="0"/>
      </w:pPr>
    </w:p>
    <w:p w:rsidR="00A13D84" w:rsidRDefault="00897CE2" w:rsidP="005D4DCA">
      <w:pPr>
        <w:spacing w:after="0"/>
      </w:pPr>
      <w:r>
        <w:t>Assessment:</w:t>
      </w:r>
    </w:p>
    <w:p w:rsidR="00251CB5" w:rsidRDefault="000C01D2" w:rsidP="005D4DCA">
      <w:pPr>
        <w:spacing w:after="0"/>
      </w:pPr>
      <w:r>
        <w:t>Clearly, all of the shielding on the domes</w:t>
      </w:r>
      <w:r w:rsidR="004D5596">
        <w:t xml:space="preserve"> and beam dumps</w:t>
      </w:r>
      <w:r>
        <w:t xml:space="preserve"> of halls A, B and C are acceptable with respect to the </w:t>
      </w:r>
      <w:r w:rsidR="004059B8">
        <w:t>design requirements and ASE</w:t>
      </w:r>
      <w:r w:rsidR="00DD150B">
        <w:t xml:space="preserve"> limits.</w:t>
      </w:r>
      <w:r w:rsidR="00595969">
        <w:t xml:space="preserve"> </w:t>
      </w:r>
      <w:r>
        <w:t xml:space="preserve"> </w:t>
      </w:r>
      <w:r w:rsidR="00595969">
        <w:t>Average thicknesses of the</w:t>
      </w:r>
      <w:r w:rsidR="009150D1">
        <w:t xml:space="preserve"> cross sectional data for Halls A and C agree with analyses from 2011 and 2013, respectively, within statistical error.  Due to the positioning and geometry of Hall B, the berm</w:t>
      </w:r>
      <w:r w:rsidR="007A5CA9">
        <w:t>s</w:t>
      </w:r>
      <w:r w:rsidR="009150D1">
        <w:t xml:space="preserve"> on the dome </w:t>
      </w:r>
      <w:r w:rsidR="007A5CA9">
        <w:t>and the dump are</w:t>
      </w:r>
      <w:r w:rsidR="009150D1">
        <w:t xml:space="preserve"> significantly thicker than required, as has been understood for some time.  </w:t>
      </w:r>
      <w:r w:rsidR="007A5CA9">
        <w:t>The depiction of the concrete thickness of the ceiling of Hall B is incorrect, but dimensions used were taken from design drawings which have the correct values.</w:t>
      </w:r>
      <w:r w:rsidR="004059B8">
        <w:t xml:space="preserve">  Some settling, erosion and activity of animals has occurred in some locations, and these have been addressed by Facilities Management when noted.  None of those phenomena appear to have significantly impacted the effectiveness of the shielding.</w:t>
      </w:r>
    </w:p>
    <w:p w:rsidR="009A7C14" w:rsidRDefault="009A7C14" w:rsidP="005D4DCA">
      <w:pPr>
        <w:spacing w:after="0"/>
      </w:pPr>
    </w:p>
    <w:p w:rsidR="009A7C14" w:rsidRDefault="009A7C14" w:rsidP="005D4DCA">
      <w:pPr>
        <w:spacing w:after="0"/>
      </w:pPr>
      <w:r>
        <w:t>Conclusion:</w:t>
      </w:r>
    </w:p>
    <w:p w:rsidR="009A7C14" w:rsidRDefault="009A7C14" w:rsidP="005D4DCA">
      <w:pPr>
        <w:spacing w:after="0"/>
      </w:pPr>
      <w:r>
        <w:t xml:space="preserve">We conclude that the permanent earth shielding </w:t>
      </w:r>
      <w:r w:rsidR="00DD150B">
        <w:t>associated with Halls A, B, C and LERF meets</w:t>
      </w:r>
      <w:r>
        <w:t xml:space="preserve"> the requirements of the FSAD and ASE.</w:t>
      </w:r>
      <w:r w:rsidR="004040AF">
        <w:t xml:space="preserve">  This evaluation is considered valid until March 1, 2019.</w:t>
      </w:r>
    </w:p>
    <w:p w:rsidR="00F95738" w:rsidRDefault="00F95738" w:rsidP="005D4DCA">
      <w:pPr>
        <w:spacing w:after="0"/>
      </w:pPr>
    </w:p>
    <w:p w:rsidR="00F95738" w:rsidRDefault="00F95738" w:rsidP="005D4DCA">
      <w:pPr>
        <w:spacing w:after="0"/>
      </w:pPr>
      <w:r>
        <w:t xml:space="preserve">Additional marked-up sketches </w:t>
      </w:r>
      <w:r w:rsidR="00D94CF1">
        <w:t>of specific locations are provided in Attachment D.  These were used to note corrections on the survey report and to derive concrete/earth thickness estimates where roof thicknesses vary.</w:t>
      </w:r>
    </w:p>
    <w:p w:rsidR="009A7C14" w:rsidRDefault="009A7C14" w:rsidP="005D4DCA">
      <w:pPr>
        <w:spacing w:after="0"/>
      </w:pPr>
    </w:p>
    <w:p w:rsidR="0081164C" w:rsidRDefault="0081164C" w:rsidP="005D4DCA">
      <w:pPr>
        <w:spacing w:after="0"/>
      </w:pPr>
    </w:p>
    <w:p w:rsidR="00DD150B" w:rsidRDefault="00DD150B" w:rsidP="005D4DCA">
      <w:pPr>
        <w:spacing w:after="0"/>
      </w:pPr>
    </w:p>
    <w:p w:rsidR="0081164C" w:rsidRDefault="0081164C" w:rsidP="005D4DCA">
      <w:pPr>
        <w:spacing w:after="0"/>
      </w:pPr>
    </w:p>
    <w:p w:rsidR="008C245C" w:rsidRDefault="00CD2934">
      <w:pPr>
        <w:sectPr w:rsidR="008C245C" w:rsidSect="008C245C">
          <w:pgSz w:w="12240" w:h="15840"/>
          <w:pgMar w:top="990" w:right="1080" w:bottom="1080" w:left="1440" w:header="720" w:footer="720" w:gutter="0"/>
          <w:cols w:space="720"/>
          <w:docGrid w:linePitch="360"/>
        </w:sectPr>
      </w:pPr>
      <w:r>
        <w:br w:type="page"/>
      </w:r>
    </w:p>
    <w:p w:rsidR="00544C9F" w:rsidRDefault="00544C9F" w:rsidP="006353A5">
      <w:pPr>
        <w:spacing w:after="0" w:line="240" w:lineRule="auto"/>
        <w:jc w:val="center"/>
      </w:pPr>
      <w:r>
        <w:lastRenderedPageBreak/>
        <w:t>Attachment A</w:t>
      </w:r>
    </w:p>
    <w:p w:rsidR="00544C9F" w:rsidRDefault="00544C9F" w:rsidP="006353A5">
      <w:pPr>
        <w:spacing w:after="0" w:line="240" w:lineRule="auto"/>
        <w:jc w:val="center"/>
      </w:pPr>
      <w:r>
        <w:t>Facilities Shielding Survey, March, 2014 Data</w:t>
      </w:r>
    </w:p>
    <w:p w:rsidR="006353A5" w:rsidRDefault="006353A5" w:rsidP="006353A5">
      <w:pPr>
        <w:spacing w:after="0" w:line="240" w:lineRule="auto"/>
        <w:jc w:val="center"/>
      </w:pPr>
      <w:r>
        <w:t xml:space="preserve">Source: </w:t>
      </w:r>
      <w:r w:rsidRPr="006353A5">
        <w:t>https://jlabdoc.jlab.org/docushare/dsweb/View/Collection-28995</w:t>
      </w:r>
    </w:p>
    <w:p w:rsidR="00544C9F" w:rsidRDefault="00544C9F" w:rsidP="00544C9F">
      <w:pPr>
        <w:spacing w:after="0"/>
        <w:jc w:val="center"/>
      </w:pPr>
      <w:r>
        <w:t>Page 1 of 5</w:t>
      </w:r>
    </w:p>
    <w:p w:rsidR="00544C9F" w:rsidRDefault="00544C9F" w:rsidP="00544C9F">
      <w:r>
        <w:rPr>
          <w:noProof/>
        </w:rPr>
        <w:drawing>
          <wp:inline distT="0" distB="0" distL="0" distR="0">
            <wp:extent cx="9027994" cy="5785942"/>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033358" cy="5789380"/>
                    </a:xfrm>
                    <a:prstGeom prst="rect">
                      <a:avLst/>
                    </a:prstGeom>
                    <a:noFill/>
                    <a:ln>
                      <a:noFill/>
                    </a:ln>
                  </pic:spPr>
                </pic:pic>
              </a:graphicData>
            </a:graphic>
          </wp:inline>
        </w:drawing>
      </w:r>
    </w:p>
    <w:p w:rsidR="00544C9F" w:rsidRDefault="00544C9F" w:rsidP="00544C9F"/>
    <w:p w:rsidR="00544C9F" w:rsidRDefault="00544C9F" w:rsidP="00544C9F"/>
    <w:p w:rsidR="00544C9F" w:rsidRDefault="00544C9F" w:rsidP="00544C9F">
      <w:pPr>
        <w:spacing w:after="0"/>
        <w:jc w:val="center"/>
      </w:pPr>
      <w:r>
        <w:t>Attachment A</w:t>
      </w:r>
    </w:p>
    <w:p w:rsidR="00544C9F" w:rsidRDefault="00544C9F" w:rsidP="00544C9F">
      <w:pPr>
        <w:spacing w:after="0"/>
        <w:jc w:val="center"/>
      </w:pPr>
      <w:r>
        <w:t>Facilities Shielding Survey, March, 2014 Data</w:t>
      </w:r>
    </w:p>
    <w:p w:rsidR="00544C9F" w:rsidRDefault="00544C9F" w:rsidP="00544C9F">
      <w:pPr>
        <w:spacing w:after="0"/>
        <w:jc w:val="center"/>
      </w:pPr>
      <w:r>
        <w:t>Page 2 of 5</w:t>
      </w:r>
    </w:p>
    <w:p w:rsidR="006353A5" w:rsidRDefault="006353A5" w:rsidP="00544C9F">
      <w:pPr>
        <w:jc w:val="center"/>
      </w:pPr>
      <w:r>
        <w:rPr>
          <w:noProof/>
        </w:rPr>
        <w:drawing>
          <wp:inline distT="0" distB="0" distL="0" distR="0">
            <wp:extent cx="9011948" cy="573205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015092" cy="5734059"/>
                    </a:xfrm>
                    <a:prstGeom prst="rect">
                      <a:avLst/>
                    </a:prstGeom>
                    <a:noFill/>
                    <a:ln>
                      <a:noFill/>
                    </a:ln>
                  </pic:spPr>
                </pic:pic>
              </a:graphicData>
            </a:graphic>
          </wp:inline>
        </w:drawing>
      </w:r>
    </w:p>
    <w:p w:rsidR="006353A5" w:rsidRDefault="006353A5" w:rsidP="00544C9F">
      <w:pPr>
        <w:jc w:val="center"/>
      </w:pPr>
    </w:p>
    <w:p w:rsidR="00682D6B" w:rsidRDefault="00682D6B" w:rsidP="00682D6B">
      <w:pPr>
        <w:spacing w:after="0"/>
        <w:jc w:val="center"/>
      </w:pPr>
      <w:r>
        <w:lastRenderedPageBreak/>
        <w:t>Attachment A</w:t>
      </w:r>
    </w:p>
    <w:p w:rsidR="00682D6B" w:rsidRDefault="00682D6B" w:rsidP="00682D6B">
      <w:pPr>
        <w:spacing w:after="0"/>
        <w:jc w:val="center"/>
      </w:pPr>
      <w:r>
        <w:t>Facilities Shielding Survey, March, 2014 Data</w:t>
      </w:r>
    </w:p>
    <w:p w:rsidR="00682D6B" w:rsidRDefault="00682D6B" w:rsidP="00682D6B">
      <w:pPr>
        <w:spacing w:after="0"/>
        <w:jc w:val="center"/>
      </w:pPr>
      <w:r>
        <w:t>Page 3 of 5</w:t>
      </w:r>
    </w:p>
    <w:p w:rsidR="006353A5" w:rsidRDefault="006353A5" w:rsidP="00544C9F">
      <w:pPr>
        <w:jc w:val="center"/>
      </w:pPr>
      <w:r>
        <w:rPr>
          <w:noProof/>
        </w:rPr>
        <w:drawing>
          <wp:inline distT="0" distB="0" distL="0" distR="0">
            <wp:extent cx="9002383" cy="577982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005018" cy="5781519"/>
                    </a:xfrm>
                    <a:prstGeom prst="rect">
                      <a:avLst/>
                    </a:prstGeom>
                    <a:noFill/>
                    <a:ln>
                      <a:noFill/>
                    </a:ln>
                  </pic:spPr>
                </pic:pic>
              </a:graphicData>
            </a:graphic>
          </wp:inline>
        </w:drawing>
      </w:r>
    </w:p>
    <w:p w:rsidR="006353A5" w:rsidRDefault="006353A5" w:rsidP="00544C9F">
      <w:pPr>
        <w:jc w:val="center"/>
      </w:pPr>
    </w:p>
    <w:p w:rsidR="00682D6B" w:rsidRDefault="00682D6B" w:rsidP="00682D6B">
      <w:pPr>
        <w:spacing w:after="0"/>
        <w:jc w:val="center"/>
      </w:pPr>
      <w:r>
        <w:lastRenderedPageBreak/>
        <w:t>Attachment A</w:t>
      </w:r>
    </w:p>
    <w:p w:rsidR="00682D6B" w:rsidRDefault="00682D6B" w:rsidP="00682D6B">
      <w:pPr>
        <w:spacing w:after="0"/>
        <w:jc w:val="center"/>
      </w:pPr>
      <w:r>
        <w:t>Facilities Shielding Survey, March, 2014 Data</w:t>
      </w:r>
    </w:p>
    <w:p w:rsidR="00682D6B" w:rsidRDefault="00682D6B" w:rsidP="00682D6B">
      <w:pPr>
        <w:spacing w:after="0"/>
        <w:jc w:val="center"/>
      </w:pPr>
      <w:r>
        <w:t>Page 4 of 5</w:t>
      </w:r>
    </w:p>
    <w:p w:rsidR="006353A5" w:rsidRDefault="006353A5" w:rsidP="00544C9F">
      <w:pPr>
        <w:jc w:val="center"/>
      </w:pPr>
    </w:p>
    <w:p w:rsidR="006353A5" w:rsidRDefault="006353A5" w:rsidP="00544C9F">
      <w:pPr>
        <w:jc w:val="center"/>
      </w:pPr>
      <w:r>
        <w:rPr>
          <w:noProof/>
        </w:rPr>
        <w:drawing>
          <wp:inline distT="0" distB="0" distL="0" distR="0">
            <wp:extent cx="9025829" cy="5773003"/>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030601" cy="5776055"/>
                    </a:xfrm>
                    <a:prstGeom prst="rect">
                      <a:avLst/>
                    </a:prstGeom>
                    <a:noFill/>
                    <a:ln>
                      <a:noFill/>
                    </a:ln>
                  </pic:spPr>
                </pic:pic>
              </a:graphicData>
            </a:graphic>
          </wp:inline>
        </w:drawing>
      </w:r>
    </w:p>
    <w:p w:rsidR="00682D6B" w:rsidRDefault="00682D6B" w:rsidP="00682D6B">
      <w:pPr>
        <w:spacing w:after="0"/>
        <w:jc w:val="center"/>
      </w:pPr>
      <w:r>
        <w:lastRenderedPageBreak/>
        <w:t>Attachment A</w:t>
      </w:r>
    </w:p>
    <w:p w:rsidR="00682D6B" w:rsidRDefault="00682D6B" w:rsidP="00682D6B">
      <w:pPr>
        <w:spacing w:after="0"/>
        <w:jc w:val="center"/>
      </w:pPr>
      <w:r>
        <w:t>Facilities Shielding Survey, March, 2014 Data</w:t>
      </w:r>
    </w:p>
    <w:p w:rsidR="00682D6B" w:rsidRDefault="00682D6B" w:rsidP="00682D6B">
      <w:pPr>
        <w:spacing w:after="0"/>
        <w:jc w:val="center"/>
      </w:pPr>
      <w:r>
        <w:t>Page 5 of 5</w:t>
      </w:r>
    </w:p>
    <w:p w:rsidR="00364A23" w:rsidRDefault="006353A5" w:rsidP="00544C9F">
      <w:pPr>
        <w:jc w:val="center"/>
      </w:pPr>
      <w:r>
        <w:rPr>
          <w:noProof/>
        </w:rPr>
        <w:drawing>
          <wp:inline distT="0" distB="0" distL="0" distR="0">
            <wp:extent cx="9022714" cy="579347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25355" cy="5795170"/>
                    </a:xfrm>
                    <a:prstGeom prst="rect">
                      <a:avLst/>
                    </a:prstGeom>
                    <a:noFill/>
                    <a:ln>
                      <a:noFill/>
                    </a:ln>
                  </pic:spPr>
                </pic:pic>
              </a:graphicData>
            </a:graphic>
          </wp:inline>
        </w:drawing>
      </w:r>
      <w:r w:rsidR="00364A23">
        <w:br w:type="page"/>
      </w:r>
    </w:p>
    <w:p w:rsidR="0081164C" w:rsidRDefault="00CD2934" w:rsidP="00CD2934">
      <w:pPr>
        <w:spacing w:after="0"/>
        <w:jc w:val="center"/>
      </w:pPr>
      <w:r>
        <w:lastRenderedPageBreak/>
        <w:t xml:space="preserve">Attachment </w:t>
      </w:r>
      <w:r w:rsidR="00364A23">
        <w:t>B</w:t>
      </w:r>
    </w:p>
    <w:p w:rsidR="00DD150B" w:rsidRDefault="00DD150B" w:rsidP="00CD2934">
      <w:pPr>
        <w:spacing w:after="0"/>
        <w:jc w:val="center"/>
      </w:pPr>
      <w:r>
        <w:t>Design drawing showing earth berm construction requirements for Halls A, B and C</w:t>
      </w:r>
    </w:p>
    <w:p w:rsidR="008C245C" w:rsidRDefault="008C245C" w:rsidP="00CD2934">
      <w:pPr>
        <w:spacing w:after="0"/>
        <w:jc w:val="center"/>
      </w:pPr>
      <w:r>
        <w:t xml:space="preserve">Source: </w:t>
      </w:r>
      <w:r w:rsidR="00364A23" w:rsidRPr="00364A23">
        <w:t>M:\facilities\Projects\Completed Projects\Site\End Station Above Ground\Volume 1\Individual</w:t>
      </w:r>
      <w:r w:rsidR="00A6282A">
        <w:rPr>
          <w:noProof/>
        </w:rPr>
        <w:drawing>
          <wp:inline distT="0" distB="0" distL="0" distR="0">
            <wp:extent cx="8331958" cy="615088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34397" cy="6152689"/>
                    </a:xfrm>
                    <a:prstGeom prst="rect">
                      <a:avLst/>
                    </a:prstGeom>
                    <a:noFill/>
                    <a:ln>
                      <a:noFill/>
                    </a:ln>
                  </pic:spPr>
                </pic:pic>
              </a:graphicData>
            </a:graphic>
          </wp:inline>
        </w:drawing>
      </w:r>
    </w:p>
    <w:p w:rsidR="003745EA" w:rsidRDefault="003745EA" w:rsidP="00CD2934">
      <w:pPr>
        <w:spacing w:after="0"/>
        <w:jc w:val="center"/>
      </w:pPr>
      <w:r>
        <w:t>Attachment C</w:t>
      </w:r>
    </w:p>
    <w:p w:rsidR="00DD150B" w:rsidRDefault="00DD150B" w:rsidP="00CD2934">
      <w:pPr>
        <w:spacing w:after="0"/>
        <w:jc w:val="center"/>
      </w:pPr>
      <w:r>
        <w:lastRenderedPageBreak/>
        <w:t>LERF (FEL) construction cross section showing berm elevation</w:t>
      </w:r>
    </w:p>
    <w:p w:rsidR="00CD2934" w:rsidRDefault="003745EA" w:rsidP="00CD2934">
      <w:pPr>
        <w:spacing w:after="0"/>
        <w:jc w:val="center"/>
      </w:pPr>
      <w:r w:rsidRPr="003745EA">
        <w:t>M:\facilities\Projects\Completed Projects\Buildings\18 FEL</w:t>
      </w:r>
    </w:p>
    <w:p w:rsidR="00F95738" w:rsidRDefault="00F95738" w:rsidP="00CD2934">
      <w:pPr>
        <w:spacing w:after="0"/>
        <w:jc w:val="center"/>
      </w:pPr>
    </w:p>
    <w:p w:rsidR="003745EA" w:rsidRDefault="003745EA" w:rsidP="003745EA">
      <w:pPr>
        <w:spacing w:after="0"/>
      </w:pPr>
      <w:r>
        <w:rPr>
          <w:noProof/>
        </w:rPr>
        <w:drawing>
          <wp:inline distT="0" distB="0" distL="0" distR="0">
            <wp:extent cx="3665804" cy="584505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9869" cy="5851536"/>
                    </a:xfrm>
                    <a:prstGeom prst="rect">
                      <a:avLst/>
                    </a:prstGeom>
                    <a:noFill/>
                    <a:ln>
                      <a:noFill/>
                    </a:ln>
                  </pic:spPr>
                </pic:pic>
              </a:graphicData>
            </a:graphic>
          </wp:inline>
        </w:drawing>
      </w:r>
    </w:p>
    <w:p w:rsidR="003745EA" w:rsidRDefault="003745EA" w:rsidP="00CD2934">
      <w:pPr>
        <w:spacing w:after="0"/>
        <w:jc w:val="center"/>
      </w:pPr>
    </w:p>
    <w:p w:rsidR="00F95738" w:rsidRDefault="00F95738" w:rsidP="00CD2934">
      <w:pPr>
        <w:spacing w:after="0"/>
        <w:jc w:val="center"/>
      </w:pPr>
    </w:p>
    <w:p w:rsidR="00F95738" w:rsidRDefault="00F95738" w:rsidP="00234D79">
      <w:pPr>
        <w:spacing w:after="0"/>
        <w:jc w:val="center"/>
      </w:pPr>
      <w:r>
        <w:lastRenderedPageBreak/>
        <w:t>Attachment D</w:t>
      </w:r>
    </w:p>
    <w:p w:rsidR="00DD150B" w:rsidRDefault="00DD150B" w:rsidP="00234D79">
      <w:pPr>
        <w:spacing w:after="0"/>
        <w:jc w:val="center"/>
      </w:pPr>
      <w:r>
        <w:t>Sketches and notes regarding end station roof/berm thickness</w:t>
      </w:r>
    </w:p>
    <w:p w:rsidR="00234D79" w:rsidRDefault="00234D79" w:rsidP="00234D79">
      <w:pPr>
        <w:spacing w:after="0"/>
        <w:jc w:val="center"/>
      </w:pPr>
      <w:r>
        <w:t>Page 1 of 3</w:t>
      </w:r>
    </w:p>
    <w:p w:rsidR="00DD150B" w:rsidRDefault="00234D79" w:rsidP="00CD2934">
      <w:pPr>
        <w:spacing w:after="0"/>
        <w:jc w:val="center"/>
      </w:pPr>
      <w:r>
        <w:rPr>
          <w:noProof/>
        </w:rPr>
        <w:drawing>
          <wp:inline distT="0" distB="0" distL="0" distR="0">
            <wp:extent cx="8925734" cy="6011839"/>
            <wp:effectExtent l="0" t="0" r="889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33305" cy="6016938"/>
                    </a:xfrm>
                    <a:prstGeom prst="rect">
                      <a:avLst/>
                    </a:prstGeom>
                    <a:noFill/>
                    <a:ln>
                      <a:noFill/>
                    </a:ln>
                  </pic:spPr>
                </pic:pic>
              </a:graphicData>
            </a:graphic>
          </wp:inline>
        </w:drawing>
      </w:r>
    </w:p>
    <w:p w:rsidR="00234D79" w:rsidRDefault="00234D79" w:rsidP="00CD2934">
      <w:pPr>
        <w:spacing w:after="0"/>
        <w:jc w:val="center"/>
      </w:pPr>
    </w:p>
    <w:p w:rsidR="00234D79" w:rsidRDefault="00234D79" w:rsidP="00CD2934">
      <w:pPr>
        <w:spacing w:after="0"/>
        <w:jc w:val="center"/>
      </w:pPr>
    </w:p>
    <w:p w:rsidR="00234D79" w:rsidRDefault="00234D79" w:rsidP="00234D79">
      <w:pPr>
        <w:spacing w:after="0"/>
        <w:jc w:val="center"/>
      </w:pPr>
      <w:r>
        <w:t>Attachment D</w:t>
      </w:r>
    </w:p>
    <w:p w:rsidR="00234D79" w:rsidRDefault="00234D79" w:rsidP="00234D79">
      <w:pPr>
        <w:spacing w:after="0"/>
        <w:jc w:val="center"/>
      </w:pPr>
      <w:r>
        <w:t>Sketches and notes regarding end station roof/berm thickness</w:t>
      </w:r>
    </w:p>
    <w:p w:rsidR="00234D79" w:rsidRDefault="00234D79" w:rsidP="00234D79">
      <w:pPr>
        <w:spacing w:after="0"/>
        <w:jc w:val="center"/>
      </w:pPr>
      <w:r>
        <w:t>Page 2 of 3</w:t>
      </w:r>
    </w:p>
    <w:p w:rsidR="00234D79" w:rsidRDefault="00234D79" w:rsidP="00CD2934">
      <w:pPr>
        <w:spacing w:after="0"/>
        <w:jc w:val="center"/>
      </w:pPr>
      <w:r>
        <w:rPr>
          <w:noProof/>
        </w:rPr>
        <w:drawing>
          <wp:inline distT="0" distB="0" distL="0" distR="0">
            <wp:extent cx="9029700" cy="578803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29700" cy="5788036"/>
                    </a:xfrm>
                    <a:prstGeom prst="rect">
                      <a:avLst/>
                    </a:prstGeom>
                    <a:noFill/>
                    <a:ln>
                      <a:noFill/>
                    </a:ln>
                  </pic:spPr>
                </pic:pic>
              </a:graphicData>
            </a:graphic>
          </wp:inline>
        </w:drawing>
      </w:r>
    </w:p>
    <w:p w:rsidR="00234D79" w:rsidRDefault="00234D79" w:rsidP="00CD2934">
      <w:pPr>
        <w:spacing w:after="0"/>
        <w:jc w:val="center"/>
      </w:pPr>
    </w:p>
    <w:p w:rsidR="00234D79" w:rsidRDefault="00234D79" w:rsidP="00CD2934">
      <w:pPr>
        <w:spacing w:after="0"/>
        <w:jc w:val="center"/>
      </w:pPr>
    </w:p>
    <w:p w:rsidR="00234D79" w:rsidRDefault="00234D79" w:rsidP="00234D79">
      <w:pPr>
        <w:spacing w:after="0"/>
        <w:jc w:val="center"/>
      </w:pPr>
      <w:r>
        <w:lastRenderedPageBreak/>
        <w:t>Attachment D</w:t>
      </w:r>
    </w:p>
    <w:p w:rsidR="00234D79" w:rsidRDefault="00234D79" w:rsidP="00234D79">
      <w:pPr>
        <w:spacing w:after="0"/>
        <w:jc w:val="center"/>
      </w:pPr>
      <w:r>
        <w:t>Sketches and notes regarding end station roof/berm thickness</w:t>
      </w:r>
    </w:p>
    <w:p w:rsidR="00234D79" w:rsidRDefault="00234D79" w:rsidP="00234D79">
      <w:pPr>
        <w:spacing w:after="0"/>
        <w:jc w:val="center"/>
      </w:pPr>
      <w:r>
        <w:t>Page 3 of 3</w:t>
      </w:r>
    </w:p>
    <w:p w:rsidR="00234D79" w:rsidRDefault="00234D79" w:rsidP="00CD2934">
      <w:pPr>
        <w:spacing w:after="0"/>
        <w:jc w:val="center"/>
      </w:pPr>
      <w:r>
        <w:rPr>
          <w:noProof/>
        </w:rPr>
        <w:drawing>
          <wp:inline distT="0" distB="0" distL="0" distR="0">
            <wp:extent cx="8779619" cy="6189259"/>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82002" cy="6190939"/>
                    </a:xfrm>
                    <a:prstGeom prst="rect">
                      <a:avLst/>
                    </a:prstGeom>
                    <a:noFill/>
                    <a:ln>
                      <a:noFill/>
                    </a:ln>
                  </pic:spPr>
                </pic:pic>
              </a:graphicData>
            </a:graphic>
          </wp:inline>
        </w:drawing>
      </w:r>
    </w:p>
    <w:sectPr w:rsidR="00234D79" w:rsidSect="00682D6B">
      <w:pgSz w:w="15840" w:h="12240" w:orient="landscape"/>
      <w:pgMar w:top="720" w:right="810" w:bottom="54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DCA"/>
    <w:rsid w:val="00034C7E"/>
    <w:rsid w:val="00054AB7"/>
    <w:rsid w:val="0005516E"/>
    <w:rsid w:val="000613D9"/>
    <w:rsid w:val="00061AFE"/>
    <w:rsid w:val="00067FB9"/>
    <w:rsid w:val="000907C3"/>
    <w:rsid w:val="000A395C"/>
    <w:rsid w:val="000B16A4"/>
    <w:rsid w:val="000B344D"/>
    <w:rsid w:val="000B6BF0"/>
    <w:rsid w:val="000C01D2"/>
    <w:rsid w:val="000D06B2"/>
    <w:rsid w:val="000D54EB"/>
    <w:rsid w:val="001028E4"/>
    <w:rsid w:val="0010368D"/>
    <w:rsid w:val="001058D1"/>
    <w:rsid w:val="00111A31"/>
    <w:rsid w:val="00111A83"/>
    <w:rsid w:val="001131E3"/>
    <w:rsid w:val="00141E95"/>
    <w:rsid w:val="00142CB5"/>
    <w:rsid w:val="00145650"/>
    <w:rsid w:val="00145957"/>
    <w:rsid w:val="00151826"/>
    <w:rsid w:val="00152823"/>
    <w:rsid w:val="001562F8"/>
    <w:rsid w:val="00161CD8"/>
    <w:rsid w:val="001756FC"/>
    <w:rsid w:val="00180522"/>
    <w:rsid w:val="00184A12"/>
    <w:rsid w:val="00190707"/>
    <w:rsid w:val="001B64D4"/>
    <w:rsid w:val="001E1B89"/>
    <w:rsid w:val="001E2D89"/>
    <w:rsid w:val="002017C4"/>
    <w:rsid w:val="00205547"/>
    <w:rsid w:val="00211BDE"/>
    <w:rsid w:val="0021719E"/>
    <w:rsid w:val="0022251D"/>
    <w:rsid w:val="002251E0"/>
    <w:rsid w:val="00225788"/>
    <w:rsid w:val="00234D79"/>
    <w:rsid w:val="0023625D"/>
    <w:rsid w:val="00251CB5"/>
    <w:rsid w:val="00272540"/>
    <w:rsid w:val="002B01B1"/>
    <w:rsid w:val="002C18CD"/>
    <w:rsid w:val="002C4912"/>
    <w:rsid w:val="002D085A"/>
    <w:rsid w:val="002E237C"/>
    <w:rsid w:val="002F7C1F"/>
    <w:rsid w:val="00330935"/>
    <w:rsid w:val="00345608"/>
    <w:rsid w:val="003561C0"/>
    <w:rsid w:val="00356C16"/>
    <w:rsid w:val="00364A23"/>
    <w:rsid w:val="00370BAE"/>
    <w:rsid w:val="00373655"/>
    <w:rsid w:val="003745EA"/>
    <w:rsid w:val="00381C40"/>
    <w:rsid w:val="00394622"/>
    <w:rsid w:val="003B242F"/>
    <w:rsid w:val="003B4880"/>
    <w:rsid w:val="003C1301"/>
    <w:rsid w:val="003C2009"/>
    <w:rsid w:val="003C31EA"/>
    <w:rsid w:val="003E30FC"/>
    <w:rsid w:val="003E421E"/>
    <w:rsid w:val="003F21D8"/>
    <w:rsid w:val="00403041"/>
    <w:rsid w:val="004040AF"/>
    <w:rsid w:val="004059B8"/>
    <w:rsid w:val="0043535D"/>
    <w:rsid w:val="004417DE"/>
    <w:rsid w:val="00451ECD"/>
    <w:rsid w:val="00453861"/>
    <w:rsid w:val="00461E3B"/>
    <w:rsid w:val="004660FD"/>
    <w:rsid w:val="00472DBB"/>
    <w:rsid w:val="00476A71"/>
    <w:rsid w:val="00481AB9"/>
    <w:rsid w:val="00483A16"/>
    <w:rsid w:val="004A2849"/>
    <w:rsid w:val="004A7AFF"/>
    <w:rsid w:val="004B460E"/>
    <w:rsid w:val="004D5596"/>
    <w:rsid w:val="004E60BA"/>
    <w:rsid w:val="004F2BB3"/>
    <w:rsid w:val="004F6EDF"/>
    <w:rsid w:val="00510844"/>
    <w:rsid w:val="005210EF"/>
    <w:rsid w:val="00524B7C"/>
    <w:rsid w:val="005325A9"/>
    <w:rsid w:val="00544C9F"/>
    <w:rsid w:val="00565C19"/>
    <w:rsid w:val="0057144B"/>
    <w:rsid w:val="00575D10"/>
    <w:rsid w:val="005903EF"/>
    <w:rsid w:val="00595969"/>
    <w:rsid w:val="005A2211"/>
    <w:rsid w:val="005A7BBF"/>
    <w:rsid w:val="005B2517"/>
    <w:rsid w:val="005B4146"/>
    <w:rsid w:val="005C5886"/>
    <w:rsid w:val="005D24D8"/>
    <w:rsid w:val="005D4DCA"/>
    <w:rsid w:val="005D7849"/>
    <w:rsid w:val="005D78A5"/>
    <w:rsid w:val="005E0D22"/>
    <w:rsid w:val="006138EF"/>
    <w:rsid w:val="00616DF5"/>
    <w:rsid w:val="00617601"/>
    <w:rsid w:val="00625FD8"/>
    <w:rsid w:val="00626BC8"/>
    <w:rsid w:val="00632DC7"/>
    <w:rsid w:val="006353A5"/>
    <w:rsid w:val="006373AF"/>
    <w:rsid w:val="006516AB"/>
    <w:rsid w:val="00672F8F"/>
    <w:rsid w:val="00675EB2"/>
    <w:rsid w:val="00676DC2"/>
    <w:rsid w:val="00682D6B"/>
    <w:rsid w:val="00683013"/>
    <w:rsid w:val="00686ECA"/>
    <w:rsid w:val="00697A86"/>
    <w:rsid w:val="006A0BB1"/>
    <w:rsid w:val="006B7E94"/>
    <w:rsid w:val="006B7F7C"/>
    <w:rsid w:val="006C1F40"/>
    <w:rsid w:val="006D5615"/>
    <w:rsid w:val="006E38AE"/>
    <w:rsid w:val="00701BDC"/>
    <w:rsid w:val="00706754"/>
    <w:rsid w:val="00732061"/>
    <w:rsid w:val="0073286F"/>
    <w:rsid w:val="007466FD"/>
    <w:rsid w:val="00762300"/>
    <w:rsid w:val="00782B67"/>
    <w:rsid w:val="00791FE8"/>
    <w:rsid w:val="007936D1"/>
    <w:rsid w:val="007A251D"/>
    <w:rsid w:val="007A5CA9"/>
    <w:rsid w:val="007C31BD"/>
    <w:rsid w:val="007D26CD"/>
    <w:rsid w:val="007D6EF5"/>
    <w:rsid w:val="007D7D73"/>
    <w:rsid w:val="00802737"/>
    <w:rsid w:val="0080600B"/>
    <w:rsid w:val="0081164C"/>
    <w:rsid w:val="008227D3"/>
    <w:rsid w:val="008312B4"/>
    <w:rsid w:val="008640C5"/>
    <w:rsid w:val="0087167F"/>
    <w:rsid w:val="0087340F"/>
    <w:rsid w:val="008931A2"/>
    <w:rsid w:val="008960DD"/>
    <w:rsid w:val="00897CE2"/>
    <w:rsid w:val="008C245C"/>
    <w:rsid w:val="008D27ED"/>
    <w:rsid w:val="008D687C"/>
    <w:rsid w:val="008E1B83"/>
    <w:rsid w:val="0090208F"/>
    <w:rsid w:val="009079CA"/>
    <w:rsid w:val="00912804"/>
    <w:rsid w:val="009150D1"/>
    <w:rsid w:val="00934120"/>
    <w:rsid w:val="00942917"/>
    <w:rsid w:val="00946467"/>
    <w:rsid w:val="009466F3"/>
    <w:rsid w:val="00953F88"/>
    <w:rsid w:val="0095542C"/>
    <w:rsid w:val="009611EF"/>
    <w:rsid w:val="00965BF8"/>
    <w:rsid w:val="00970632"/>
    <w:rsid w:val="0098502B"/>
    <w:rsid w:val="009A7C14"/>
    <w:rsid w:val="009B4487"/>
    <w:rsid w:val="009D76C0"/>
    <w:rsid w:val="00A040B9"/>
    <w:rsid w:val="00A123BF"/>
    <w:rsid w:val="00A13D84"/>
    <w:rsid w:val="00A178F8"/>
    <w:rsid w:val="00A50BCC"/>
    <w:rsid w:val="00A6282A"/>
    <w:rsid w:val="00A7453B"/>
    <w:rsid w:val="00A84C24"/>
    <w:rsid w:val="00A86404"/>
    <w:rsid w:val="00A90596"/>
    <w:rsid w:val="00AB07B1"/>
    <w:rsid w:val="00AC68B2"/>
    <w:rsid w:val="00AC6A52"/>
    <w:rsid w:val="00AC7BE1"/>
    <w:rsid w:val="00AD2324"/>
    <w:rsid w:val="00AD6367"/>
    <w:rsid w:val="00AE5F4C"/>
    <w:rsid w:val="00AF5347"/>
    <w:rsid w:val="00B01E83"/>
    <w:rsid w:val="00B135A4"/>
    <w:rsid w:val="00B15553"/>
    <w:rsid w:val="00B50DF7"/>
    <w:rsid w:val="00B57B3E"/>
    <w:rsid w:val="00B70CA8"/>
    <w:rsid w:val="00B76B47"/>
    <w:rsid w:val="00B80F89"/>
    <w:rsid w:val="00B8215E"/>
    <w:rsid w:val="00B91BF0"/>
    <w:rsid w:val="00BA2D22"/>
    <w:rsid w:val="00BC355F"/>
    <w:rsid w:val="00BC4A96"/>
    <w:rsid w:val="00BF32E4"/>
    <w:rsid w:val="00C11DA5"/>
    <w:rsid w:val="00C416B2"/>
    <w:rsid w:val="00C44754"/>
    <w:rsid w:val="00C671AB"/>
    <w:rsid w:val="00C82BF8"/>
    <w:rsid w:val="00CB71EB"/>
    <w:rsid w:val="00CB72CF"/>
    <w:rsid w:val="00CC3F58"/>
    <w:rsid w:val="00CC64AE"/>
    <w:rsid w:val="00CC6FE3"/>
    <w:rsid w:val="00CD275D"/>
    <w:rsid w:val="00CD2934"/>
    <w:rsid w:val="00CF2838"/>
    <w:rsid w:val="00D0033F"/>
    <w:rsid w:val="00D01882"/>
    <w:rsid w:val="00D1177A"/>
    <w:rsid w:val="00D11CD7"/>
    <w:rsid w:val="00D15CA4"/>
    <w:rsid w:val="00D210A1"/>
    <w:rsid w:val="00D24DB3"/>
    <w:rsid w:val="00D34737"/>
    <w:rsid w:val="00D46622"/>
    <w:rsid w:val="00D6546B"/>
    <w:rsid w:val="00D65708"/>
    <w:rsid w:val="00D85A5D"/>
    <w:rsid w:val="00D86AB2"/>
    <w:rsid w:val="00D94CF1"/>
    <w:rsid w:val="00DA1CB0"/>
    <w:rsid w:val="00DA4E65"/>
    <w:rsid w:val="00DB57D3"/>
    <w:rsid w:val="00DC008E"/>
    <w:rsid w:val="00DD00AF"/>
    <w:rsid w:val="00DD150B"/>
    <w:rsid w:val="00DD3269"/>
    <w:rsid w:val="00DF064F"/>
    <w:rsid w:val="00DF3D4A"/>
    <w:rsid w:val="00DF5B8F"/>
    <w:rsid w:val="00E0127A"/>
    <w:rsid w:val="00E0652D"/>
    <w:rsid w:val="00E158F5"/>
    <w:rsid w:val="00E247BB"/>
    <w:rsid w:val="00E61557"/>
    <w:rsid w:val="00E661D3"/>
    <w:rsid w:val="00E7172E"/>
    <w:rsid w:val="00E87A1C"/>
    <w:rsid w:val="00E9486C"/>
    <w:rsid w:val="00E97B30"/>
    <w:rsid w:val="00EB551C"/>
    <w:rsid w:val="00F03C5B"/>
    <w:rsid w:val="00F50B0A"/>
    <w:rsid w:val="00F55AE9"/>
    <w:rsid w:val="00F65347"/>
    <w:rsid w:val="00F7036D"/>
    <w:rsid w:val="00F73767"/>
    <w:rsid w:val="00F74AC5"/>
    <w:rsid w:val="00F95738"/>
    <w:rsid w:val="00FA41EB"/>
    <w:rsid w:val="00FC3D57"/>
    <w:rsid w:val="00FC53A9"/>
    <w:rsid w:val="00FD0065"/>
    <w:rsid w:val="00FE1EAE"/>
    <w:rsid w:val="00FF1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2C86DC-686C-B549-9E75-06845C537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29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934"/>
    <w:rPr>
      <w:rFonts w:ascii="Tahoma" w:hAnsi="Tahoma" w:cs="Tahoma"/>
      <w:sz w:val="16"/>
      <w:szCs w:val="16"/>
    </w:rPr>
  </w:style>
  <w:style w:type="table" w:styleId="TableGrid">
    <w:name w:val="Table Grid"/>
    <w:basedOn w:val="TableNormal"/>
    <w:uiPriority w:val="59"/>
    <w:rsid w:val="00A12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theme" Target="theme/theme1.xml"/><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947</Words>
  <Characters>5400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Jefferson Lab</Company>
  <LinksUpToDate>false</LinksUpToDate>
  <CharactersWithSpaces>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welch</dc:creator>
  <cp:lastModifiedBy>Adam Stavola</cp:lastModifiedBy>
  <cp:revision>2</cp:revision>
  <dcterms:created xsi:type="dcterms:W3CDTF">2021-12-17T16:51:00Z</dcterms:created>
  <dcterms:modified xsi:type="dcterms:W3CDTF">2021-12-17T16:51:00Z</dcterms:modified>
</cp:coreProperties>
</file>