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W w:w="1025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52"/>
      </w:tblGrid>
      <w:tr w:rsidR="00BD49C2" w:rsidRPr="00313696" w14:paraId="33FBCAAF" w14:textId="77777777" w:rsidTr="009F3C61">
        <w:trPr>
          <w:trHeight w:val="101"/>
        </w:trPr>
        <w:tc>
          <w:tcPr>
            <w:tcW w:w="10252" w:type="dxa"/>
            <w:vAlign w:val="center"/>
          </w:tcPr>
          <w:p w14:paraId="71A72322" w14:textId="1D7B651E" w:rsidR="00BD49C2" w:rsidRPr="00313696" w:rsidRDefault="00000000" w:rsidP="00A13A27">
            <w:pPr>
              <w:jc w:val="center"/>
              <w:rPr>
                <w:rFonts w:ascii="Arial" w:eastAsia="Arial" w:hAnsi="Arial" w:cs="Arial"/>
                <w:b/>
                <w:bCs/>
                <w:sz w:val="24"/>
                <w:szCs w:val="24"/>
              </w:rPr>
            </w:pPr>
            <w:r w:rsidRPr="00313696">
              <w:rPr>
                <w:rFonts w:ascii="Arial" w:eastAsia="Arial" w:hAnsi="Arial" w:cs="Arial"/>
                <w:b/>
                <w:bCs/>
                <w:sz w:val="24"/>
                <w:szCs w:val="24"/>
              </w:rPr>
              <w:t xml:space="preserve">Research Proposal </w:t>
            </w:r>
            <w:r w:rsidR="00013F77" w:rsidRPr="00313696">
              <w:rPr>
                <w:rFonts w:ascii="Arial" w:eastAsia="Arial" w:hAnsi="Arial" w:cs="Arial"/>
                <w:b/>
                <w:bCs/>
                <w:sz w:val="24"/>
                <w:szCs w:val="24"/>
              </w:rPr>
              <w:t>3</w:t>
            </w:r>
          </w:p>
        </w:tc>
      </w:tr>
      <w:tr w:rsidR="00BD49C2" w:rsidRPr="00313696" w14:paraId="2FDD3637" w14:textId="77777777" w:rsidTr="009F3C61">
        <w:trPr>
          <w:trHeight w:val="101"/>
        </w:trPr>
        <w:tc>
          <w:tcPr>
            <w:tcW w:w="10252" w:type="dxa"/>
            <w:vAlign w:val="center"/>
          </w:tcPr>
          <w:p w14:paraId="5D9B74D0" w14:textId="77777777" w:rsidR="00BD49C2" w:rsidRPr="00313696" w:rsidRDefault="00000000" w:rsidP="00A13A27">
            <w:pPr>
              <w:rPr>
                <w:rFonts w:ascii="Arial" w:eastAsia="Arial" w:hAnsi="Arial" w:cs="Arial"/>
                <w:b/>
                <w:bCs/>
                <w:sz w:val="24"/>
                <w:szCs w:val="24"/>
              </w:rPr>
            </w:pPr>
            <w:r w:rsidRPr="00313696">
              <w:rPr>
                <w:rFonts w:ascii="Arial" w:eastAsia="Arial" w:hAnsi="Arial" w:cs="Arial"/>
                <w:b/>
                <w:bCs/>
                <w:sz w:val="24"/>
                <w:szCs w:val="24"/>
              </w:rPr>
              <w:t>A. BASIC INFORMATION</w:t>
            </w:r>
          </w:p>
        </w:tc>
      </w:tr>
      <w:tr w:rsidR="00BD49C2" w:rsidRPr="00313696" w14:paraId="41ECD50C" w14:textId="77777777" w:rsidTr="000641DA">
        <w:trPr>
          <w:trHeight w:val="133"/>
        </w:trPr>
        <w:tc>
          <w:tcPr>
            <w:tcW w:w="10252" w:type="dxa"/>
          </w:tcPr>
          <w:p w14:paraId="5475AFF9" w14:textId="7A8C5E18" w:rsidR="002D3BA2" w:rsidRPr="00313696" w:rsidRDefault="00000000" w:rsidP="00A13A27">
            <w:pPr>
              <w:jc w:val="both"/>
              <w:rPr>
                <w:rFonts w:ascii="Arial" w:eastAsia="Arial" w:hAnsi="Arial" w:cs="Arial"/>
                <w:sz w:val="24"/>
                <w:szCs w:val="24"/>
              </w:rPr>
            </w:pPr>
            <w:r w:rsidRPr="00313696">
              <w:rPr>
                <w:rFonts w:ascii="Arial" w:eastAsia="Arial" w:hAnsi="Arial" w:cs="Arial"/>
                <w:b/>
                <w:bCs/>
                <w:sz w:val="24"/>
                <w:szCs w:val="24"/>
              </w:rPr>
              <w:t>Project Title:</w:t>
            </w:r>
            <w:r w:rsidR="002D3BA2" w:rsidRPr="00313696">
              <w:rPr>
                <w:rFonts w:ascii="Arial" w:eastAsia="Arial" w:hAnsi="Arial" w:cs="Arial"/>
                <w:sz w:val="24"/>
                <w:szCs w:val="24"/>
              </w:rPr>
              <w:t xml:space="preserve"> </w:t>
            </w:r>
            <w:r w:rsidR="00ED7DFC" w:rsidRPr="00313696">
              <w:rPr>
                <w:rFonts w:ascii="Arial" w:eastAsia="Arial" w:hAnsi="Arial" w:cs="Arial"/>
                <w:sz w:val="24"/>
                <w:szCs w:val="24"/>
              </w:rPr>
              <w:t xml:space="preserve">Development of </w:t>
            </w:r>
            <w:proofErr w:type="spellStart"/>
            <w:r w:rsidR="00ED7DFC" w:rsidRPr="00313696">
              <w:rPr>
                <w:rFonts w:ascii="Arial" w:eastAsia="Arial" w:hAnsi="Arial" w:cs="Arial"/>
                <w:sz w:val="24"/>
                <w:szCs w:val="24"/>
              </w:rPr>
              <w:t>HeronPulse</w:t>
            </w:r>
            <w:proofErr w:type="spellEnd"/>
            <w:r w:rsidR="00ED7DFC" w:rsidRPr="00313696">
              <w:rPr>
                <w:rFonts w:ascii="Arial" w:eastAsia="Arial" w:hAnsi="Arial" w:cs="Arial"/>
                <w:sz w:val="24"/>
                <w:szCs w:val="24"/>
              </w:rPr>
              <w:t>: Academic Workload Forecasting and Prediction Risk Monitoring System for CCIS Students Using Gradient Boosting Regression</w:t>
            </w:r>
          </w:p>
        </w:tc>
      </w:tr>
      <w:tr w:rsidR="00BD49C2" w:rsidRPr="00313696" w14:paraId="255B68E3" w14:textId="77777777" w:rsidTr="000641DA">
        <w:trPr>
          <w:trHeight w:val="36"/>
        </w:trPr>
        <w:tc>
          <w:tcPr>
            <w:tcW w:w="10252" w:type="dxa"/>
          </w:tcPr>
          <w:p w14:paraId="35B61549" w14:textId="4236DA5D" w:rsidR="00BD49C2" w:rsidRPr="00313696" w:rsidRDefault="00000000" w:rsidP="00A13A27">
            <w:pPr>
              <w:rPr>
                <w:rFonts w:ascii="Arial" w:eastAsia="Arial" w:hAnsi="Arial" w:cs="Arial"/>
                <w:sz w:val="24"/>
                <w:szCs w:val="24"/>
              </w:rPr>
            </w:pPr>
            <w:r w:rsidRPr="00313696">
              <w:rPr>
                <w:rFonts w:ascii="Arial" w:eastAsia="Arial" w:hAnsi="Arial" w:cs="Arial"/>
                <w:b/>
                <w:bCs/>
                <w:sz w:val="24"/>
                <w:szCs w:val="24"/>
              </w:rPr>
              <w:t xml:space="preserve">Keywords: </w:t>
            </w:r>
            <w:r w:rsidR="00376188" w:rsidRPr="00313696">
              <w:rPr>
                <w:rFonts w:ascii="Arial" w:eastAsia="Arial" w:hAnsi="Arial" w:cs="Arial"/>
                <w:color w:val="000000"/>
                <w:sz w:val="24"/>
                <w:szCs w:val="24"/>
              </w:rPr>
              <w:t>Academic Load Index, Student Workload Prediction, Gradient Boosting Regression, Multi-Horizon Forecasting, Educational Data Mining, Burnout Risk Monitoring, Web-Based Decision Support System, Cognitive Load Theory, Academic Risk Classification</w:t>
            </w:r>
          </w:p>
        </w:tc>
      </w:tr>
      <w:tr w:rsidR="00BD49C2" w:rsidRPr="00313696" w14:paraId="576F1DB7" w14:textId="77777777" w:rsidTr="000452F3">
        <w:trPr>
          <w:trHeight w:val="67"/>
        </w:trPr>
        <w:tc>
          <w:tcPr>
            <w:tcW w:w="10252" w:type="dxa"/>
            <w:vAlign w:val="center"/>
          </w:tcPr>
          <w:p w14:paraId="3ED39E5D" w14:textId="6994D355" w:rsidR="00BD49C2" w:rsidRPr="00313696" w:rsidRDefault="00000000" w:rsidP="000452F3">
            <w:pPr>
              <w:rPr>
                <w:rFonts w:ascii="Arial" w:eastAsia="Arial" w:hAnsi="Arial" w:cs="Arial"/>
                <w:sz w:val="24"/>
                <w:szCs w:val="24"/>
              </w:rPr>
            </w:pPr>
            <w:r w:rsidRPr="00313696">
              <w:rPr>
                <w:rFonts w:ascii="Arial" w:eastAsia="Arial" w:hAnsi="Arial" w:cs="Arial"/>
                <w:b/>
                <w:bCs/>
                <w:sz w:val="24"/>
                <w:szCs w:val="24"/>
              </w:rPr>
              <w:t>Proponents</w:t>
            </w:r>
            <w:r w:rsidRPr="00313696">
              <w:rPr>
                <w:rFonts w:ascii="Arial" w:eastAsia="Arial" w:hAnsi="Arial" w:cs="Arial"/>
                <w:sz w:val="24"/>
                <w:szCs w:val="24"/>
              </w:rPr>
              <w:t xml:space="preserve">: </w:t>
            </w:r>
            <w:r w:rsidR="00611155" w:rsidRPr="00A13A27">
              <w:rPr>
                <w:rFonts w:ascii="Arial" w:eastAsia="Arial" w:hAnsi="Arial" w:cs="Arial"/>
                <w:color w:val="EE0000"/>
                <w:sz w:val="40"/>
                <w:szCs w:val="40"/>
              </w:rPr>
              <w:t>III-DCSAD | Group 6 – XLR8</w:t>
            </w:r>
          </w:p>
        </w:tc>
      </w:tr>
      <w:tr w:rsidR="00BD49C2" w:rsidRPr="00313696" w14:paraId="46ED35A1" w14:textId="77777777" w:rsidTr="000641DA">
        <w:trPr>
          <w:trHeight w:val="101"/>
        </w:trPr>
        <w:tc>
          <w:tcPr>
            <w:tcW w:w="10252" w:type="dxa"/>
          </w:tcPr>
          <w:p w14:paraId="5CD3DDB4" w14:textId="77777777" w:rsidR="00BD49C2" w:rsidRPr="00313696" w:rsidRDefault="00000000" w:rsidP="00A13A27">
            <w:pPr>
              <w:rPr>
                <w:rFonts w:ascii="Arial" w:eastAsia="Arial" w:hAnsi="Arial" w:cs="Arial"/>
                <w:b/>
                <w:bCs/>
                <w:sz w:val="24"/>
                <w:szCs w:val="24"/>
              </w:rPr>
            </w:pPr>
            <w:r w:rsidRPr="00313696">
              <w:rPr>
                <w:rFonts w:ascii="Arial" w:eastAsia="Arial" w:hAnsi="Arial" w:cs="Arial"/>
                <w:b/>
                <w:bCs/>
                <w:sz w:val="24"/>
                <w:szCs w:val="24"/>
              </w:rPr>
              <w:t>B. TECHNICAL DESCRIPTION</w:t>
            </w:r>
          </w:p>
        </w:tc>
      </w:tr>
      <w:tr w:rsidR="00BD49C2" w:rsidRPr="00313696" w14:paraId="59967BDB" w14:textId="77777777" w:rsidTr="000641DA">
        <w:trPr>
          <w:trHeight w:val="983"/>
        </w:trPr>
        <w:tc>
          <w:tcPr>
            <w:tcW w:w="10252" w:type="dxa"/>
          </w:tcPr>
          <w:p w14:paraId="521A7F22" w14:textId="7A1C2E52" w:rsidR="00BD49C2" w:rsidRPr="00313696" w:rsidRDefault="00000000" w:rsidP="00A13A27">
            <w:pPr>
              <w:jc w:val="both"/>
              <w:rPr>
                <w:rFonts w:ascii="Arial" w:eastAsia="Arial" w:hAnsi="Arial" w:cs="Arial"/>
                <w:b/>
                <w:bCs/>
                <w:sz w:val="24"/>
                <w:szCs w:val="24"/>
              </w:rPr>
            </w:pPr>
            <w:r w:rsidRPr="00313696">
              <w:rPr>
                <w:rFonts w:ascii="Arial" w:eastAsia="Arial" w:hAnsi="Arial" w:cs="Arial"/>
                <w:b/>
                <w:bCs/>
                <w:sz w:val="24"/>
                <w:szCs w:val="24"/>
              </w:rPr>
              <w:t>Project Context</w:t>
            </w:r>
          </w:p>
          <w:p w14:paraId="1C17BAEA" w14:textId="48E2B1E0" w:rsidR="002B524A" w:rsidRPr="002B524A" w:rsidRDefault="002B524A" w:rsidP="00A13A27">
            <w:pPr>
              <w:spacing w:before="60" w:after="60"/>
              <w:jc w:val="both"/>
              <w:rPr>
                <w:rFonts w:ascii="Arial" w:eastAsia="Arial" w:hAnsi="Arial" w:cs="Arial"/>
                <w:color w:val="000000"/>
                <w:sz w:val="24"/>
                <w:szCs w:val="24"/>
              </w:rPr>
            </w:pPr>
            <w:r w:rsidRPr="002B524A">
              <w:rPr>
                <w:rFonts w:ascii="Arial" w:eastAsia="Arial" w:hAnsi="Arial" w:cs="Arial"/>
                <w:color w:val="000000"/>
                <w:sz w:val="24"/>
                <w:szCs w:val="24"/>
              </w:rPr>
              <w:t xml:space="preserve">Higher education institutions worldwide are increasingly confronted with the complex challenge of managing academic workload distribution while simultaneously maintaining student performance and well-being. In computing and information systems programs, this challenge is particularly pronounced students are regularly subjected to multiple overlapping deadlines, intensive programming projects, research requirements, extracurricular obligations, and performance-based assessments within the same academic period. The compounding nature of these demands leads to widespread concerns regarding cognitive overload, academic fatigue, and reduced learning productivity. As higher education institutions continue integrating digital learning environments and expanding their academic offerings, the need for intelligent, data-driven systems capable of monitoring and forecasting academic workload trends has become increasingly urgent. To ground this study in the institutional reality of its target population, a pre-survey was conducted among 33 undergraduate CCIS students of the University of Makati (AY 2025–2026, as of March 22, 2026), employing a tailored 40-item forced-choice 4-point Likert scale per year level (1,320 total responses across four year-level cohorts). The results yielded an overall weighted grand mean of 3.82/5 (Moderately High), with Motivation and Self-Improvement emerging as the highest-scoring dimension (M = 4.08, High) and Study Planning and Time Management as the lowest (M = 3.72) </w:t>
            </w:r>
            <w:r w:rsidR="00384AD2">
              <w:rPr>
                <w:rFonts w:ascii="Arial" w:eastAsia="Arial" w:hAnsi="Arial" w:cs="Arial"/>
                <w:color w:val="000000"/>
                <w:sz w:val="24"/>
                <w:szCs w:val="24"/>
              </w:rPr>
              <w:t>-</w:t>
            </w:r>
            <w:r w:rsidRPr="002B524A">
              <w:rPr>
                <w:rFonts w:ascii="Arial" w:eastAsia="Arial" w:hAnsi="Arial" w:cs="Arial"/>
                <w:color w:val="000000"/>
                <w:sz w:val="24"/>
                <w:szCs w:val="24"/>
              </w:rPr>
              <w:t xml:space="preserve"> a Motivation–Planning gap of Δ = 0.36 that quantifies the precise behavioral-structural discrepancy </w:t>
            </w:r>
            <w:proofErr w:type="spellStart"/>
            <w:r w:rsidRPr="002B524A">
              <w:rPr>
                <w:rFonts w:ascii="Arial" w:eastAsia="Arial" w:hAnsi="Arial" w:cs="Arial"/>
                <w:color w:val="000000"/>
                <w:sz w:val="24"/>
                <w:szCs w:val="24"/>
              </w:rPr>
              <w:t>HeronPulse</w:t>
            </w:r>
            <w:proofErr w:type="spellEnd"/>
            <w:r w:rsidRPr="002B524A">
              <w:rPr>
                <w:rFonts w:ascii="Arial" w:eastAsia="Arial" w:hAnsi="Arial" w:cs="Arial"/>
                <w:color w:val="000000"/>
                <w:sz w:val="24"/>
                <w:szCs w:val="24"/>
              </w:rPr>
              <w:t xml:space="preserve"> is designed to address.</w:t>
            </w:r>
          </w:p>
          <w:p w14:paraId="556A55CF" w14:textId="77777777" w:rsidR="002B524A" w:rsidRPr="002B524A" w:rsidRDefault="002B524A" w:rsidP="00A13A27">
            <w:pPr>
              <w:spacing w:before="60" w:after="60"/>
              <w:jc w:val="both"/>
              <w:rPr>
                <w:rFonts w:ascii="Arial" w:eastAsia="Arial" w:hAnsi="Arial" w:cs="Arial"/>
                <w:color w:val="000000"/>
                <w:sz w:val="24"/>
                <w:szCs w:val="24"/>
              </w:rPr>
            </w:pPr>
          </w:p>
          <w:p w14:paraId="6B6AC5E1" w14:textId="182303A3" w:rsidR="002B524A" w:rsidRPr="002B524A" w:rsidRDefault="002B524A" w:rsidP="00A13A27">
            <w:pPr>
              <w:spacing w:before="60" w:after="60"/>
              <w:jc w:val="both"/>
              <w:rPr>
                <w:rFonts w:ascii="Arial" w:eastAsia="Arial" w:hAnsi="Arial" w:cs="Arial"/>
                <w:color w:val="000000"/>
                <w:sz w:val="24"/>
                <w:szCs w:val="24"/>
              </w:rPr>
            </w:pPr>
            <w:r w:rsidRPr="002B524A">
              <w:rPr>
                <w:rFonts w:ascii="Arial" w:eastAsia="Arial" w:hAnsi="Arial" w:cs="Arial"/>
                <w:color w:val="000000"/>
                <w:sz w:val="24"/>
                <w:szCs w:val="24"/>
              </w:rPr>
              <w:t xml:space="preserve">Within this broader educational technology landscape, academic workload modeling has emerged as a critical and growing research area in Educational Data Mining (EDM). Existing studies in this field have primarily concentrated on predicting student grades, dropout risks, and engagement levels. However, limited research has addressed structured academic load forecasting using quantifiable operational workload indicators </w:t>
            </w:r>
            <w:r w:rsidR="00384AD2">
              <w:rPr>
                <w:rFonts w:ascii="Arial" w:eastAsia="Arial" w:hAnsi="Arial" w:cs="Arial"/>
                <w:color w:val="000000"/>
                <w:sz w:val="24"/>
                <w:szCs w:val="24"/>
              </w:rPr>
              <w:t>-</w:t>
            </w:r>
            <w:r w:rsidRPr="002B524A">
              <w:rPr>
                <w:rFonts w:ascii="Arial" w:eastAsia="Arial" w:hAnsi="Arial" w:cs="Arial"/>
                <w:color w:val="000000"/>
                <w:sz w:val="24"/>
                <w:szCs w:val="24"/>
              </w:rPr>
              <w:t xml:space="preserve"> such as task density, deadline clustering, assessment frequency, extracurricular load, part-time work interference, and research intensity </w:t>
            </w:r>
            <w:r w:rsidR="00384AD2">
              <w:rPr>
                <w:rFonts w:ascii="Arial" w:eastAsia="Arial" w:hAnsi="Arial" w:cs="Arial"/>
                <w:color w:val="000000"/>
                <w:sz w:val="24"/>
                <w:szCs w:val="24"/>
              </w:rPr>
              <w:t>-</w:t>
            </w:r>
            <w:r w:rsidRPr="002B524A">
              <w:rPr>
                <w:rFonts w:ascii="Arial" w:eastAsia="Arial" w:hAnsi="Arial" w:cs="Arial"/>
                <w:color w:val="000000"/>
                <w:sz w:val="24"/>
                <w:szCs w:val="24"/>
              </w:rPr>
              <w:t xml:space="preserve"> as composite inputs to a predictive machine learning model. The pre-survey findings provide institution-specific construct validity for each of these dimensions: weekly goal-setting scored only M = 2.42 among 3rd year respondents and M = 3.33 among 4th year respondents, confirming that task density and deadline management are the most underdeveloped behavioral competencies within the CCIS population; diagram creation </w:t>
            </w:r>
            <w:r w:rsidR="00384AD2">
              <w:rPr>
                <w:rFonts w:ascii="Arial" w:eastAsia="Arial" w:hAnsi="Arial" w:cs="Arial"/>
                <w:color w:val="000000"/>
                <w:sz w:val="24"/>
                <w:szCs w:val="24"/>
              </w:rPr>
              <w:t>-</w:t>
            </w:r>
            <w:r w:rsidRPr="002B524A">
              <w:rPr>
                <w:rFonts w:ascii="Arial" w:eastAsia="Arial" w:hAnsi="Arial" w:cs="Arial"/>
                <w:color w:val="000000"/>
                <w:sz w:val="24"/>
                <w:szCs w:val="24"/>
              </w:rPr>
              <w:t xml:space="preserve"> a proven cognitive load reduction strategy </w:t>
            </w:r>
            <w:r w:rsidR="00384AD2">
              <w:rPr>
                <w:rFonts w:ascii="Arial" w:eastAsia="Arial" w:hAnsi="Arial" w:cs="Arial"/>
                <w:color w:val="000000"/>
                <w:sz w:val="24"/>
                <w:szCs w:val="24"/>
              </w:rPr>
              <w:t>-</w:t>
            </w:r>
            <w:r w:rsidRPr="002B524A">
              <w:rPr>
                <w:rFonts w:ascii="Arial" w:eastAsia="Arial" w:hAnsi="Arial" w:cs="Arial"/>
                <w:color w:val="000000"/>
                <w:sz w:val="24"/>
                <w:szCs w:val="24"/>
              </w:rPr>
              <w:t xml:space="preserve"> scored M = 2.17 for 3rd year students, the lowest item observed across the entire instrument, validating Assessment Intensity as a consequential workload driver; and instructor consultation after low results scored M = 2.67 for 3rd year and M = 3.17 for 4th year respondents, confirming that students internalize academic pressure rather </w:t>
            </w:r>
            <w:r w:rsidRPr="002B524A">
              <w:rPr>
                <w:rFonts w:ascii="Arial" w:eastAsia="Arial" w:hAnsi="Arial" w:cs="Arial"/>
                <w:color w:val="000000"/>
                <w:sz w:val="24"/>
                <w:szCs w:val="24"/>
              </w:rPr>
              <w:lastRenderedPageBreak/>
              <w:t xml:space="preserve">than seek support </w:t>
            </w:r>
            <w:r w:rsidR="00384AD2">
              <w:rPr>
                <w:rFonts w:ascii="Arial" w:eastAsia="Arial" w:hAnsi="Arial" w:cs="Arial"/>
                <w:color w:val="000000"/>
                <w:sz w:val="24"/>
                <w:szCs w:val="24"/>
              </w:rPr>
              <w:t>-</w:t>
            </w:r>
            <w:r w:rsidRPr="002B524A">
              <w:rPr>
                <w:rFonts w:ascii="Arial" w:eastAsia="Arial" w:hAnsi="Arial" w:cs="Arial"/>
                <w:color w:val="000000"/>
                <w:sz w:val="24"/>
                <w:szCs w:val="24"/>
              </w:rPr>
              <w:t xml:space="preserve"> a documented precursor to burnout. More critically, there is a notable absence of localized systems designed specifically for computing students in Philippine higher education institutions, whose academic structure is predominantly project-heavy, deadline-driven, and research-intensive. This gap presents a compelling opportunity to design a system that translates these measurable academic factors into a structured, quantifiable Academic Load Index (ALI) and forecasts future workload risk exposure using machine learning.</w:t>
            </w:r>
          </w:p>
          <w:p w14:paraId="7A364737" w14:textId="77777777" w:rsidR="002B524A" w:rsidRPr="002B524A" w:rsidRDefault="002B524A" w:rsidP="00A13A27">
            <w:pPr>
              <w:spacing w:before="60" w:after="60"/>
              <w:jc w:val="both"/>
              <w:rPr>
                <w:rFonts w:ascii="Arial" w:eastAsia="Arial" w:hAnsi="Arial" w:cs="Arial"/>
                <w:color w:val="000000"/>
                <w:sz w:val="24"/>
                <w:szCs w:val="24"/>
              </w:rPr>
            </w:pPr>
          </w:p>
          <w:p w14:paraId="0F56FA33" w14:textId="05D1E4AE" w:rsidR="002B524A" w:rsidRPr="002B524A" w:rsidRDefault="002B524A" w:rsidP="00A13A27">
            <w:pPr>
              <w:spacing w:before="60" w:after="60"/>
              <w:jc w:val="both"/>
              <w:rPr>
                <w:rFonts w:ascii="Arial" w:eastAsia="Arial" w:hAnsi="Arial" w:cs="Arial"/>
                <w:color w:val="000000"/>
                <w:sz w:val="24"/>
                <w:szCs w:val="24"/>
              </w:rPr>
            </w:pPr>
            <w:r w:rsidRPr="002B524A">
              <w:rPr>
                <w:rFonts w:ascii="Arial" w:eastAsia="Arial" w:hAnsi="Arial" w:cs="Arial"/>
                <w:color w:val="000000"/>
                <w:sz w:val="24"/>
                <w:szCs w:val="24"/>
              </w:rPr>
              <w:t xml:space="preserve">This study addresses the combined problem of: (1) the absence of any existing system that forecasts or monitors student academic workload at the College of Computing and Information Sciences (CCIS) of the University of Makati (UMak); (2) the lack of early warning mechanisms for both students and faculty advisers when academic demands are projected to exceed manageable thresholds; and (3) the purely reactive nature of current workload monitoring, which relies on subjective perceptions rather than predictive, data-driven analytics. No system currently exists at CCIS that proactively alerts students and faculty when cumulative workload exposure is approaching critical levels across multiple dimensions simultaneously. The severity of this gap is most acutely evidenced by the pre-survey’s year-level comparative analysis: 3rd year CCIS students </w:t>
            </w:r>
            <w:r w:rsidR="00384AD2">
              <w:rPr>
                <w:rFonts w:ascii="Arial" w:eastAsia="Arial" w:hAnsi="Arial" w:cs="Arial"/>
                <w:color w:val="000000"/>
                <w:sz w:val="24"/>
                <w:szCs w:val="24"/>
              </w:rPr>
              <w:t>-</w:t>
            </w:r>
            <w:r w:rsidRPr="002B524A">
              <w:rPr>
                <w:rFonts w:ascii="Arial" w:eastAsia="Arial" w:hAnsi="Arial" w:cs="Arial"/>
                <w:color w:val="000000"/>
                <w:sz w:val="24"/>
                <w:szCs w:val="24"/>
              </w:rPr>
              <w:t xml:space="preserve"> simultaneously managing major subject requirements, capstone initiation, and research proposal development </w:t>
            </w:r>
            <w:r w:rsidR="00384AD2">
              <w:rPr>
                <w:rFonts w:ascii="Arial" w:eastAsia="Arial" w:hAnsi="Arial" w:cs="Arial"/>
                <w:color w:val="000000"/>
                <w:sz w:val="24"/>
                <w:szCs w:val="24"/>
              </w:rPr>
              <w:t>-</w:t>
            </w:r>
            <w:r w:rsidRPr="002B524A">
              <w:rPr>
                <w:rFonts w:ascii="Arial" w:eastAsia="Arial" w:hAnsi="Arial" w:cs="Arial"/>
                <w:color w:val="000000"/>
                <w:sz w:val="24"/>
                <w:szCs w:val="24"/>
              </w:rPr>
              <w:t xml:space="preserve"> recorded the lowest scores across all four dimensions (Study Planning: M = 3.48; Learning Methods: M = 3.40; Coping: M = 3.45; Motivation: M = 3.88; Year Mean: M = 3.55), and generated the highest negative response rate across all cohorts (Disagree + Strongly Disagree: 26.7%), establishing that the absence of a structured workload monitoring system creates its most severe impact precisely at the academic stage where demand density peaks.</w:t>
            </w:r>
          </w:p>
          <w:p w14:paraId="16C93BB0" w14:textId="77777777" w:rsidR="002B524A" w:rsidRPr="002B524A" w:rsidRDefault="002B524A" w:rsidP="00A13A27">
            <w:pPr>
              <w:spacing w:before="60" w:after="60"/>
              <w:jc w:val="both"/>
              <w:rPr>
                <w:rFonts w:ascii="Arial" w:eastAsia="Arial" w:hAnsi="Arial" w:cs="Arial"/>
                <w:color w:val="000000"/>
                <w:sz w:val="24"/>
                <w:szCs w:val="24"/>
              </w:rPr>
            </w:pPr>
          </w:p>
          <w:p w14:paraId="41039B84" w14:textId="0CD7BF7D" w:rsidR="002B524A" w:rsidRPr="002B524A" w:rsidRDefault="002B524A" w:rsidP="00A13A27">
            <w:pPr>
              <w:spacing w:before="60" w:after="60"/>
              <w:jc w:val="both"/>
              <w:rPr>
                <w:rFonts w:ascii="Arial" w:eastAsia="Arial" w:hAnsi="Arial" w:cs="Arial"/>
                <w:color w:val="000000"/>
                <w:sz w:val="24"/>
                <w:szCs w:val="24"/>
              </w:rPr>
            </w:pPr>
            <w:r w:rsidRPr="002B524A">
              <w:rPr>
                <w:rFonts w:ascii="Arial" w:eastAsia="Arial" w:hAnsi="Arial" w:cs="Arial"/>
                <w:color w:val="000000"/>
                <w:sz w:val="24"/>
                <w:szCs w:val="24"/>
              </w:rPr>
              <w:t xml:space="preserve">Evidence from academic workload studies validates the urgency and significance of this combined problem. In the Philippine context, Geronimo et al. (2023) confirmed through machine learning analysis of Filipino college students that excessive academic workload, examination difficulty, and teacher expectations are the three primary drivers of perceived academic stress </w:t>
            </w:r>
            <w:r w:rsidR="00384AD2">
              <w:rPr>
                <w:rFonts w:ascii="Arial" w:eastAsia="Arial" w:hAnsi="Arial" w:cs="Arial"/>
                <w:color w:val="000000"/>
                <w:sz w:val="24"/>
                <w:szCs w:val="24"/>
              </w:rPr>
              <w:t>-</w:t>
            </w:r>
            <w:r w:rsidRPr="002B524A">
              <w:rPr>
                <w:rFonts w:ascii="Arial" w:eastAsia="Arial" w:hAnsi="Arial" w:cs="Arial"/>
                <w:color w:val="000000"/>
                <w:sz w:val="24"/>
                <w:szCs w:val="24"/>
              </w:rPr>
              <w:t xml:space="preserve"> directly substantiating the workload factors adopted in </w:t>
            </w:r>
            <w:proofErr w:type="spellStart"/>
            <w:r w:rsidRPr="002B524A">
              <w:rPr>
                <w:rFonts w:ascii="Arial" w:eastAsia="Arial" w:hAnsi="Arial" w:cs="Arial"/>
                <w:color w:val="000000"/>
                <w:sz w:val="24"/>
                <w:szCs w:val="24"/>
              </w:rPr>
              <w:t>HeronPulse’s</w:t>
            </w:r>
            <w:proofErr w:type="spellEnd"/>
            <w:r w:rsidRPr="002B524A">
              <w:rPr>
                <w:rFonts w:ascii="Arial" w:eastAsia="Arial" w:hAnsi="Arial" w:cs="Arial"/>
                <w:color w:val="000000"/>
                <w:sz w:val="24"/>
                <w:szCs w:val="24"/>
              </w:rPr>
              <w:t xml:space="preserve"> ALI framework. Tapio (2025), in a study conducted at a private HEI in Misamis Occidental with 291 college student respondents, identified the third year as the highest-risk period for academic burnout onset among Filipino college students </w:t>
            </w:r>
            <w:r w:rsidR="00384AD2">
              <w:rPr>
                <w:rFonts w:ascii="Arial" w:eastAsia="Arial" w:hAnsi="Arial" w:cs="Arial"/>
                <w:color w:val="000000"/>
                <w:sz w:val="24"/>
                <w:szCs w:val="24"/>
              </w:rPr>
              <w:t>-</w:t>
            </w:r>
            <w:r w:rsidRPr="002B524A">
              <w:rPr>
                <w:rFonts w:ascii="Arial" w:eastAsia="Arial" w:hAnsi="Arial" w:cs="Arial"/>
                <w:color w:val="000000"/>
                <w:sz w:val="24"/>
                <w:szCs w:val="24"/>
              </w:rPr>
              <w:t xml:space="preserve"> a finding empirically mirrored in the CCIS UMak pre-survey data, wherein 3rd year students recorded the lowest year mean across all categories (M = 3.55) and the steepest deficits in coping (M = 3.45) and learning methods (M = 3.40). Lim et al. (2023) further characterized post-pandemic academic burnout among Filipino college students as a condition in which individual effort is sustained but systemic support mechanisms remain underutilized </w:t>
            </w:r>
            <w:r w:rsidR="00384AD2">
              <w:rPr>
                <w:rFonts w:ascii="Arial" w:eastAsia="Arial" w:hAnsi="Arial" w:cs="Arial"/>
                <w:color w:val="000000"/>
                <w:sz w:val="24"/>
                <w:szCs w:val="24"/>
              </w:rPr>
              <w:t>-</w:t>
            </w:r>
            <w:r w:rsidRPr="002B524A">
              <w:rPr>
                <w:rFonts w:ascii="Arial" w:eastAsia="Arial" w:hAnsi="Arial" w:cs="Arial"/>
                <w:color w:val="000000"/>
                <w:sz w:val="24"/>
                <w:szCs w:val="24"/>
              </w:rPr>
              <w:t xml:space="preserve"> a behavioral pattern directly reflected in the pre-survey’s Coping dimension, where students reported strong post-exam reflection (high reflective scores) alongside critically low help-seeking behavior (instructor consultation: M = 2.67 for 3rd year). The combined positive response rate of 79.7% (1,052 out of 1,320 responses) confirms that this population is motivationally engaged and receptive </w:t>
            </w:r>
            <w:r w:rsidR="00384AD2">
              <w:rPr>
                <w:rFonts w:ascii="Arial" w:eastAsia="Arial" w:hAnsi="Arial" w:cs="Arial"/>
                <w:color w:val="000000"/>
                <w:sz w:val="24"/>
                <w:szCs w:val="24"/>
              </w:rPr>
              <w:t>-</w:t>
            </w:r>
            <w:r w:rsidRPr="002B524A">
              <w:rPr>
                <w:rFonts w:ascii="Arial" w:eastAsia="Arial" w:hAnsi="Arial" w:cs="Arial"/>
                <w:color w:val="000000"/>
                <w:sz w:val="24"/>
                <w:szCs w:val="24"/>
              </w:rPr>
              <w:t xml:space="preserve"> making the absence of a decision-support tool not a matter of student willingness but of structural provision. At the international level, studies by Wang and Luo (2024) and Ahmed et al. (2025) in Scientific Reports confirm that Gradient Boosting Regression achieves superior predictive accuracy for academic outcome forecasting </w:t>
            </w:r>
            <w:r w:rsidRPr="002B524A">
              <w:rPr>
                <w:rFonts w:ascii="Arial" w:eastAsia="Arial" w:hAnsi="Arial" w:cs="Arial"/>
                <w:color w:val="000000"/>
                <w:sz w:val="24"/>
                <w:szCs w:val="24"/>
              </w:rPr>
              <w:lastRenderedPageBreak/>
              <w:t xml:space="preserve">from structured institutional data </w:t>
            </w:r>
            <w:r w:rsidR="00384AD2">
              <w:rPr>
                <w:rFonts w:ascii="Arial" w:eastAsia="Arial" w:hAnsi="Arial" w:cs="Arial"/>
                <w:color w:val="000000"/>
                <w:sz w:val="24"/>
                <w:szCs w:val="24"/>
              </w:rPr>
              <w:t>-</w:t>
            </w:r>
            <w:r w:rsidRPr="002B524A">
              <w:rPr>
                <w:rFonts w:ascii="Arial" w:eastAsia="Arial" w:hAnsi="Arial" w:cs="Arial"/>
                <w:color w:val="000000"/>
                <w:sz w:val="24"/>
                <w:szCs w:val="24"/>
              </w:rPr>
              <w:t xml:space="preserve"> establishing the empirical basis for GBR as </w:t>
            </w:r>
            <w:proofErr w:type="spellStart"/>
            <w:r w:rsidRPr="002B524A">
              <w:rPr>
                <w:rFonts w:ascii="Arial" w:eastAsia="Arial" w:hAnsi="Arial" w:cs="Arial"/>
                <w:color w:val="000000"/>
                <w:sz w:val="24"/>
                <w:szCs w:val="24"/>
              </w:rPr>
              <w:t>HeronPulse’s</w:t>
            </w:r>
            <w:proofErr w:type="spellEnd"/>
            <w:r w:rsidRPr="002B524A">
              <w:rPr>
                <w:rFonts w:ascii="Arial" w:eastAsia="Arial" w:hAnsi="Arial" w:cs="Arial"/>
                <w:color w:val="000000"/>
                <w:sz w:val="24"/>
                <w:szCs w:val="24"/>
              </w:rPr>
              <w:t xml:space="preserve"> primary algorithm.</w:t>
            </w:r>
          </w:p>
          <w:p w14:paraId="4271E2DB" w14:textId="77777777" w:rsidR="002B524A" w:rsidRPr="002B524A" w:rsidRDefault="002B524A" w:rsidP="00A13A27">
            <w:pPr>
              <w:spacing w:before="60" w:after="60"/>
              <w:jc w:val="both"/>
              <w:rPr>
                <w:rFonts w:ascii="Arial" w:eastAsia="Arial" w:hAnsi="Arial" w:cs="Arial"/>
                <w:color w:val="000000"/>
                <w:sz w:val="24"/>
                <w:szCs w:val="24"/>
              </w:rPr>
            </w:pPr>
          </w:p>
          <w:p w14:paraId="0C7DEE98" w14:textId="01231A3E" w:rsidR="00376188" w:rsidRDefault="002B524A" w:rsidP="00A13A27">
            <w:pPr>
              <w:spacing w:before="30" w:after="30"/>
              <w:jc w:val="both"/>
              <w:rPr>
                <w:rFonts w:ascii="Arial" w:eastAsia="Arial" w:hAnsi="Arial" w:cs="Arial"/>
                <w:color w:val="000000"/>
                <w:sz w:val="24"/>
                <w:szCs w:val="24"/>
              </w:rPr>
            </w:pPr>
            <w:r w:rsidRPr="002B524A">
              <w:rPr>
                <w:rFonts w:ascii="Arial" w:eastAsia="Arial" w:hAnsi="Arial" w:cs="Arial"/>
                <w:color w:val="000000"/>
                <w:sz w:val="24"/>
                <w:szCs w:val="24"/>
              </w:rPr>
              <w:t xml:space="preserve">The root causes of this problem at CCIS UMak stem from overlapping course structures with unsynchronized assessment schedules, the absence of a centralized deadline monitoring system, decentralized academic planning across multiple subjects and faculty, and the complete lack of operational workload analytics infrastructure. The cumulative effects include student mental fatigue, reduced academic efficiency, rushed and low-quality submissions, increased burnout risk, and potential long-term academic disengagement </w:t>
            </w:r>
            <w:r w:rsidR="00384AD2">
              <w:rPr>
                <w:rFonts w:ascii="Arial" w:eastAsia="Arial" w:hAnsi="Arial" w:cs="Arial"/>
                <w:color w:val="000000"/>
                <w:sz w:val="24"/>
                <w:szCs w:val="24"/>
              </w:rPr>
              <w:t>-</w:t>
            </w:r>
            <w:r w:rsidRPr="002B524A">
              <w:rPr>
                <w:rFonts w:ascii="Arial" w:eastAsia="Arial" w:hAnsi="Arial" w:cs="Arial"/>
                <w:color w:val="000000"/>
                <w:sz w:val="24"/>
                <w:szCs w:val="24"/>
              </w:rPr>
              <w:t xml:space="preserve"> particularly during peak assessment periods such as midterms and finals. These effects are measurably present within the CCIS population itself: the pre-survey’s respondent profile (3rd Year: n = 12, 36.4%; 4th Year: n = 12, 36.4%; programs: BSCS n = 19, BSIT n = 13, Diploma n = 1) confirms that upper-year students </w:t>
            </w:r>
            <w:r w:rsidR="00384AD2">
              <w:rPr>
                <w:rFonts w:ascii="Arial" w:eastAsia="Arial" w:hAnsi="Arial" w:cs="Arial"/>
                <w:color w:val="000000"/>
                <w:sz w:val="24"/>
                <w:szCs w:val="24"/>
              </w:rPr>
              <w:t>-</w:t>
            </w:r>
            <w:r w:rsidRPr="002B524A">
              <w:rPr>
                <w:rFonts w:ascii="Arial" w:eastAsia="Arial" w:hAnsi="Arial" w:cs="Arial"/>
                <w:color w:val="000000"/>
                <w:sz w:val="24"/>
                <w:szCs w:val="24"/>
              </w:rPr>
              <w:t xml:space="preserve"> who bear the heaviest concurrent research, capstone, and academic assessment load </w:t>
            </w:r>
            <w:r w:rsidR="00384AD2">
              <w:rPr>
                <w:rFonts w:ascii="Arial" w:eastAsia="Arial" w:hAnsi="Arial" w:cs="Arial"/>
                <w:color w:val="000000"/>
                <w:sz w:val="24"/>
                <w:szCs w:val="24"/>
              </w:rPr>
              <w:t>-</w:t>
            </w:r>
            <w:r w:rsidRPr="002B524A">
              <w:rPr>
                <w:rFonts w:ascii="Arial" w:eastAsia="Arial" w:hAnsi="Arial" w:cs="Arial"/>
                <w:color w:val="000000"/>
                <w:sz w:val="24"/>
                <w:szCs w:val="24"/>
              </w:rPr>
              <w:t xml:space="preserve"> constitute 72.7% of the surveyed population, precisely the demographic for whom a proactive workload monitoring system carries the greatest institutional value. The Motivation–Planning discrepancy (Δ = 0.36: Motivation M = 4.08 vs. Planning M = 3.72) further demonstrates that the barrier to effective academic self-management is not motivational insufficiency but the absence of structural scaffolding and advance warning. Addressing this systemic gap requires a structured Academic Load Index supported by Gradient Boosting Regression to enable proactive academic management, providing CCIS students and faculty advisers with actionable, data-validated workload insights before critical thresholds are breached rather than after harm has already occurred.</w:t>
            </w:r>
          </w:p>
          <w:p w14:paraId="3C6441DA" w14:textId="77777777" w:rsidR="002B524A" w:rsidRPr="00313696" w:rsidRDefault="002B524A" w:rsidP="00A13A27">
            <w:pPr>
              <w:spacing w:before="30" w:after="30"/>
              <w:jc w:val="both"/>
              <w:rPr>
                <w:rFonts w:ascii="Arial" w:hAnsi="Arial" w:cs="Arial"/>
                <w:sz w:val="24"/>
                <w:szCs w:val="24"/>
              </w:rPr>
            </w:pPr>
          </w:p>
          <w:p w14:paraId="563701ED" w14:textId="77777777" w:rsidR="00376188" w:rsidRPr="00313696" w:rsidRDefault="00376188" w:rsidP="00A13A27">
            <w:pPr>
              <w:spacing w:before="120" w:after="60"/>
              <w:rPr>
                <w:rFonts w:ascii="Arial" w:hAnsi="Arial" w:cs="Arial"/>
                <w:sz w:val="24"/>
                <w:szCs w:val="24"/>
              </w:rPr>
            </w:pPr>
            <w:r w:rsidRPr="00313696">
              <w:rPr>
                <w:rFonts w:ascii="Arial" w:eastAsia="Arial" w:hAnsi="Arial" w:cs="Arial"/>
                <w:b/>
                <w:bCs/>
                <w:color w:val="000000"/>
                <w:sz w:val="24"/>
                <w:szCs w:val="24"/>
              </w:rPr>
              <w:t>Theoretical Framework</w:t>
            </w:r>
          </w:p>
          <w:p w14:paraId="1751D098" w14:textId="77777777" w:rsidR="00376188" w:rsidRPr="00313696" w:rsidRDefault="00376188" w:rsidP="00A13A27">
            <w:pPr>
              <w:spacing w:before="60" w:after="60"/>
              <w:jc w:val="both"/>
              <w:rPr>
                <w:rFonts w:ascii="Arial" w:hAnsi="Arial" w:cs="Arial"/>
                <w:sz w:val="24"/>
                <w:szCs w:val="24"/>
              </w:rPr>
            </w:pPr>
            <w:proofErr w:type="spellStart"/>
            <w:r w:rsidRPr="00313696">
              <w:rPr>
                <w:rFonts w:ascii="Arial" w:eastAsia="Arial" w:hAnsi="Arial" w:cs="Arial"/>
                <w:color w:val="000000"/>
                <w:sz w:val="24"/>
                <w:szCs w:val="24"/>
              </w:rPr>
              <w:t>HeronPulse</w:t>
            </w:r>
            <w:proofErr w:type="spellEnd"/>
            <w:r w:rsidRPr="00313696">
              <w:rPr>
                <w:rFonts w:ascii="Arial" w:eastAsia="Arial" w:hAnsi="Arial" w:cs="Arial"/>
                <w:color w:val="000000"/>
                <w:sz w:val="24"/>
                <w:szCs w:val="24"/>
              </w:rPr>
              <w:t xml:space="preserve"> is grounded in three theoretical foundations that collectively justify its design architecture, factor selection, and machine learning approach:</w:t>
            </w:r>
          </w:p>
          <w:p w14:paraId="38BC157C" w14:textId="77777777" w:rsidR="00376188" w:rsidRPr="00313696" w:rsidRDefault="00376188" w:rsidP="00A13A27">
            <w:pPr>
              <w:spacing w:before="30" w:after="30"/>
              <w:jc w:val="both"/>
              <w:rPr>
                <w:rFonts w:ascii="Arial" w:hAnsi="Arial" w:cs="Arial"/>
                <w:sz w:val="24"/>
                <w:szCs w:val="24"/>
              </w:rPr>
            </w:pPr>
          </w:p>
          <w:p w14:paraId="22910DB7" w14:textId="77777777" w:rsidR="00376188" w:rsidRPr="00313696" w:rsidRDefault="00376188" w:rsidP="00A13A27">
            <w:pPr>
              <w:spacing w:before="80" w:after="40"/>
              <w:jc w:val="both"/>
              <w:rPr>
                <w:rFonts w:ascii="Arial" w:hAnsi="Arial" w:cs="Arial"/>
                <w:sz w:val="24"/>
                <w:szCs w:val="24"/>
              </w:rPr>
            </w:pPr>
            <w:r w:rsidRPr="00313696">
              <w:rPr>
                <w:rFonts w:ascii="Arial" w:eastAsia="Arial" w:hAnsi="Arial" w:cs="Arial"/>
                <w:b/>
                <w:bCs/>
                <w:color w:val="000000"/>
                <w:sz w:val="24"/>
                <w:szCs w:val="24"/>
              </w:rPr>
              <w:t>1. Cognitive Load Theory</w:t>
            </w:r>
          </w:p>
          <w:p w14:paraId="31C7ECE3" w14:textId="6906F29D" w:rsidR="00376188" w:rsidRPr="00313696" w:rsidRDefault="00376188" w:rsidP="00A13A27">
            <w:pPr>
              <w:spacing w:before="60" w:after="60"/>
              <w:jc w:val="both"/>
              <w:rPr>
                <w:rFonts w:ascii="Arial" w:hAnsi="Arial" w:cs="Arial"/>
                <w:sz w:val="24"/>
                <w:szCs w:val="24"/>
              </w:rPr>
            </w:pPr>
            <w:r w:rsidRPr="00313696">
              <w:rPr>
                <w:rFonts w:ascii="Arial" w:eastAsia="Arial" w:hAnsi="Arial" w:cs="Arial"/>
                <w:color w:val="000000"/>
                <w:sz w:val="24"/>
                <w:szCs w:val="24"/>
              </w:rPr>
              <w:t xml:space="preserve">Cognitive Load Theory posits that human working memory has a finite processing capacity, and that exceeding this capacity through simultaneous academic demands leads to cognitive overload, diminished learning efficiency, and reduced performance. Applied to </w:t>
            </w:r>
            <w:proofErr w:type="spellStart"/>
            <w:r w:rsidRPr="00313696">
              <w:rPr>
                <w:rFonts w:ascii="Arial" w:eastAsia="Arial" w:hAnsi="Arial" w:cs="Arial"/>
                <w:color w:val="000000"/>
                <w:sz w:val="24"/>
                <w:szCs w:val="24"/>
              </w:rPr>
              <w:t>HeronPulse</w:t>
            </w:r>
            <w:proofErr w:type="spellEnd"/>
            <w:r w:rsidRPr="00313696">
              <w:rPr>
                <w:rFonts w:ascii="Arial" w:eastAsia="Arial" w:hAnsi="Arial" w:cs="Arial"/>
                <w:color w:val="000000"/>
                <w:sz w:val="24"/>
                <w:szCs w:val="24"/>
              </w:rPr>
              <w:t xml:space="preserve">, this theory directly justifies the multi-factor construction of the Academic Load Index (ALI) </w:t>
            </w:r>
            <w:r w:rsidR="00384AD2">
              <w:rPr>
                <w:rFonts w:ascii="Arial" w:eastAsia="Arial" w:hAnsi="Arial" w:cs="Arial"/>
                <w:color w:val="000000"/>
                <w:sz w:val="24"/>
                <w:szCs w:val="24"/>
              </w:rPr>
              <w:t>-</w:t>
            </w:r>
            <w:r w:rsidRPr="00313696">
              <w:rPr>
                <w:rFonts w:ascii="Arial" w:eastAsia="Arial" w:hAnsi="Arial" w:cs="Arial"/>
                <w:color w:val="000000"/>
                <w:sz w:val="24"/>
                <w:szCs w:val="24"/>
              </w:rPr>
              <w:t xml:space="preserve"> specifically, the premise that task density, assessment clustering, deadline pressure, research obligations, extracurricular load, and part-time work interference simultaneously impose intrinsic and extraneous cognitive loads that are individually quantifiable and collectively forecastable. Kalita et al. (2025), in a comprehensive 10-year EDM review published in Discover Computing, confirm that workload-driven cognitive overload remains one of the most empirically validated predictors of student underperformance, reinforcing </w:t>
            </w:r>
            <w:proofErr w:type="spellStart"/>
            <w:r w:rsidRPr="00313696">
              <w:rPr>
                <w:rFonts w:ascii="Arial" w:eastAsia="Arial" w:hAnsi="Arial" w:cs="Arial"/>
                <w:color w:val="000000"/>
                <w:sz w:val="24"/>
                <w:szCs w:val="24"/>
              </w:rPr>
              <w:t>HeronPulse's</w:t>
            </w:r>
            <w:proofErr w:type="spellEnd"/>
            <w:r w:rsidRPr="00313696">
              <w:rPr>
                <w:rFonts w:ascii="Arial" w:eastAsia="Arial" w:hAnsi="Arial" w:cs="Arial"/>
                <w:color w:val="000000"/>
                <w:sz w:val="24"/>
                <w:szCs w:val="24"/>
              </w:rPr>
              <w:t xml:space="preserve"> foundational design premise. </w:t>
            </w:r>
            <w:proofErr w:type="spellStart"/>
            <w:r w:rsidRPr="00313696">
              <w:rPr>
                <w:rFonts w:ascii="Arial" w:eastAsia="Arial" w:hAnsi="Arial" w:cs="Arial"/>
                <w:color w:val="000000"/>
                <w:sz w:val="24"/>
                <w:szCs w:val="24"/>
              </w:rPr>
              <w:t>HeronPulse</w:t>
            </w:r>
            <w:proofErr w:type="spellEnd"/>
            <w:r w:rsidRPr="00313696">
              <w:rPr>
                <w:rFonts w:ascii="Arial" w:eastAsia="Arial" w:hAnsi="Arial" w:cs="Arial"/>
                <w:color w:val="000000"/>
                <w:sz w:val="24"/>
                <w:szCs w:val="24"/>
              </w:rPr>
              <w:t xml:space="preserve"> operationalizes Cognitive Load Theory by converting these six workload dimensions into a measurable 0–100 ALI score that reflects the cumulative intensity of academic demands on a student's cognitive capacity at any given time.</w:t>
            </w:r>
          </w:p>
          <w:p w14:paraId="5DD79E46" w14:textId="77777777" w:rsidR="00376188" w:rsidRPr="00313696" w:rsidRDefault="00376188" w:rsidP="00A13A27">
            <w:pPr>
              <w:spacing w:before="30" w:after="30"/>
              <w:jc w:val="both"/>
              <w:rPr>
                <w:rFonts w:ascii="Arial" w:hAnsi="Arial" w:cs="Arial"/>
                <w:sz w:val="24"/>
                <w:szCs w:val="24"/>
              </w:rPr>
            </w:pPr>
          </w:p>
          <w:p w14:paraId="33DFCD28" w14:textId="77777777" w:rsidR="00376188" w:rsidRPr="00313696" w:rsidRDefault="00376188" w:rsidP="00A13A27">
            <w:pPr>
              <w:spacing w:before="80" w:after="40"/>
              <w:jc w:val="both"/>
              <w:rPr>
                <w:rFonts w:ascii="Arial" w:hAnsi="Arial" w:cs="Arial"/>
                <w:sz w:val="24"/>
                <w:szCs w:val="24"/>
              </w:rPr>
            </w:pPr>
            <w:r w:rsidRPr="00313696">
              <w:rPr>
                <w:rFonts w:ascii="Arial" w:eastAsia="Arial" w:hAnsi="Arial" w:cs="Arial"/>
                <w:b/>
                <w:bCs/>
                <w:color w:val="000000"/>
                <w:sz w:val="24"/>
                <w:szCs w:val="24"/>
              </w:rPr>
              <w:t>2. Academic Workload and Burnout as Measurable Constructs</w:t>
            </w:r>
          </w:p>
          <w:p w14:paraId="2BCE3653" w14:textId="04D42D41" w:rsidR="00376188" w:rsidRPr="00313696" w:rsidRDefault="00376188" w:rsidP="00A13A27">
            <w:pPr>
              <w:spacing w:before="60" w:after="60"/>
              <w:jc w:val="both"/>
              <w:rPr>
                <w:rFonts w:ascii="Arial" w:hAnsi="Arial" w:cs="Arial"/>
                <w:sz w:val="24"/>
                <w:szCs w:val="24"/>
              </w:rPr>
            </w:pPr>
            <w:r w:rsidRPr="00313696">
              <w:rPr>
                <w:rFonts w:ascii="Arial" w:eastAsia="Arial" w:hAnsi="Arial" w:cs="Arial"/>
                <w:color w:val="000000"/>
                <w:sz w:val="24"/>
                <w:szCs w:val="24"/>
              </w:rPr>
              <w:lastRenderedPageBreak/>
              <w:t xml:space="preserve">Contemporary research consistently validates that academic workload is a quantifiable, multi-dimensional construct with directly measurable impacts on student well-being and academic outcomes. Tapio (2025) confirmed that academic overload indicators are the strongest predictors of burnout status among Filipino college students, directly supporting </w:t>
            </w:r>
            <w:proofErr w:type="spellStart"/>
            <w:r w:rsidRPr="00313696">
              <w:rPr>
                <w:rFonts w:ascii="Arial" w:eastAsia="Arial" w:hAnsi="Arial" w:cs="Arial"/>
                <w:color w:val="000000"/>
                <w:sz w:val="24"/>
                <w:szCs w:val="24"/>
              </w:rPr>
              <w:t>HeronPulse's</w:t>
            </w:r>
            <w:proofErr w:type="spellEnd"/>
            <w:r w:rsidRPr="00313696">
              <w:rPr>
                <w:rFonts w:ascii="Arial" w:eastAsia="Arial" w:hAnsi="Arial" w:cs="Arial"/>
                <w:color w:val="000000"/>
                <w:sz w:val="24"/>
                <w:szCs w:val="24"/>
              </w:rPr>
              <w:t xml:space="preserve"> multi-factor ALI approach and its four-level risk classification system (Low, Moderate, High, Critical). Lim et al. (2023) further documented that workload-related exhaustion among Filipino college students follows identifiable, forecastable patterns </w:t>
            </w:r>
            <w:r w:rsidR="00384AD2">
              <w:rPr>
                <w:rFonts w:ascii="Arial" w:eastAsia="Arial" w:hAnsi="Arial" w:cs="Arial"/>
                <w:color w:val="000000"/>
                <w:sz w:val="24"/>
                <w:szCs w:val="24"/>
              </w:rPr>
              <w:t>-</w:t>
            </w:r>
            <w:r w:rsidRPr="00313696">
              <w:rPr>
                <w:rFonts w:ascii="Arial" w:eastAsia="Arial" w:hAnsi="Arial" w:cs="Arial"/>
                <w:color w:val="000000"/>
                <w:sz w:val="24"/>
                <w:szCs w:val="24"/>
              </w:rPr>
              <w:t xml:space="preserve"> validating the core premise that proactive workload monitoring through data-driven systems like </w:t>
            </w:r>
            <w:proofErr w:type="spellStart"/>
            <w:r w:rsidRPr="00313696">
              <w:rPr>
                <w:rFonts w:ascii="Arial" w:eastAsia="Arial" w:hAnsi="Arial" w:cs="Arial"/>
                <w:color w:val="000000"/>
                <w:sz w:val="24"/>
                <w:szCs w:val="24"/>
              </w:rPr>
              <w:t>HeronPulse</w:t>
            </w:r>
            <w:proofErr w:type="spellEnd"/>
            <w:r w:rsidRPr="00313696">
              <w:rPr>
                <w:rFonts w:ascii="Arial" w:eastAsia="Arial" w:hAnsi="Arial" w:cs="Arial"/>
                <w:color w:val="000000"/>
                <w:sz w:val="24"/>
                <w:szCs w:val="24"/>
              </w:rPr>
              <w:t xml:space="preserve"> can intervene before burnout escalation occurs.</w:t>
            </w:r>
          </w:p>
          <w:p w14:paraId="2106C9DF" w14:textId="77777777" w:rsidR="00376188" w:rsidRPr="00313696" w:rsidRDefault="00376188" w:rsidP="00A13A27">
            <w:pPr>
              <w:spacing w:before="30" w:after="30"/>
              <w:jc w:val="both"/>
              <w:rPr>
                <w:rFonts w:ascii="Arial" w:hAnsi="Arial" w:cs="Arial"/>
                <w:sz w:val="24"/>
                <w:szCs w:val="24"/>
              </w:rPr>
            </w:pPr>
          </w:p>
          <w:p w14:paraId="1C7B40F0" w14:textId="77777777" w:rsidR="00376188" w:rsidRPr="00313696" w:rsidRDefault="00376188" w:rsidP="00A13A27">
            <w:pPr>
              <w:spacing w:before="80" w:after="40"/>
              <w:jc w:val="both"/>
              <w:rPr>
                <w:rFonts w:ascii="Arial" w:hAnsi="Arial" w:cs="Arial"/>
                <w:sz w:val="24"/>
                <w:szCs w:val="24"/>
              </w:rPr>
            </w:pPr>
            <w:r w:rsidRPr="00313696">
              <w:rPr>
                <w:rFonts w:ascii="Arial" w:eastAsia="Arial" w:hAnsi="Arial" w:cs="Arial"/>
                <w:b/>
                <w:bCs/>
                <w:color w:val="000000"/>
                <w:sz w:val="24"/>
                <w:szCs w:val="24"/>
              </w:rPr>
              <w:t>3. Educational Data Mining and Predictive Analytics</w:t>
            </w:r>
          </w:p>
          <w:p w14:paraId="348125DE" w14:textId="173BDD2B" w:rsidR="00BD49C2" w:rsidRPr="00313696" w:rsidRDefault="00376188" w:rsidP="00A13A27">
            <w:pPr>
              <w:spacing w:before="60" w:after="60"/>
              <w:jc w:val="both"/>
              <w:rPr>
                <w:rFonts w:ascii="Arial" w:hAnsi="Arial" w:cs="Arial"/>
                <w:sz w:val="24"/>
                <w:szCs w:val="24"/>
              </w:rPr>
            </w:pPr>
            <w:r w:rsidRPr="00313696">
              <w:rPr>
                <w:rFonts w:ascii="Arial" w:eastAsia="Arial" w:hAnsi="Arial" w:cs="Arial"/>
                <w:color w:val="000000"/>
                <w:sz w:val="24"/>
                <w:szCs w:val="24"/>
              </w:rPr>
              <w:t xml:space="preserve">Educational Data Mining (EDM) provides the methodological foundation for </w:t>
            </w:r>
            <w:proofErr w:type="spellStart"/>
            <w:r w:rsidRPr="00313696">
              <w:rPr>
                <w:rFonts w:ascii="Arial" w:eastAsia="Arial" w:hAnsi="Arial" w:cs="Arial"/>
                <w:color w:val="000000"/>
                <w:sz w:val="24"/>
                <w:szCs w:val="24"/>
              </w:rPr>
              <w:t>HeronPulse's</w:t>
            </w:r>
            <w:proofErr w:type="spellEnd"/>
            <w:r w:rsidRPr="00313696">
              <w:rPr>
                <w:rFonts w:ascii="Arial" w:eastAsia="Arial" w:hAnsi="Arial" w:cs="Arial"/>
                <w:color w:val="000000"/>
                <w:sz w:val="24"/>
                <w:szCs w:val="24"/>
              </w:rPr>
              <w:t xml:space="preserve"> machine learning pipeline. A 10-year EDM review by Kalita et al. (2025) confirms that regression-based academic prediction and proactive academic intervention remain the two dominant research trajectories in the field, and that ensemble methods </w:t>
            </w:r>
            <w:r w:rsidR="00384AD2">
              <w:rPr>
                <w:rFonts w:ascii="Arial" w:eastAsia="Arial" w:hAnsi="Arial" w:cs="Arial"/>
                <w:color w:val="000000"/>
                <w:sz w:val="24"/>
                <w:szCs w:val="24"/>
              </w:rPr>
              <w:t>-</w:t>
            </w:r>
            <w:r w:rsidRPr="00313696">
              <w:rPr>
                <w:rFonts w:ascii="Arial" w:eastAsia="Arial" w:hAnsi="Arial" w:cs="Arial"/>
                <w:color w:val="000000"/>
                <w:sz w:val="24"/>
                <w:szCs w:val="24"/>
              </w:rPr>
              <w:t xml:space="preserve"> particularly gradient boosting variants </w:t>
            </w:r>
            <w:r w:rsidR="00384AD2">
              <w:rPr>
                <w:rFonts w:ascii="Arial" w:eastAsia="Arial" w:hAnsi="Arial" w:cs="Arial"/>
                <w:color w:val="000000"/>
                <w:sz w:val="24"/>
                <w:szCs w:val="24"/>
              </w:rPr>
              <w:t>-</w:t>
            </w:r>
            <w:r w:rsidRPr="00313696">
              <w:rPr>
                <w:rFonts w:ascii="Arial" w:eastAsia="Arial" w:hAnsi="Arial" w:cs="Arial"/>
                <w:color w:val="000000"/>
                <w:sz w:val="24"/>
                <w:szCs w:val="24"/>
              </w:rPr>
              <w:t xml:space="preserve"> are the most consistently validated approaches for structured academic prediction tasks. Romero and Ventura (2023) establish in their updated EDM survey that student behavior patterns, course interaction logs, and academic scheduling records contain latent predictive signals that, when properly extracted through EDM techniques, enable reliable forecasting of student outcomes. </w:t>
            </w:r>
            <w:proofErr w:type="spellStart"/>
            <w:r w:rsidRPr="00313696">
              <w:rPr>
                <w:rFonts w:ascii="Arial" w:eastAsia="Arial" w:hAnsi="Arial" w:cs="Arial"/>
                <w:color w:val="000000"/>
                <w:sz w:val="24"/>
                <w:szCs w:val="24"/>
              </w:rPr>
              <w:t>HeronPulse</w:t>
            </w:r>
            <w:proofErr w:type="spellEnd"/>
            <w:r w:rsidRPr="00313696">
              <w:rPr>
                <w:rFonts w:ascii="Arial" w:eastAsia="Arial" w:hAnsi="Arial" w:cs="Arial"/>
                <w:color w:val="000000"/>
                <w:sz w:val="24"/>
                <w:szCs w:val="24"/>
              </w:rPr>
              <w:t xml:space="preserve"> applies this framework by treating CCIS student academic records as structured data amenable to Gradient Boosting Regression, enabling multi-horizon workload forecasting grounded in institutionally validated, real historical data.</w:t>
            </w:r>
          </w:p>
        </w:tc>
      </w:tr>
      <w:tr w:rsidR="00376188" w:rsidRPr="00313696" w14:paraId="653BA046" w14:textId="77777777" w:rsidTr="000641DA">
        <w:trPr>
          <w:trHeight w:val="407"/>
        </w:trPr>
        <w:tc>
          <w:tcPr>
            <w:tcW w:w="10252" w:type="dxa"/>
          </w:tcPr>
          <w:p w14:paraId="0723B3FC" w14:textId="77777777" w:rsidR="00376188" w:rsidRPr="00313696" w:rsidRDefault="00376188" w:rsidP="00A13A27">
            <w:pPr>
              <w:spacing w:before="80" w:after="60"/>
              <w:jc w:val="both"/>
              <w:rPr>
                <w:rFonts w:ascii="Arial" w:hAnsi="Arial" w:cs="Arial"/>
                <w:sz w:val="24"/>
                <w:szCs w:val="24"/>
              </w:rPr>
            </w:pPr>
            <w:r w:rsidRPr="00313696">
              <w:rPr>
                <w:rFonts w:ascii="Arial" w:eastAsia="Arial" w:hAnsi="Arial" w:cs="Arial"/>
                <w:b/>
                <w:bCs/>
                <w:color w:val="000000"/>
                <w:sz w:val="24"/>
                <w:szCs w:val="24"/>
              </w:rPr>
              <w:lastRenderedPageBreak/>
              <w:t>Objective of the Study</w:t>
            </w:r>
          </w:p>
          <w:p w14:paraId="7FBC82F7" w14:textId="77777777" w:rsidR="00376188" w:rsidRPr="00313696" w:rsidRDefault="00376188" w:rsidP="00A13A27">
            <w:pPr>
              <w:spacing w:before="60" w:after="60"/>
              <w:jc w:val="both"/>
              <w:rPr>
                <w:rFonts w:ascii="Arial" w:hAnsi="Arial" w:cs="Arial"/>
                <w:sz w:val="24"/>
                <w:szCs w:val="24"/>
              </w:rPr>
            </w:pPr>
            <w:r w:rsidRPr="00313696">
              <w:rPr>
                <w:rFonts w:ascii="Arial" w:eastAsia="Arial" w:hAnsi="Arial" w:cs="Arial"/>
                <w:color w:val="000000"/>
                <w:sz w:val="24"/>
                <w:szCs w:val="24"/>
              </w:rPr>
              <w:t xml:space="preserve">The objective of this study is to design and develop </w:t>
            </w:r>
            <w:proofErr w:type="spellStart"/>
            <w:r w:rsidRPr="00313696">
              <w:rPr>
                <w:rFonts w:ascii="Arial" w:eastAsia="Arial" w:hAnsi="Arial" w:cs="Arial"/>
                <w:color w:val="000000"/>
                <w:sz w:val="24"/>
                <w:szCs w:val="24"/>
              </w:rPr>
              <w:t>HeronPulse</w:t>
            </w:r>
            <w:proofErr w:type="spellEnd"/>
            <w:r w:rsidRPr="00313696">
              <w:rPr>
                <w:rFonts w:ascii="Arial" w:eastAsia="Arial" w:hAnsi="Arial" w:cs="Arial"/>
                <w:color w:val="000000"/>
                <w:sz w:val="24"/>
                <w:szCs w:val="24"/>
              </w:rPr>
              <w:t>, a web-based academic load forecasting and risk monitoring system that utilizes a hybrid theory-driven and data-validated Academic Load Index (ALI), combined with Gradient Boosting Regression for multi-horizon prediction of academic workload exposure among CCIS students of the University of Makati.</w:t>
            </w:r>
          </w:p>
          <w:p w14:paraId="7DF93550" w14:textId="77777777" w:rsidR="00376188" w:rsidRPr="00313696" w:rsidRDefault="00376188" w:rsidP="00A13A27">
            <w:pPr>
              <w:spacing w:before="40" w:after="40"/>
              <w:rPr>
                <w:rFonts w:ascii="Arial" w:hAnsi="Arial" w:cs="Arial"/>
                <w:sz w:val="24"/>
                <w:szCs w:val="24"/>
              </w:rPr>
            </w:pPr>
          </w:p>
          <w:p w14:paraId="5C7F3A5E" w14:textId="77777777" w:rsidR="00376188" w:rsidRPr="00313696" w:rsidRDefault="00376188" w:rsidP="00A13A27">
            <w:pPr>
              <w:spacing w:before="60" w:after="60"/>
              <w:jc w:val="both"/>
              <w:rPr>
                <w:rFonts w:ascii="Arial" w:hAnsi="Arial" w:cs="Arial"/>
                <w:sz w:val="24"/>
                <w:szCs w:val="24"/>
              </w:rPr>
            </w:pPr>
            <w:r w:rsidRPr="00313696">
              <w:rPr>
                <w:rFonts w:ascii="Arial" w:eastAsia="Arial" w:hAnsi="Arial" w:cs="Arial"/>
                <w:b/>
                <w:bCs/>
                <w:color w:val="000000"/>
                <w:sz w:val="24"/>
                <w:szCs w:val="24"/>
              </w:rPr>
              <w:t>General Objective</w:t>
            </w:r>
          </w:p>
          <w:p w14:paraId="17EF0F2D" w14:textId="77777777" w:rsidR="00376188" w:rsidRPr="00313696" w:rsidRDefault="00376188" w:rsidP="00A13A27">
            <w:pPr>
              <w:spacing w:before="60" w:after="60"/>
              <w:jc w:val="both"/>
              <w:rPr>
                <w:rFonts w:ascii="Arial" w:hAnsi="Arial" w:cs="Arial"/>
                <w:sz w:val="24"/>
                <w:szCs w:val="24"/>
              </w:rPr>
            </w:pPr>
            <w:r w:rsidRPr="00313696">
              <w:rPr>
                <w:rFonts w:ascii="Arial" w:eastAsia="Arial" w:hAnsi="Arial" w:cs="Arial"/>
                <w:color w:val="000000"/>
                <w:sz w:val="24"/>
                <w:szCs w:val="24"/>
              </w:rPr>
              <w:t>The general objective of the study is to develop a machine learning-based multi-horizon academic load forecasting and monitoring system for CCIS students that computes a structured Academic Load Index using theory-grounded and expert-validated weighting, and predicts short-, mid-, and long-term workload exposure through Gradient Boosting Regression to support proactive academic planning and burnout risk prevention.</w:t>
            </w:r>
          </w:p>
          <w:p w14:paraId="492601D2" w14:textId="77777777" w:rsidR="00376188" w:rsidRPr="00313696" w:rsidRDefault="00376188" w:rsidP="00A13A27">
            <w:pPr>
              <w:spacing w:before="40" w:after="40"/>
              <w:rPr>
                <w:rFonts w:ascii="Arial" w:hAnsi="Arial" w:cs="Arial"/>
                <w:sz w:val="24"/>
                <w:szCs w:val="24"/>
              </w:rPr>
            </w:pPr>
          </w:p>
          <w:p w14:paraId="5220B246" w14:textId="77777777" w:rsidR="00376188" w:rsidRPr="00313696" w:rsidRDefault="00376188" w:rsidP="00A13A27">
            <w:pPr>
              <w:spacing w:before="60" w:after="60"/>
              <w:jc w:val="both"/>
              <w:rPr>
                <w:rFonts w:ascii="Arial" w:hAnsi="Arial" w:cs="Arial"/>
                <w:sz w:val="24"/>
                <w:szCs w:val="24"/>
              </w:rPr>
            </w:pPr>
            <w:r w:rsidRPr="00313696">
              <w:rPr>
                <w:rFonts w:ascii="Arial" w:eastAsia="Arial" w:hAnsi="Arial" w:cs="Arial"/>
                <w:b/>
                <w:bCs/>
                <w:color w:val="000000"/>
                <w:sz w:val="24"/>
                <w:szCs w:val="24"/>
              </w:rPr>
              <w:t>Specific Objectives</w:t>
            </w:r>
          </w:p>
          <w:p w14:paraId="4B64113A" w14:textId="33D703D8" w:rsidR="00376188" w:rsidRPr="00313696" w:rsidRDefault="00376188" w:rsidP="00A13A27">
            <w:pPr>
              <w:pStyle w:val="ListParagraph"/>
              <w:numPr>
                <w:ilvl w:val="0"/>
                <w:numId w:val="39"/>
              </w:numPr>
              <w:spacing w:before="60" w:after="60"/>
              <w:jc w:val="both"/>
              <w:rPr>
                <w:rFonts w:ascii="Arial" w:hAnsi="Arial" w:cs="Arial"/>
                <w:sz w:val="24"/>
                <w:szCs w:val="24"/>
              </w:rPr>
            </w:pPr>
            <w:r w:rsidRPr="00313696">
              <w:rPr>
                <w:rFonts w:ascii="Arial" w:eastAsia="Arial" w:hAnsi="Arial" w:cs="Arial"/>
                <w:color w:val="000000"/>
                <w:sz w:val="24"/>
                <w:szCs w:val="24"/>
              </w:rPr>
              <w:t xml:space="preserve">Examine and define measurable academic workload factors relevant to CCIS students by reviewing related literature and conducting structured consultations with CCIS faculty and students, covering: (a) Task Density </w:t>
            </w:r>
            <w:r w:rsidR="00384AD2">
              <w:rPr>
                <w:rFonts w:ascii="Arial" w:eastAsia="Arial" w:hAnsi="Arial" w:cs="Arial"/>
                <w:color w:val="000000"/>
                <w:sz w:val="24"/>
                <w:szCs w:val="24"/>
              </w:rPr>
              <w:t>-</w:t>
            </w:r>
            <w:r w:rsidRPr="00313696">
              <w:rPr>
                <w:rFonts w:ascii="Arial" w:eastAsia="Arial" w:hAnsi="Arial" w:cs="Arial"/>
                <w:color w:val="000000"/>
                <w:sz w:val="24"/>
                <w:szCs w:val="24"/>
              </w:rPr>
              <w:t xml:space="preserve"> number of active academic tasks within a rolling time window; (b) Assessment Intensity </w:t>
            </w:r>
            <w:r w:rsidR="00384AD2">
              <w:rPr>
                <w:rFonts w:ascii="Arial" w:eastAsia="Arial" w:hAnsi="Arial" w:cs="Arial"/>
                <w:color w:val="000000"/>
                <w:sz w:val="24"/>
                <w:szCs w:val="24"/>
              </w:rPr>
              <w:t>-</w:t>
            </w:r>
            <w:r w:rsidRPr="00313696">
              <w:rPr>
                <w:rFonts w:ascii="Arial" w:eastAsia="Arial" w:hAnsi="Arial" w:cs="Arial"/>
                <w:color w:val="000000"/>
                <w:sz w:val="24"/>
                <w:szCs w:val="24"/>
              </w:rPr>
              <w:t xml:space="preserve"> frequency and weight of graded evaluations; (c) Deadline Clustering </w:t>
            </w:r>
            <w:r w:rsidR="00384AD2">
              <w:rPr>
                <w:rFonts w:ascii="Arial" w:eastAsia="Arial" w:hAnsi="Arial" w:cs="Arial"/>
                <w:color w:val="000000"/>
                <w:sz w:val="24"/>
                <w:szCs w:val="24"/>
              </w:rPr>
              <w:t>-</w:t>
            </w:r>
            <w:r w:rsidRPr="00313696">
              <w:rPr>
                <w:rFonts w:ascii="Arial" w:eastAsia="Arial" w:hAnsi="Arial" w:cs="Arial"/>
                <w:color w:val="000000"/>
                <w:sz w:val="24"/>
                <w:szCs w:val="24"/>
              </w:rPr>
              <w:t xml:space="preserve"> number of overlapping deadlines within a defined window; and (d) Research Load </w:t>
            </w:r>
            <w:r w:rsidR="00384AD2">
              <w:rPr>
                <w:rFonts w:ascii="Arial" w:eastAsia="Arial" w:hAnsi="Arial" w:cs="Arial"/>
                <w:color w:val="000000"/>
                <w:sz w:val="24"/>
                <w:szCs w:val="24"/>
              </w:rPr>
              <w:t>-</w:t>
            </w:r>
            <w:r w:rsidRPr="00313696">
              <w:rPr>
                <w:rFonts w:ascii="Arial" w:eastAsia="Arial" w:hAnsi="Arial" w:cs="Arial"/>
                <w:color w:val="000000"/>
                <w:sz w:val="24"/>
                <w:szCs w:val="24"/>
              </w:rPr>
              <w:t xml:space="preserve"> thesis, capstone, or research project workload intensity.</w:t>
            </w:r>
          </w:p>
          <w:p w14:paraId="58F5CA31" w14:textId="20C6F52B" w:rsidR="00376188" w:rsidRPr="00313696" w:rsidRDefault="00376188" w:rsidP="00A13A27">
            <w:pPr>
              <w:pStyle w:val="ListParagraph"/>
              <w:numPr>
                <w:ilvl w:val="0"/>
                <w:numId w:val="39"/>
              </w:numPr>
              <w:spacing w:before="60" w:after="60"/>
              <w:jc w:val="both"/>
              <w:rPr>
                <w:rFonts w:ascii="Arial" w:hAnsi="Arial" w:cs="Arial"/>
                <w:sz w:val="24"/>
                <w:szCs w:val="24"/>
              </w:rPr>
            </w:pPr>
            <w:r w:rsidRPr="00313696">
              <w:rPr>
                <w:rFonts w:ascii="Arial" w:eastAsia="Arial" w:hAnsi="Arial" w:cs="Arial"/>
                <w:color w:val="000000"/>
                <w:sz w:val="24"/>
                <w:szCs w:val="24"/>
              </w:rPr>
              <w:t xml:space="preserve">Construct a theory-driven Academic Load Index (ALI) using expert-validated, Cognitive Load Theory-grounded weighting of the four selected academic workload factors, </w:t>
            </w:r>
            <w:r w:rsidRPr="00313696">
              <w:rPr>
                <w:rFonts w:ascii="Arial" w:eastAsia="Arial" w:hAnsi="Arial" w:cs="Arial"/>
                <w:color w:val="000000"/>
                <w:sz w:val="24"/>
                <w:szCs w:val="24"/>
              </w:rPr>
              <w:lastRenderedPageBreak/>
              <w:t>producing a normalized 0–100 composite score as the target variable for machine learning prediction.</w:t>
            </w:r>
          </w:p>
          <w:p w14:paraId="685A97C2" w14:textId="34C37A32" w:rsidR="00376188" w:rsidRPr="00313696" w:rsidRDefault="00376188" w:rsidP="00A13A27">
            <w:pPr>
              <w:pStyle w:val="ListParagraph"/>
              <w:numPr>
                <w:ilvl w:val="0"/>
                <w:numId w:val="39"/>
              </w:numPr>
              <w:spacing w:before="60" w:after="60"/>
              <w:jc w:val="both"/>
              <w:rPr>
                <w:rFonts w:ascii="Arial" w:hAnsi="Arial" w:cs="Arial"/>
                <w:sz w:val="24"/>
                <w:szCs w:val="24"/>
              </w:rPr>
            </w:pPr>
            <w:r w:rsidRPr="00313696">
              <w:rPr>
                <w:rFonts w:ascii="Arial" w:eastAsia="Arial" w:hAnsi="Arial" w:cs="Arial"/>
                <w:color w:val="000000"/>
                <w:sz w:val="24"/>
                <w:szCs w:val="24"/>
              </w:rPr>
              <w:t>Collect, preprocess, and normalize historical academic workload data from CCIS student records (AY 2025–2026) for model development, including data cleaning, feature engineering, and outlier management.</w:t>
            </w:r>
          </w:p>
          <w:p w14:paraId="767CE522" w14:textId="1C380FA0" w:rsidR="00376188" w:rsidRPr="00313696" w:rsidRDefault="00376188" w:rsidP="00A13A27">
            <w:pPr>
              <w:pStyle w:val="ListParagraph"/>
              <w:numPr>
                <w:ilvl w:val="0"/>
                <w:numId w:val="39"/>
              </w:numPr>
              <w:spacing w:before="60" w:after="60"/>
              <w:jc w:val="both"/>
              <w:rPr>
                <w:rFonts w:ascii="Arial" w:hAnsi="Arial" w:cs="Arial"/>
                <w:sz w:val="24"/>
                <w:szCs w:val="24"/>
              </w:rPr>
            </w:pPr>
            <w:r w:rsidRPr="00313696">
              <w:rPr>
                <w:rFonts w:ascii="Arial" w:eastAsia="Arial" w:hAnsi="Arial" w:cs="Arial"/>
                <w:color w:val="000000"/>
                <w:sz w:val="24"/>
                <w:szCs w:val="24"/>
              </w:rPr>
              <w:t>Train and evaluate a Gradient Boosting Regression (GBR) model for multi-horizon prediction (7-day, 14-day, and 30-day forecasts) using the following evaluation metrics:</w:t>
            </w:r>
          </w:p>
          <w:p w14:paraId="306F4CA1" w14:textId="5CCEFA84" w:rsidR="00376188" w:rsidRPr="00313696" w:rsidRDefault="00376188" w:rsidP="00A13A27">
            <w:pPr>
              <w:pStyle w:val="ListParagraph"/>
              <w:numPr>
                <w:ilvl w:val="1"/>
                <w:numId w:val="39"/>
              </w:numPr>
              <w:spacing w:before="40" w:after="40"/>
              <w:jc w:val="both"/>
              <w:rPr>
                <w:rFonts w:ascii="Arial" w:hAnsi="Arial" w:cs="Arial"/>
                <w:sz w:val="24"/>
                <w:szCs w:val="24"/>
              </w:rPr>
            </w:pPr>
            <w:r w:rsidRPr="00313696">
              <w:rPr>
                <w:rFonts w:ascii="Arial" w:eastAsia="Arial" w:hAnsi="Arial" w:cs="Arial"/>
                <w:color w:val="000000"/>
                <w:sz w:val="24"/>
                <w:szCs w:val="24"/>
              </w:rPr>
              <w:t>Mean Absolute Error (MAE)</w:t>
            </w:r>
          </w:p>
          <w:p w14:paraId="38DB78F5" w14:textId="750D32F3" w:rsidR="00376188" w:rsidRPr="00313696" w:rsidRDefault="00376188" w:rsidP="00A13A27">
            <w:pPr>
              <w:pStyle w:val="ListParagraph"/>
              <w:numPr>
                <w:ilvl w:val="1"/>
                <w:numId w:val="39"/>
              </w:numPr>
              <w:spacing w:before="40" w:after="40"/>
              <w:jc w:val="both"/>
              <w:rPr>
                <w:rFonts w:ascii="Arial" w:hAnsi="Arial" w:cs="Arial"/>
                <w:sz w:val="24"/>
                <w:szCs w:val="24"/>
              </w:rPr>
            </w:pPr>
            <w:r w:rsidRPr="00313696">
              <w:rPr>
                <w:rFonts w:ascii="Arial" w:eastAsia="Arial" w:hAnsi="Arial" w:cs="Arial"/>
                <w:color w:val="000000"/>
                <w:sz w:val="24"/>
                <w:szCs w:val="24"/>
              </w:rPr>
              <w:t>Root Mean Square Error (RMSE)</w:t>
            </w:r>
          </w:p>
          <w:p w14:paraId="56BC18E2" w14:textId="561E5BA8" w:rsidR="00376188" w:rsidRPr="00313696" w:rsidRDefault="00376188" w:rsidP="00A13A27">
            <w:pPr>
              <w:pStyle w:val="ListParagraph"/>
              <w:numPr>
                <w:ilvl w:val="1"/>
                <w:numId w:val="39"/>
              </w:numPr>
              <w:spacing w:before="40" w:after="40"/>
              <w:jc w:val="both"/>
              <w:rPr>
                <w:rFonts w:ascii="Arial" w:hAnsi="Arial" w:cs="Arial"/>
                <w:sz w:val="24"/>
                <w:szCs w:val="24"/>
              </w:rPr>
            </w:pPr>
            <w:r w:rsidRPr="00313696">
              <w:rPr>
                <w:rFonts w:ascii="Arial" w:eastAsia="Arial" w:hAnsi="Arial" w:cs="Arial"/>
                <w:color w:val="000000"/>
                <w:sz w:val="24"/>
                <w:szCs w:val="24"/>
              </w:rPr>
              <w:t>R-squared (R²)</w:t>
            </w:r>
          </w:p>
          <w:p w14:paraId="091373B1" w14:textId="13C5D941" w:rsidR="00376188" w:rsidRPr="00313696" w:rsidRDefault="00376188" w:rsidP="00A13A27">
            <w:pPr>
              <w:pStyle w:val="ListParagraph"/>
              <w:numPr>
                <w:ilvl w:val="0"/>
                <w:numId w:val="39"/>
              </w:numPr>
              <w:spacing w:before="60" w:after="60"/>
              <w:jc w:val="both"/>
              <w:rPr>
                <w:rFonts w:ascii="Arial" w:hAnsi="Arial" w:cs="Arial"/>
                <w:sz w:val="24"/>
                <w:szCs w:val="24"/>
              </w:rPr>
            </w:pPr>
            <w:r w:rsidRPr="00313696">
              <w:rPr>
                <w:rFonts w:ascii="Arial" w:eastAsia="Arial" w:hAnsi="Arial" w:cs="Arial"/>
                <w:color w:val="000000"/>
                <w:sz w:val="24"/>
                <w:szCs w:val="24"/>
              </w:rPr>
              <w:t xml:space="preserve">Perform systematic algorithm benchmarking comparing GBR against six competing regression algorithms </w:t>
            </w:r>
            <w:r w:rsidR="00384AD2">
              <w:rPr>
                <w:rFonts w:ascii="Arial" w:eastAsia="Arial" w:hAnsi="Arial" w:cs="Arial"/>
                <w:color w:val="000000"/>
                <w:sz w:val="24"/>
                <w:szCs w:val="24"/>
              </w:rPr>
              <w:t>-</w:t>
            </w:r>
            <w:r w:rsidRPr="00313696">
              <w:rPr>
                <w:rFonts w:ascii="Arial" w:eastAsia="Arial" w:hAnsi="Arial" w:cs="Arial"/>
                <w:color w:val="000000"/>
                <w:sz w:val="24"/>
                <w:szCs w:val="24"/>
              </w:rPr>
              <w:t xml:space="preserve"> Random Forest Regression, Linear Regression, Support Vector Regression (SVR), </w:t>
            </w:r>
            <w:proofErr w:type="spellStart"/>
            <w:r w:rsidRPr="00313696">
              <w:rPr>
                <w:rFonts w:ascii="Arial" w:eastAsia="Arial" w:hAnsi="Arial" w:cs="Arial"/>
                <w:color w:val="000000"/>
                <w:sz w:val="24"/>
                <w:szCs w:val="24"/>
              </w:rPr>
              <w:t>XGBoost</w:t>
            </w:r>
            <w:proofErr w:type="spellEnd"/>
            <w:r w:rsidRPr="00313696">
              <w:rPr>
                <w:rFonts w:ascii="Arial" w:eastAsia="Arial" w:hAnsi="Arial" w:cs="Arial"/>
                <w:color w:val="000000"/>
                <w:sz w:val="24"/>
                <w:szCs w:val="24"/>
              </w:rPr>
              <w:t xml:space="preserve">, LSTM, and Decision Tree Regression </w:t>
            </w:r>
            <w:r w:rsidR="00384AD2">
              <w:rPr>
                <w:rFonts w:ascii="Arial" w:eastAsia="Arial" w:hAnsi="Arial" w:cs="Arial"/>
                <w:color w:val="000000"/>
                <w:sz w:val="24"/>
                <w:szCs w:val="24"/>
              </w:rPr>
              <w:t>-</w:t>
            </w:r>
            <w:r w:rsidRPr="00313696">
              <w:rPr>
                <w:rFonts w:ascii="Arial" w:eastAsia="Arial" w:hAnsi="Arial" w:cs="Arial"/>
                <w:color w:val="000000"/>
                <w:sz w:val="24"/>
                <w:szCs w:val="24"/>
              </w:rPr>
              <w:t xml:space="preserve"> to empirically justify GBR's selection as the primary predictive model.</w:t>
            </w:r>
          </w:p>
          <w:p w14:paraId="4A49FBC2" w14:textId="5CAD7B4B" w:rsidR="00376188" w:rsidRPr="00313696" w:rsidRDefault="00376188" w:rsidP="00A13A27">
            <w:pPr>
              <w:pStyle w:val="ListParagraph"/>
              <w:numPr>
                <w:ilvl w:val="0"/>
                <w:numId w:val="39"/>
              </w:numPr>
              <w:spacing w:before="60" w:after="60"/>
              <w:jc w:val="both"/>
              <w:rPr>
                <w:rFonts w:ascii="Arial" w:hAnsi="Arial" w:cs="Arial"/>
                <w:sz w:val="24"/>
                <w:szCs w:val="24"/>
              </w:rPr>
            </w:pPr>
            <w:r w:rsidRPr="00313696">
              <w:rPr>
                <w:rFonts w:ascii="Arial" w:eastAsia="Arial" w:hAnsi="Arial" w:cs="Arial"/>
                <w:color w:val="000000"/>
                <w:sz w:val="24"/>
                <w:szCs w:val="24"/>
              </w:rPr>
              <w:t>Analyze GBR feature importance results to validate and refine the initial theory-based weighting of the ALI factors, producing a comparative analysis of theory-based versus data-validated weights.</w:t>
            </w:r>
          </w:p>
          <w:p w14:paraId="134C0CA2" w14:textId="08BECC3F" w:rsidR="00376188" w:rsidRPr="00313696" w:rsidRDefault="00376188" w:rsidP="00A13A27">
            <w:pPr>
              <w:pStyle w:val="ListParagraph"/>
              <w:numPr>
                <w:ilvl w:val="0"/>
                <w:numId w:val="39"/>
              </w:numPr>
              <w:spacing w:before="60" w:after="60"/>
              <w:jc w:val="both"/>
              <w:rPr>
                <w:rFonts w:ascii="Arial" w:hAnsi="Arial" w:cs="Arial"/>
                <w:sz w:val="24"/>
                <w:szCs w:val="24"/>
              </w:rPr>
            </w:pPr>
            <w:r w:rsidRPr="00313696">
              <w:rPr>
                <w:rFonts w:ascii="Arial" w:eastAsia="Arial" w:hAnsi="Arial" w:cs="Arial"/>
                <w:color w:val="000000"/>
                <w:sz w:val="24"/>
                <w:szCs w:val="24"/>
              </w:rPr>
              <w:t xml:space="preserve">Design and develop the </w:t>
            </w:r>
            <w:proofErr w:type="spellStart"/>
            <w:r w:rsidRPr="00313696">
              <w:rPr>
                <w:rFonts w:ascii="Arial" w:eastAsia="Arial" w:hAnsi="Arial" w:cs="Arial"/>
                <w:color w:val="000000"/>
                <w:sz w:val="24"/>
                <w:szCs w:val="24"/>
              </w:rPr>
              <w:t>HeronPulse</w:t>
            </w:r>
            <w:proofErr w:type="spellEnd"/>
            <w:r w:rsidRPr="00313696">
              <w:rPr>
                <w:rFonts w:ascii="Arial" w:eastAsia="Arial" w:hAnsi="Arial" w:cs="Arial"/>
                <w:color w:val="000000"/>
                <w:sz w:val="24"/>
                <w:szCs w:val="24"/>
              </w:rPr>
              <w:t xml:space="preserve"> web-based system with the following key features:</w:t>
            </w:r>
          </w:p>
          <w:p w14:paraId="678D5D72" w14:textId="77777777" w:rsidR="00376188" w:rsidRPr="00313696" w:rsidRDefault="00376188" w:rsidP="00A13A27">
            <w:pPr>
              <w:spacing w:before="40" w:after="40"/>
              <w:ind w:left="1080" w:hanging="360"/>
              <w:jc w:val="both"/>
              <w:rPr>
                <w:rFonts w:ascii="Arial" w:hAnsi="Arial" w:cs="Arial"/>
                <w:sz w:val="24"/>
                <w:szCs w:val="24"/>
              </w:rPr>
            </w:pPr>
            <w:r w:rsidRPr="00313696">
              <w:rPr>
                <w:rFonts w:ascii="Arial" w:eastAsia="Arial" w:hAnsi="Arial" w:cs="Arial"/>
                <w:color w:val="000000"/>
                <w:sz w:val="24"/>
                <w:szCs w:val="24"/>
              </w:rPr>
              <w:t>a. Academic Load Index (ALI) computation dashboard displaying current and historical workload scores</w:t>
            </w:r>
          </w:p>
          <w:p w14:paraId="3546B9E7" w14:textId="77777777" w:rsidR="00376188" w:rsidRPr="00313696" w:rsidRDefault="00376188" w:rsidP="00A13A27">
            <w:pPr>
              <w:spacing w:before="40" w:after="40"/>
              <w:ind w:left="1080" w:hanging="360"/>
              <w:jc w:val="both"/>
              <w:rPr>
                <w:rFonts w:ascii="Arial" w:hAnsi="Arial" w:cs="Arial"/>
                <w:sz w:val="24"/>
                <w:szCs w:val="24"/>
              </w:rPr>
            </w:pPr>
            <w:r w:rsidRPr="00313696">
              <w:rPr>
                <w:rFonts w:ascii="Arial" w:eastAsia="Arial" w:hAnsi="Arial" w:cs="Arial"/>
                <w:color w:val="000000"/>
                <w:sz w:val="24"/>
                <w:szCs w:val="24"/>
              </w:rPr>
              <w:t xml:space="preserve">b. </w:t>
            </w:r>
            <w:proofErr w:type="gramStart"/>
            <w:r w:rsidRPr="00313696">
              <w:rPr>
                <w:rFonts w:ascii="Arial" w:eastAsia="Arial" w:hAnsi="Arial" w:cs="Arial"/>
                <w:color w:val="000000"/>
                <w:sz w:val="24"/>
                <w:szCs w:val="24"/>
              </w:rPr>
              <w:t>Multi-horizon</w:t>
            </w:r>
            <w:proofErr w:type="gramEnd"/>
            <w:r w:rsidRPr="00313696">
              <w:rPr>
                <w:rFonts w:ascii="Arial" w:eastAsia="Arial" w:hAnsi="Arial" w:cs="Arial"/>
                <w:color w:val="000000"/>
                <w:sz w:val="24"/>
                <w:szCs w:val="24"/>
              </w:rPr>
              <w:t xml:space="preserve"> workload forecasting visualization (7-day, 14-day, 30-day)</w:t>
            </w:r>
          </w:p>
          <w:p w14:paraId="7556A470" w14:textId="77777777" w:rsidR="00376188" w:rsidRPr="00313696" w:rsidRDefault="00376188" w:rsidP="00A13A27">
            <w:pPr>
              <w:spacing w:before="40" w:after="40"/>
              <w:ind w:left="1080" w:hanging="360"/>
              <w:jc w:val="both"/>
              <w:rPr>
                <w:rFonts w:ascii="Arial" w:hAnsi="Arial" w:cs="Arial"/>
                <w:sz w:val="24"/>
                <w:szCs w:val="24"/>
              </w:rPr>
            </w:pPr>
            <w:r w:rsidRPr="00313696">
              <w:rPr>
                <w:rFonts w:ascii="Arial" w:eastAsia="Arial" w:hAnsi="Arial" w:cs="Arial"/>
                <w:color w:val="000000"/>
                <w:sz w:val="24"/>
                <w:szCs w:val="24"/>
              </w:rPr>
              <w:t>c. Risk level categorization and alert system (Low: 0–40, Moderate: 41–70, High: 71–100)</w:t>
            </w:r>
          </w:p>
          <w:p w14:paraId="17EF4E82" w14:textId="77777777" w:rsidR="00376188" w:rsidRPr="00313696" w:rsidRDefault="00376188" w:rsidP="00A13A27">
            <w:pPr>
              <w:spacing w:before="40" w:after="40"/>
              <w:ind w:left="1080" w:hanging="360"/>
              <w:jc w:val="both"/>
              <w:rPr>
                <w:rFonts w:ascii="Arial" w:hAnsi="Arial" w:cs="Arial"/>
                <w:sz w:val="24"/>
                <w:szCs w:val="24"/>
              </w:rPr>
            </w:pPr>
            <w:r w:rsidRPr="00313696">
              <w:rPr>
                <w:rFonts w:ascii="Arial" w:eastAsia="Arial" w:hAnsi="Arial" w:cs="Arial"/>
                <w:color w:val="000000"/>
                <w:sz w:val="24"/>
                <w:szCs w:val="24"/>
              </w:rPr>
              <w:t>d. Course-level workload breakdown and contribution analysis</w:t>
            </w:r>
          </w:p>
          <w:p w14:paraId="52A38168" w14:textId="77777777" w:rsidR="00376188" w:rsidRPr="00313696" w:rsidRDefault="00376188" w:rsidP="00A13A27">
            <w:pPr>
              <w:spacing w:before="40" w:after="40"/>
              <w:ind w:left="1080" w:hanging="360"/>
              <w:jc w:val="both"/>
              <w:rPr>
                <w:rFonts w:ascii="Arial" w:hAnsi="Arial" w:cs="Arial"/>
                <w:sz w:val="24"/>
                <w:szCs w:val="24"/>
              </w:rPr>
            </w:pPr>
            <w:r w:rsidRPr="00313696">
              <w:rPr>
                <w:rFonts w:ascii="Arial" w:eastAsia="Arial" w:hAnsi="Arial" w:cs="Arial"/>
                <w:color w:val="000000"/>
                <w:sz w:val="24"/>
                <w:szCs w:val="24"/>
              </w:rPr>
              <w:t>e. Historical workload trend monitoring with comparative term-over-term views</w:t>
            </w:r>
          </w:p>
          <w:p w14:paraId="65A844C0" w14:textId="77777777" w:rsidR="00376188" w:rsidRPr="00313696" w:rsidRDefault="00376188" w:rsidP="00A13A27">
            <w:pPr>
              <w:spacing w:before="40" w:after="40"/>
              <w:ind w:left="1080" w:hanging="360"/>
              <w:jc w:val="both"/>
              <w:rPr>
                <w:rFonts w:ascii="Arial" w:hAnsi="Arial" w:cs="Arial"/>
                <w:sz w:val="24"/>
                <w:szCs w:val="24"/>
              </w:rPr>
            </w:pPr>
            <w:r w:rsidRPr="00313696">
              <w:rPr>
                <w:rFonts w:ascii="Arial" w:eastAsia="Arial" w:hAnsi="Arial" w:cs="Arial"/>
                <w:color w:val="000000"/>
                <w:sz w:val="24"/>
                <w:szCs w:val="24"/>
              </w:rPr>
              <w:t>f. Responsive user interface accessible on desktop devices</w:t>
            </w:r>
          </w:p>
          <w:p w14:paraId="03626F04" w14:textId="77777777" w:rsidR="00376188" w:rsidRPr="00313696" w:rsidRDefault="00376188" w:rsidP="00A13A27">
            <w:pPr>
              <w:spacing w:before="40" w:after="40"/>
              <w:ind w:left="1080" w:hanging="360"/>
              <w:jc w:val="both"/>
              <w:rPr>
                <w:rFonts w:ascii="Arial" w:hAnsi="Arial" w:cs="Arial"/>
                <w:sz w:val="24"/>
                <w:szCs w:val="24"/>
              </w:rPr>
            </w:pPr>
            <w:r w:rsidRPr="00313696">
              <w:rPr>
                <w:rFonts w:ascii="Arial" w:eastAsia="Arial" w:hAnsi="Arial" w:cs="Arial"/>
                <w:color w:val="000000"/>
                <w:sz w:val="24"/>
                <w:szCs w:val="24"/>
              </w:rPr>
              <w:t>g. Faculty/coordinator view for class-level workload monitoring</w:t>
            </w:r>
          </w:p>
          <w:p w14:paraId="7249AA31" w14:textId="628B8DEF" w:rsidR="00376188" w:rsidRPr="00313696" w:rsidRDefault="00376188" w:rsidP="00A13A27">
            <w:pPr>
              <w:pStyle w:val="ListParagraph"/>
              <w:numPr>
                <w:ilvl w:val="0"/>
                <w:numId w:val="39"/>
              </w:numPr>
              <w:spacing w:before="60" w:after="60"/>
              <w:jc w:val="both"/>
              <w:rPr>
                <w:rFonts w:ascii="Arial" w:hAnsi="Arial" w:cs="Arial"/>
                <w:sz w:val="24"/>
                <w:szCs w:val="24"/>
              </w:rPr>
            </w:pPr>
            <w:r w:rsidRPr="00313696">
              <w:rPr>
                <w:rFonts w:ascii="Arial" w:eastAsia="Arial" w:hAnsi="Arial" w:cs="Arial"/>
                <w:color w:val="000000"/>
                <w:sz w:val="24"/>
                <w:szCs w:val="24"/>
              </w:rPr>
              <w:t>Test the system's functional and non-functional requirements:</w:t>
            </w:r>
          </w:p>
          <w:p w14:paraId="0F130D6B" w14:textId="44254210" w:rsidR="00376188" w:rsidRPr="00313696" w:rsidRDefault="00376188" w:rsidP="00A13A27">
            <w:pPr>
              <w:spacing w:before="40" w:after="40"/>
              <w:ind w:left="1080" w:hanging="360"/>
              <w:jc w:val="both"/>
              <w:rPr>
                <w:rFonts w:ascii="Arial" w:hAnsi="Arial" w:cs="Arial"/>
                <w:sz w:val="24"/>
                <w:szCs w:val="24"/>
              </w:rPr>
            </w:pPr>
            <w:r w:rsidRPr="00313696">
              <w:rPr>
                <w:rFonts w:ascii="Arial" w:eastAsia="Arial" w:hAnsi="Arial" w:cs="Arial"/>
                <w:color w:val="000000"/>
                <w:sz w:val="24"/>
                <w:szCs w:val="24"/>
              </w:rPr>
              <w:t xml:space="preserve">a. Functional Testing </w:t>
            </w:r>
            <w:r w:rsidR="00384AD2">
              <w:rPr>
                <w:rFonts w:ascii="Arial" w:eastAsia="Arial" w:hAnsi="Arial" w:cs="Arial"/>
                <w:color w:val="000000"/>
                <w:sz w:val="24"/>
                <w:szCs w:val="24"/>
              </w:rPr>
              <w:t>-</w:t>
            </w:r>
            <w:r w:rsidRPr="00313696">
              <w:rPr>
                <w:rFonts w:ascii="Arial" w:eastAsia="Arial" w:hAnsi="Arial" w:cs="Arial"/>
                <w:color w:val="000000"/>
                <w:sz w:val="24"/>
                <w:szCs w:val="24"/>
              </w:rPr>
              <w:t xml:space="preserve"> forecast accuracy validation, ALI computation verification, user input validation, role-based access control</w:t>
            </w:r>
          </w:p>
          <w:p w14:paraId="68F67FD6" w14:textId="75CAB8E7" w:rsidR="00376188" w:rsidRPr="00313696" w:rsidRDefault="00376188" w:rsidP="00A13A27">
            <w:pPr>
              <w:spacing w:before="40" w:after="40"/>
              <w:ind w:left="1080" w:hanging="360"/>
              <w:jc w:val="both"/>
              <w:rPr>
                <w:rFonts w:ascii="Arial" w:hAnsi="Arial" w:cs="Arial"/>
                <w:sz w:val="24"/>
                <w:szCs w:val="24"/>
              </w:rPr>
            </w:pPr>
            <w:r w:rsidRPr="00313696">
              <w:rPr>
                <w:rFonts w:ascii="Arial" w:eastAsia="Arial" w:hAnsi="Arial" w:cs="Arial"/>
                <w:color w:val="000000"/>
                <w:sz w:val="24"/>
                <w:szCs w:val="24"/>
              </w:rPr>
              <w:t xml:space="preserve">b. Non-Functional Testing </w:t>
            </w:r>
            <w:r w:rsidR="00384AD2">
              <w:rPr>
                <w:rFonts w:ascii="Arial" w:eastAsia="Arial" w:hAnsi="Arial" w:cs="Arial"/>
                <w:color w:val="000000"/>
                <w:sz w:val="24"/>
                <w:szCs w:val="24"/>
              </w:rPr>
              <w:t>-</w:t>
            </w:r>
            <w:r w:rsidRPr="00313696">
              <w:rPr>
                <w:rFonts w:ascii="Arial" w:eastAsia="Arial" w:hAnsi="Arial" w:cs="Arial"/>
                <w:color w:val="000000"/>
                <w:sz w:val="24"/>
                <w:szCs w:val="24"/>
              </w:rPr>
              <w:t xml:space="preserve"> Performance efficiency (response time), load testing, and stress testing</w:t>
            </w:r>
          </w:p>
          <w:p w14:paraId="539316E6" w14:textId="15084996" w:rsidR="00376188" w:rsidRPr="00313696" w:rsidRDefault="00376188" w:rsidP="00A13A27">
            <w:pPr>
              <w:pStyle w:val="ListParagraph"/>
              <w:numPr>
                <w:ilvl w:val="0"/>
                <w:numId w:val="39"/>
              </w:numPr>
              <w:spacing w:before="60" w:after="60"/>
              <w:jc w:val="both"/>
              <w:rPr>
                <w:rFonts w:ascii="Arial" w:hAnsi="Arial" w:cs="Arial"/>
                <w:sz w:val="24"/>
                <w:szCs w:val="24"/>
              </w:rPr>
            </w:pPr>
            <w:r w:rsidRPr="00313696">
              <w:rPr>
                <w:rFonts w:ascii="Arial" w:eastAsia="Arial" w:hAnsi="Arial" w:cs="Arial"/>
                <w:color w:val="000000"/>
                <w:sz w:val="24"/>
                <w:szCs w:val="24"/>
              </w:rPr>
              <w:t>Evaluate the developed system using ISO 25010 quality standards focusing on: (a) Functional Suitability; (b) Usability; and (c) Performance Efficiency, through structured user acceptance testing with CCIS students and faculty.</w:t>
            </w:r>
          </w:p>
          <w:p w14:paraId="1CF10438" w14:textId="23DF3853" w:rsidR="00376188" w:rsidRPr="00313696" w:rsidRDefault="00376188" w:rsidP="00A13A27">
            <w:pPr>
              <w:pStyle w:val="ListParagraph"/>
              <w:numPr>
                <w:ilvl w:val="0"/>
                <w:numId w:val="39"/>
              </w:numPr>
              <w:spacing w:before="60" w:after="60"/>
              <w:jc w:val="both"/>
              <w:rPr>
                <w:rFonts w:ascii="Arial" w:hAnsi="Arial" w:cs="Arial"/>
                <w:sz w:val="24"/>
                <w:szCs w:val="24"/>
              </w:rPr>
            </w:pPr>
            <w:r w:rsidRPr="00313696">
              <w:rPr>
                <w:rFonts w:ascii="Arial" w:eastAsia="Arial" w:hAnsi="Arial" w:cs="Arial"/>
                <w:color w:val="000000"/>
                <w:sz w:val="24"/>
                <w:szCs w:val="24"/>
              </w:rPr>
              <w:t xml:space="preserve">Deploy </w:t>
            </w:r>
            <w:proofErr w:type="spellStart"/>
            <w:r w:rsidRPr="00313696">
              <w:rPr>
                <w:rFonts w:ascii="Arial" w:eastAsia="Arial" w:hAnsi="Arial" w:cs="Arial"/>
                <w:color w:val="000000"/>
                <w:sz w:val="24"/>
                <w:szCs w:val="24"/>
              </w:rPr>
              <w:t>HeronPulse</w:t>
            </w:r>
            <w:proofErr w:type="spellEnd"/>
            <w:r w:rsidRPr="00313696">
              <w:rPr>
                <w:rFonts w:ascii="Arial" w:eastAsia="Arial" w:hAnsi="Arial" w:cs="Arial"/>
                <w:color w:val="000000"/>
                <w:sz w:val="24"/>
                <w:szCs w:val="24"/>
              </w:rPr>
              <w:t xml:space="preserve"> as a proof-of-concept academic decision-support tool for CCIS and assess compliance with the Data Privacy Act of 2012 (RA 10173) in the handling of student academic records.</w:t>
            </w:r>
          </w:p>
        </w:tc>
      </w:tr>
      <w:tr w:rsidR="00376188" w:rsidRPr="00313696" w14:paraId="3F728969" w14:textId="77777777" w:rsidTr="000641DA">
        <w:trPr>
          <w:trHeight w:val="1087"/>
        </w:trPr>
        <w:tc>
          <w:tcPr>
            <w:tcW w:w="10252" w:type="dxa"/>
          </w:tcPr>
          <w:p w14:paraId="1C6A9A53" w14:textId="5A92B181" w:rsidR="00376188" w:rsidRPr="00313696" w:rsidRDefault="00376188" w:rsidP="00A13A27">
            <w:pPr>
              <w:spacing w:before="80" w:after="60"/>
              <w:jc w:val="both"/>
              <w:rPr>
                <w:rFonts w:ascii="Arial" w:hAnsi="Arial" w:cs="Arial"/>
                <w:sz w:val="24"/>
                <w:szCs w:val="24"/>
              </w:rPr>
            </w:pPr>
            <w:r w:rsidRPr="00313696">
              <w:rPr>
                <w:rFonts w:ascii="Arial" w:eastAsia="Arial" w:hAnsi="Arial" w:cs="Arial"/>
                <w:b/>
                <w:bCs/>
                <w:color w:val="000000"/>
                <w:sz w:val="24"/>
                <w:szCs w:val="24"/>
              </w:rPr>
              <w:lastRenderedPageBreak/>
              <w:t>Scope and Limitations</w:t>
            </w:r>
          </w:p>
          <w:p w14:paraId="40AF2EA8" w14:textId="77777777" w:rsidR="00376188" w:rsidRPr="00313696" w:rsidRDefault="00376188" w:rsidP="00A13A27">
            <w:pPr>
              <w:spacing w:before="80" w:after="40"/>
              <w:jc w:val="both"/>
              <w:rPr>
                <w:rFonts w:ascii="Arial" w:hAnsi="Arial" w:cs="Arial"/>
                <w:sz w:val="24"/>
                <w:szCs w:val="24"/>
              </w:rPr>
            </w:pPr>
            <w:r w:rsidRPr="00313696">
              <w:rPr>
                <w:rFonts w:ascii="Arial" w:eastAsia="Arial" w:hAnsi="Arial" w:cs="Arial"/>
                <w:b/>
                <w:bCs/>
                <w:color w:val="000000"/>
                <w:sz w:val="24"/>
                <w:szCs w:val="24"/>
              </w:rPr>
              <w:t>Scope</w:t>
            </w:r>
          </w:p>
          <w:p w14:paraId="1B9DA7F8" w14:textId="77777777" w:rsidR="00376188" w:rsidRPr="00313696" w:rsidRDefault="00376188" w:rsidP="00A13A27">
            <w:pPr>
              <w:spacing w:before="60" w:after="60"/>
              <w:jc w:val="both"/>
              <w:rPr>
                <w:rFonts w:ascii="Arial" w:hAnsi="Arial" w:cs="Arial"/>
                <w:sz w:val="24"/>
                <w:szCs w:val="24"/>
              </w:rPr>
            </w:pPr>
            <w:r w:rsidRPr="00313696">
              <w:rPr>
                <w:rFonts w:ascii="Arial" w:eastAsia="Arial" w:hAnsi="Arial" w:cs="Arial"/>
                <w:color w:val="000000"/>
                <w:sz w:val="24"/>
                <w:szCs w:val="24"/>
              </w:rPr>
              <w:t xml:space="preserve">This study focuses on the design, development, and evaluation of a web-based academic workload forecasting and risk monitoring system for CCIS students and faculty advisers of the University of Makati, Makati City, Metro Manila, Philippines. The system targets all </w:t>
            </w:r>
            <w:r w:rsidRPr="00313696">
              <w:rPr>
                <w:rFonts w:ascii="Arial" w:eastAsia="Arial" w:hAnsi="Arial" w:cs="Arial"/>
                <w:color w:val="000000"/>
                <w:sz w:val="24"/>
                <w:szCs w:val="24"/>
              </w:rPr>
              <w:lastRenderedPageBreak/>
              <w:t>undergraduate CCIS students and their corresponding faculty advisers as the primary user groups.</w:t>
            </w:r>
          </w:p>
          <w:p w14:paraId="0A418CC5" w14:textId="77777777" w:rsidR="00376188" w:rsidRPr="00313696" w:rsidRDefault="00376188" w:rsidP="00A13A27">
            <w:pPr>
              <w:spacing w:before="30" w:after="30"/>
              <w:jc w:val="both"/>
              <w:rPr>
                <w:rFonts w:ascii="Arial" w:hAnsi="Arial" w:cs="Arial"/>
                <w:sz w:val="24"/>
                <w:szCs w:val="24"/>
              </w:rPr>
            </w:pPr>
          </w:p>
          <w:p w14:paraId="0FC21379" w14:textId="77777777" w:rsidR="00376188" w:rsidRPr="00313696" w:rsidRDefault="00376188" w:rsidP="00A13A27">
            <w:pPr>
              <w:spacing w:before="80" w:after="40"/>
              <w:jc w:val="both"/>
              <w:rPr>
                <w:rFonts w:ascii="Arial" w:hAnsi="Arial" w:cs="Arial"/>
                <w:sz w:val="24"/>
                <w:szCs w:val="24"/>
              </w:rPr>
            </w:pPr>
            <w:r w:rsidRPr="00313696">
              <w:rPr>
                <w:rFonts w:ascii="Arial" w:eastAsia="Arial" w:hAnsi="Arial" w:cs="Arial"/>
                <w:b/>
                <w:bCs/>
                <w:color w:val="000000"/>
                <w:sz w:val="24"/>
                <w:szCs w:val="24"/>
              </w:rPr>
              <w:t>Utilization of the Algorithm</w:t>
            </w:r>
          </w:p>
          <w:p w14:paraId="2371BB63" w14:textId="1C648DAB" w:rsidR="00376188" w:rsidRPr="00313696" w:rsidRDefault="00376188" w:rsidP="00A13A27">
            <w:pPr>
              <w:spacing w:before="60" w:after="60"/>
              <w:jc w:val="both"/>
              <w:rPr>
                <w:rFonts w:ascii="Arial" w:hAnsi="Arial" w:cs="Arial"/>
                <w:sz w:val="24"/>
                <w:szCs w:val="24"/>
              </w:rPr>
            </w:pPr>
            <w:r w:rsidRPr="00313696">
              <w:rPr>
                <w:rFonts w:ascii="Arial" w:eastAsia="Arial" w:hAnsi="Arial" w:cs="Arial"/>
                <w:color w:val="000000"/>
                <w:sz w:val="24"/>
                <w:szCs w:val="24"/>
              </w:rPr>
              <w:t xml:space="preserve">The primary focus of this research is the application of Gradient Boosting Regression (GBR) as the core machine learning algorithm for multi-horizon academic workload prediction. GBR was selected on the basis of its consistently superior performance on structured, continuous-target regression tasks in academic datasets </w:t>
            </w:r>
            <w:r w:rsidR="00384AD2">
              <w:rPr>
                <w:rFonts w:ascii="Arial" w:eastAsia="Arial" w:hAnsi="Arial" w:cs="Arial"/>
                <w:color w:val="000000"/>
                <w:sz w:val="24"/>
                <w:szCs w:val="24"/>
              </w:rPr>
              <w:t>-</w:t>
            </w:r>
            <w:r w:rsidRPr="00313696">
              <w:rPr>
                <w:rFonts w:ascii="Arial" w:eastAsia="Arial" w:hAnsi="Arial" w:cs="Arial"/>
                <w:color w:val="000000"/>
                <w:sz w:val="24"/>
                <w:szCs w:val="24"/>
              </w:rPr>
              <w:t xml:space="preserve"> as validated in comparative studies by Wang and Luo (2024, PLOS One) and </w:t>
            </w:r>
            <w:r w:rsidR="009F3C61" w:rsidRPr="00313696">
              <w:rPr>
                <w:rFonts w:ascii="Arial" w:eastAsia="Arial" w:hAnsi="Arial" w:cs="Arial"/>
                <w:color w:val="000000"/>
                <w:sz w:val="24"/>
                <w:szCs w:val="24"/>
              </w:rPr>
              <w:t xml:space="preserve">Ahmed et al. (2025, Scientific Reports) </w:t>
            </w:r>
            <w:r w:rsidR="00384AD2">
              <w:rPr>
                <w:rFonts w:ascii="Arial" w:eastAsia="Arial" w:hAnsi="Arial" w:cs="Arial"/>
                <w:color w:val="000000"/>
                <w:sz w:val="24"/>
                <w:szCs w:val="24"/>
              </w:rPr>
              <w:t>-</w:t>
            </w:r>
            <w:r w:rsidRPr="00313696">
              <w:rPr>
                <w:rFonts w:ascii="Arial" w:eastAsia="Arial" w:hAnsi="Arial" w:cs="Arial"/>
                <w:color w:val="000000"/>
                <w:sz w:val="24"/>
                <w:szCs w:val="24"/>
              </w:rPr>
              <w:t xml:space="preserve"> and its native capacity to generate feature importance scores essential for ALI weight validation and refinement. The algorithm operates on the computed ALI composite score as the prediction target and produces forecasts at 7-day, 14-day, and 30-day horizons. The 7-day horizon aligns with the academic weekly planning cycle; the 14-day horizon covers the standard two-week assessment cycle in Philippine HEIs; and the 30-day horizon enables strategic planning before major exam periods and capstone submission deadlines.</w:t>
            </w:r>
          </w:p>
          <w:p w14:paraId="5D2E81CE" w14:textId="77777777" w:rsidR="00376188" w:rsidRPr="00313696" w:rsidRDefault="00376188" w:rsidP="00A13A27">
            <w:pPr>
              <w:spacing w:before="30" w:after="30"/>
              <w:jc w:val="both"/>
              <w:rPr>
                <w:rFonts w:ascii="Arial" w:hAnsi="Arial" w:cs="Arial"/>
                <w:sz w:val="24"/>
                <w:szCs w:val="24"/>
              </w:rPr>
            </w:pPr>
          </w:p>
          <w:p w14:paraId="5C36A88E" w14:textId="77777777" w:rsidR="00376188" w:rsidRPr="00313696" w:rsidRDefault="00376188" w:rsidP="00A13A27">
            <w:pPr>
              <w:spacing w:before="80" w:after="40"/>
              <w:jc w:val="both"/>
              <w:rPr>
                <w:rFonts w:ascii="Arial" w:hAnsi="Arial" w:cs="Arial"/>
                <w:sz w:val="24"/>
                <w:szCs w:val="24"/>
              </w:rPr>
            </w:pPr>
            <w:r w:rsidRPr="00313696">
              <w:rPr>
                <w:rFonts w:ascii="Arial" w:eastAsia="Arial" w:hAnsi="Arial" w:cs="Arial"/>
                <w:b/>
                <w:bCs/>
                <w:color w:val="000000"/>
                <w:sz w:val="24"/>
                <w:szCs w:val="24"/>
              </w:rPr>
              <w:t>Academic Load Factors</w:t>
            </w:r>
          </w:p>
          <w:p w14:paraId="37ED3EEE" w14:textId="77777777" w:rsidR="00376188" w:rsidRPr="00313696" w:rsidRDefault="00376188" w:rsidP="00A13A27">
            <w:pPr>
              <w:spacing w:before="60" w:after="60"/>
              <w:jc w:val="both"/>
              <w:rPr>
                <w:rFonts w:ascii="Arial" w:hAnsi="Arial" w:cs="Arial"/>
                <w:sz w:val="24"/>
                <w:szCs w:val="24"/>
              </w:rPr>
            </w:pPr>
            <w:r w:rsidRPr="00313696">
              <w:rPr>
                <w:rFonts w:ascii="Arial" w:eastAsia="Arial" w:hAnsi="Arial" w:cs="Arial"/>
                <w:color w:val="000000"/>
                <w:sz w:val="24"/>
                <w:szCs w:val="24"/>
              </w:rPr>
              <w:t>The Academic Load Index (ALI) is constructed from the following six measurable operational indicators:</w:t>
            </w:r>
          </w:p>
          <w:p w14:paraId="23940728" w14:textId="6253BC6B" w:rsidR="00376188" w:rsidRPr="00313696" w:rsidRDefault="00376188" w:rsidP="00A13A27">
            <w:pPr>
              <w:spacing w:before="30" w:after="30"/>
              <w:ind w:left="800" w:hanging="360"/>
              <w:jc w:val="both"/>
              <w:rPr>
                <w:rFonts w:ascii="Arial" w:hAnsi="Arial" w:cs="Arial"/>
                <w:sz w:val="24"/>
                <w:szCs w:val="24"/>
              </w:rPr>
            </w:pPr>
            <w:r w:rsidRPr="00313696">
              <w:rPr>
                <w:rFonts w:ascii="Arial" w:eastAsia="Arial" w:hAnsi="Arial" w:cs="Arial"/>
                <w:color w:val="000000"/>
                <w:sz w:val="24"/>
                <w:szCs w:val="24"/>
              </w:rPr>
              <w:t xml:space="preserve">•  Task Density </w:t>
            </w:r>
            <w:r w:rsidR="00384AD2">
              <w:rPr>
                <w:rFonts w:ascii="Arial" w:eastAsia="Arial" w:hAnsi="Arial" w:cs="Arial"/>
                <w:color w:val="000000"/>
                <w:sz w:val="24"/>
                <w:szCs w:val="24"/>
              </w:rPr>
              <w:t>-</w:t>
            </w:r>
            <w:r w:rsidRPr="00313696">
              <w:rPr>
                <w:rFonts w:ascii="Arial" w:eastAsia="Arial" w:hAnsi="Arial" w:cs="Arial"/>
                <w:color w:val="000000"/>
                <w:sz w:val="24"/>
                <w:szCs w:val="24"/>
              </w:rPr>
              <w:t xml:space="preserve"> the number of active academic tasks (assignments, activities, and projects) due within a rolling 7-day window, weighted by estimated completion time per task</w:t>
            </w:r>
          </w:p>
          <w:p w14:paraId="00E34315" w14:textId="077AB0C4" w:rsidR="00376188" w:rsidRPr="00313696" w:rsidRDefault="00376188" w:rsidP="00A13A27">
            <w:pPr>
              <w:spacing w:before="30" w:after="30"/>
              <w:ind w:left="800" w:hanging="360"/>
              <w:jc w:val="both"/>
              <w:rPr>
                <w:rFonts w:ascii="Arial" w:hAnsi="Arial" w:cs="Arial"/>
                <w:sz w:val="24"/>
                <w:szCs w:val="24"/>
              </w:rPr>
            </w:pPr>
            <w:r w:rsidRPr="00313696">
              <w:rPr>
                <w:rFonts w:ascii="Arial" w:eastAsia="Arial" w:hAnsi="Arial" w:cs="Arial"/>
                <w:color w:val="000000"/>
                <w:sz w:val="24"/>
                <w:szCs w:val="24"/>
              </w:rPr>
              <w:t xml:space="preserve">•  Assessment Intensity </w:t>
            </w:r>
            <w:r w:rsidR="00384AD2">
              <w:rPr>
                <w:rFonts w:ascii="Arial" w:eastAsia="Arial" w:hAnsi="Arial" w:cs="Arial"/>
                <w:color w:val="000000"/>
                <w:sz w:val="24"/>
                <w:szCs w:val="24"/>
              </w:rPr>
              <w:t>-</w:t>
            </w:r>
            <w:r w:rsidRPr="00313696">
              <w:rPr>
                <w:rFonts w:ascii="Arial" w:eastAsia="Arial" w:hAnsi="Arial" w:cs="Arial"/>
                <w:color w:val="000000"/>
                <w:sz w:val="24"/>
                <w:szCs w:val="24"/>
              </w:rPr>
              <w:t xml:space="preserve"> the frequency, weight, and proximity of graded evaluations (quizzes, long exams, and major exams) within a two-week period</w:t>
            </w:r>
          </w:p>
          <w:p w14:paraId="29911CED" w14:textId="7E03207D" w:rsidR="00376188" w:rsidRPr="00313696" w:rsidRDefault="00376188" w:rsidP="00A13A27">
            <w:pPr>
              <w:spacing w:before="30" w:after="30"/>
              <w:ind w:left="800" w:hanging="360"/>
              <w:jc w:val="both"/>
              <w:rPr>
                <w:rFonts w:ascii="Arial" w:hAnsi="Arial" w:cs="Arial"/>
                <w:sz w:val="24"/>
                <w:szCs w:val="24"/>
              </w:rPr>
            </w:pPr>
            <w:r w:rsidRPr="00313696">
              <w:rPr>
                <w:rFonts w:ascii="Arial" w:eastAsia="Arial" w:hAnsi="Arial" w:cs="Arial"/>
                <w:color w:val="000000"/>
                <w:sz w:val="24"/>
                <w:szCs w:val="24"/>
              </w:rPr>
              <w:t xml:space="preserve">•  Deadline Clustering </w:t>
            </w:r>
            <w:r w:rsidR="00384AD2">
              <w:rPr>
                <w:rFonts w:ascii="Arial" w:eastAsia="Arial" w:hAnsi="Arial" w:cs="Arial"/>
                <w:color w:val="000000"/>
                <w:sz w:val="24"/>
                <w:szCs w:val="24"/>
              </w:rPr>
              <w:t>-</w:t>
            </w:r>
            <w:r w:rsidRPr="00313696">
              <w:rPr>
                <w:rFonts w:ascii="Arial" w:eastAsia="Arial" w:hAnsi="Arial" w:cs="Arial"/>
                <w:color w:val="000000"/>
                <w:sz w:val="24"/>
                <w:szCs w:val="24"/>
              </w:rPr>
              <w:t xml:space="preserve"> the number of overlapping submission deadlines across all enrolled subjects within any 3-day window, capturing peak academic congestion periods</w:t>
            </w:r>
          </w:p>
          <w:p w14:paraId="3F0F6E97" w14:textId="4908D8A6" w:rsidR="00376188" w:rsidRPr="00313696" w:rsidRDefault="00376188" w:rsidP="00A13A27">
            <w:pPr>
              <w:spacing w:before="30" w:after="30"/>
              <w:ind w:left="800" w:hanging="360"/>
              <w:jc w:val="both"/>
              <w:rPr>
                <w:rFonts w:ascii="Arial" w:hAnsi="Arial" w:cs="Arial"/>
                <w:sz w:val="24"/>
                <w:szCs w:val="24"/>
              </w:rPr>
            </w:pPr>
            <w:r w:rsidRPr="00313696">
              <w:rPr>
                <w:rFonts w:ascii="Arial" w:eastAsia="Arial" w:hAnsi="Arial" w:cs="Arial"/>
                <w:color w:val="000000"/>
                <w:sz w:val="24"/>
                <w:szCs w:val="24"/>
              </w:rPr>
              <w:t xml:space="preserve">•  Research Load </w:t>
            </w:r>
            <w:r w:rsidR="00384AD2">
              <w:rPr>
                <w:rFonts w:ascii="Arial" w:eastAsia="Arial" w:hAnsi="Arial" w:cs="Arial"/>
                <w:color w:val="000000"/>
                <w:sz w:val="24"/>
                <w:szCs w:val="24"/>
              </w:rPr>
              <w:t>-</w:t>
            </w:r>
            <w:r w:rsidRPr="00313696">
              <w:rPr>
                <w:rFonts w:ascii="Arial" w:eastAsia="Arial" w:hAnsi="Arial" w:cs="Arial"/>
                <w:color w:val="000000"/>
                <w:sz w:val="24"/>
                <w:szCs w:val="24"/>
              </w:rPr>
              <w:t xml:space="preserve"> the active workload contribution of thesis, capstone, or research project-related activities, quantified by milestone proximity and draft submission requirements</w:t>
            </w:r>
          </w:p>
          <w:p w14:paraId="4E126890" w14:textId="1925A31B" w:rsidR="00376188" w:rsidRPr="00313696" w:rsidRDefault="00376188" w:rsidP="00A13A27">
            <w:pPr>
              <w:spacing w:before="30" w:after="30"/>
              <w:ind w:left="800" w:hanging="360"/>
              <w:jc w:val="both"/>
              <w:rPr>
                <w:rFonts w:ascii="Arial" w:hAnsi="Arial" w:cs="Arial"/>
                <w:sz w:val="24"/>
                <w:szCs w:val="24"/>
              </w:rPr>
            </w:pPr>
            <w:r w:rsidRPr="00313696">
              <w:rPr>
                <w:rFonts w:ascii="Arial" w:eastAsia="Arial" w:hAnsi="Arial" w:cs="Arial"/>
                <w:color w:val="000000"/>
                <w:sz w:val="24"/>
                <w:szCs w:val="24"/>
              </w:rPr>
              <w:t xml:space="preserve">•  Extracurricular Load </w:t>
            </w:r>
            <w:r w:rsidR="00384AD2">
              <w:rPr>
                <w:rFonts w:ascii="Arial" w:eastAsia="Arial" w:hAnsi="Arial" w:cs="Arial"/>
                <w:color w:val="000000"/>
                <w:sz w:val="24"/>
                <w:szCs w:val="24"/>
              </w:rPr>
              <w:t>-</w:t>
            </w:r>
            <w:r w:rsidRPr="00313696">
              <w:rPr>
                <w:rFonts w:ascii="Arial" w:eastAsia="Arial" w:hAnsi="Arial" w:cs="Arial"/>
                <w:color w:val="000000"/>
                <w:sz w:val="24"/>
                <w:szCs w:val="24"/>
              </w:rPr>
              <w:t xml:space="preserve"> the workload impact of student organization activities, school events, and co-curricular commitments that compete with academic study time</w:t>
            </w:r>
          </w:p>
          <w:p w14:paraId="33424C68" w14:textId="1536B47B" w:rsidR="00376188" w:rsidRPr="00313696" w:rsidRDefault="00376188" w:rsidP="00A13A27">
            <w:pPr>
              <w:spacing w:before="30" w:after="30"/>
              <w:ind w:left="800" w:hanging="360"/>
              <w:jc w:val="both"/>
              <w:rPr>
                <w:rFonts w:ascii="Arial" w:hAnsi="Arial" w:cs="Arial"/>
                <w:sz w:val="24"/>
                <w:szCs w:val="24"/>
              </w:rPr>
            </w:pPr>
            <w:r w:rsidRPr="00313696">
              <w:rPr>
                <w:rFonts w:ascii="Arial" w:eastAsia="Arial" w:hAnsi="Arial" w:cs="Arial"/>
                <w:color w:val="000000"/>
                <w:sz w:val="24"/>
                <w:szCs w:val="24"/>
              </w:rPr>
              <w:t xml:space="preserve">•  Part-time Work Interference </w:t>
            </w:r>
            <w:r w:rsidR="00384AD2">
              <w:rPr>
                <w:rFonts w:ascii="Arial" w:eastAsia="Arial" w:hAnsi="Arial" w:cs="Arial"/>
                <w:color w:val="000000"/>
                <w:sz w:val="24"/>
                <w:szCs w:val="24"/>
              </w:rPr>
              <w:t>-</w:t>
            </w:r>
            <w:r w:rsidRPr="00313696">
              <w:rPr>
                <w:rFonts w:ascii="Arial" w:eastAsia="Arial" w:hAnsi="Arial" w:cs="Arial"/>
                <w:color w:val="000000"/>
                <w:sz w:val="24"/>
                <w:szCs w:val="24"/>
              </w:rPr>
              <w:t xml:space="preserve"> the degree to which part-time employment obligations reduce available time for academic preparation, encoded as hours per week of work commitment</w:t>
            </w:r>
          </w:p>
          <w:p w14:paraId="117A016F" w14:textId="77777777" w:rsidR="00376188" w:rsidRPr="00313696" w:rsidRDefault="00376188" w:rsidP="00A13A27">
            <w:pPr>
              <w:spacing w:before="30" w:after="30"/>
              <w:jc w:val="both"/>
              <w:rPr>
                <w:rFonts w:ascii="Arial" w:hAnsi="Arial" w:cs="Arial"/>
                <w:sz w:val="24"/>
                <w:szCs w:val="24"/>
              </w:rPr>
            </w:pPr>
          </w:p>
          <w:p w14:paraId="1095B606" w14:textId="77777777" w:rsidR="00376188" w:rsidRPr="00313696" w:rsidRDefault="00376188" w:rsidP="00A13A27">
            <w:pPr>
              <w:spacing w:before="80" w:after="40"/>
              <w:jc w:val="both"/>
              <w:rPr>
                <w:rFonts w:ascii="Arial" w:hAnsi="Arial" w:cs="Arial"/>
                <w:sz w:val="24"/>
                <w:szCs w:val="24"/>
              </w:rPr>
            </w:pPr>
            <w:r w:rsidRPr="00313696">
              <w:rPr>
                <w:rFonts w:ascii="Arial" w:eastAsia="Arial" w:hAnsi="Arial" w:cs="Arial"/>
                <w:b/>
                <w:bCs/>
                <w:color w:val="000000"/>
                <w:sz w:val="24"/>
                <w:szCs w:val="24"/>
              </w:rPr>
              <w:t>Geographical Scope</w:t>
            </w:r>
          </w:p>
          <w:p w14:paraId="5A74CE95" w14:textId="77777777" w:rsidR="00376188" w:rsidRPr="00313696" w:rsidRDefault="00376188" w:rsidP="00A13A27">
            <w:pPr>
              <w:spacing w:before="60" w:after="60"/>
              <w:jc w:val="both"/>
              <w:rPr>
                <w:rFonts w:ascii="Arial" w:hAnsi="Arial" w:cs="Arial"/>
                <w:sz w:val="24"/>
                <w:szCs w:val="24"/>
              </w:rPr>
            </w:pPr>
            <w:r w:rsidRPr="00313696">
              <w:rPr>
                <w:rFonts w:ascii="Arial" w:eastAsia="Arial" w:hAnsi="Arial" w:cs="Arial"/>
                <w:color w:val="000000"/>
                <w:sz w:val="24"/>
                <w:szCs w:val="24"/>
              </w:rPr>
              <w:t>The study is limited to students and faculty advisers of the College of Computing and Information Sciences (CCIS) at the University of Makati, Makati City, Metro Manila, Philippines. Data collection, system testing, and user acceptance evaluation will be conducted exclusively within this institution.</w:t>
            </w:r>
          </w:p>
          <w:p w14:paraId="4E261221" w14:textId="77777777" w:rsidR="00376188" w:rsidRPr="00313696" w:rsidRDefault="00376188" w:rsidP="00A13A27">
            <w:pPr>
              <w:spacing w:before="30" w:after="30"/>
              <w:jc w:val="both"/>
              <w:rPr>
                <w:rFonts w:ascii="Arial" w:hAnsi="Arial" w:cs="Arial"/>
                <w:sz w:val="24"/>
                <w:szCs w:val="24"/>
              </w:rPr>
            </w:pPr>
          </w:p>
          <w:p w14:paraId="25925A53" w14:textId="77777777" w:rsidR="00376188" w:rsidRPr="00313696" w:rsidRDefault="00376188" w:rsidP="00A13A27">
            <w:pPr>
              <w:spacing w:before="80" w:after="40"/>
              <w:jc w:val="both"/>
              <w:rPr>
                <w:rFonts w:ascii="Arial" w:hAnsi="Arial" w:cs="Arial"/>
                <w:sz w:val="24"/>
                <w:szCs w:val="24"/>
              </w:rPr>
            </w:pPr>
            <w:r w:rsidRPr="00313696">
              <w:rPr>
                <w:rFonts w:ascii="Arial" w:eastAsia="Arial" w:hAnsi="Arial" w:cs="Arial"/>
                <w:b/>
                <w:bCs/>
                <w:color w:val="000000"/>
                <w:sz w:val="24"/>
                <w:szCs w:val="24"/>
              </w:rPr>
              <w:t>Temporal Scope</w:t>
            </w:r>
          </w:p>
          <w:p w14:paraId="7A9FEFED" w14:textId="77777777" w:rsidR="00376188" w:rsidRPr="00313696" w:rsidRDefault="00376188" w:rsidP="00A13A27">
            <w:pPr>
              <w:spacing w:before="60" w:after="60"/>
              <w:jc w:val="both"/>
              <w:rPr>
                <w:rFonts w:ascii="Arial" w:hAnsi="Arial" w:cs="Arial"/>
                <w:sz w:val="24"/>
                <w:szCs w:val="24"/>
              </w:rPr>
            </w:pPr>
            <w:r w:rsidRPr="00313696">
              <w:rPr>
                <w:rFonts w:ascii="Arial" w:eastAsia="Arial" w:hAnsi="Arial" w:cs="Arial"/>
                <w:color w:val="000000"/>
                <w:sz w:val="24"/>
                <w:szCs w:val="24"/>
              </w:rPr>
              <w:t xml:space="preserve">Data collection, system development, and evaluation will be conducted during Academic Year 2025–2026. All literature, related studies, and supporting references cited in this research are </w:t>
            </w:r>
            <w:r w:rsidRPr="00313696">
              <w:rPr>
                <w:rFonts w:ascii="Arial" w:eastAsia="Arial" w:hAnsi="Arial" w:cs="Arial"/>
                <w:color w:val="000000"/>
                <w:sz w:val="24"/>
                <w:szCs w:val="24"/>
              </w:rPr>
              <w:lastRenderedPageBreak/>
              <w:t>limited to publications from 2023 up to the present to ensure currency and relevance of the evidence base.</w:t>
            </w:r>
          </w:p>
          <w:p w14:paraId="64C445C4" w14:textId="77777777" w:rsidR="00376188" w:rsidRPr="00313696" w:rsidRDefault="00376188" w:rsidP="00A13A27">
            <w:pPr>
              <w:spacing w:before="30" w:after="30"/>
              <w:jc w:val="both"/>
              <w:rPr>
                <w:rFonts w:ascii="Arial" w:hAnsi="Arial" w:cs="Arial"/>
                <w:sz w:val="24"/>
                <w:szCs w:val="24"/>
              </w:rPr>
            </w:pPr>
          </w:p>
          <w:p w14:paraId="58B554FB" w14:textId="77777777" w:rsidR="00376188" w:rsidRPr="00313696" w:rsidRDefault="00376188" w:rsidP="00A13A27">
            <w:pPr>
              <w:spacing w:before="80" w:after="40"/>
              <w:jc w:val="both"/>
              <w:rPr>
                <w:rFonts w:ascii="Arial" w:hAnsi="Arial" w:cs="Arial"/>
                <w:sz w:val="24"/>
                <w:szCs w:val="24"/>
              </w:rPr>
            </w:pPr>
            <w:r w:rsidRPr="00313696">
              <w:rPr>
                <w:rFonts w:ascii="Arial" w:eastAsia="Arial" w:hAnsi="Arial" w:cs="Arial"/>
                <w:b/>
                <w:bCs/>
                <w:color w:val="000000"/>
                <w:sz w:val="24"/>
                <w:szCs w:val="24"/>
              </w:rPr>
              <w:t>Tools for System Design and Development</w:t>
            </w:r>
          </w:p>
          <w:p w14:paraId="3F8A06C9" w14:textId="77777777" w:rsidR="00376188" w:rsidRPr="00313696" w:rsidRDefault="00376188" w:rsidP="00A13A27">
            <w:pPr>
              <w:spacing w:before="60" w:after="60"/>
              <w:jc w:val="both"/>
              <w:rPr>
                <w:rFonts w:ascii="Arial" w:hAnsi="Arial" w:cs="Arial"/>
                <w:sz w:val="24"/>
                <w:szCs w:val="24"/>
              </w:rPr>
            </w:pPr>
            <w:r w:rsidRPr="00313696">
              <w:rPr>
                <w:rFonts w:ascii="Arial" w:eastAsia="Arial" w:hAnsi="Arial" w:cs="Arial"/>
                <w:color w:val="000000"/>
                <w:sz w:val="24"/>
                <w:szCs w:val="24"/>
              </w:rPr>
              <w:t xml:space="preserve">The study employs the following tools and technologies in the design, development, and deployment of </w:t>
            </w:r>
            <w:proofErr w:type="spellStart"/>
            <w:r w:rsidRPr="00313696">
              <w:rPr>
                <w:rFonts w:ascii="Arial" w:eastAsia="Arial" w:hAnsi="Arial" w:cs="Arial"/>
                <w:color w:val="000000"/>
                <w:sz w:val="24"/>
                <w:szCs w:val="24"/>
              </w:rPr>
              <w:t>HeronPulse</w:t>
            </w:r>
            <w:proofErr w:type="spellEnd"/>
            <w:r w:rsidRPr="00313696">
              <w:rPr>
                <w:rFonts w:ascii="Arial" w:eastAsia="Arial" w:hAnsi="Arial" w:cs="Arial"/>
                <w:color w:val="000000"/>
                <w:sz w:val="24"/>
                <w:szCs w:val="24"/>
              </w:rPr>
              <w:t>:</w:t>
            </w:r>
          </w:p>
          <w:p w14:paraId="2D33328D" w14:textId="6F2DF78F" w:rsidR="00376188" w:rsidRPr="00313696" w:rsidRDefault="00376188" w:rsidP="00A13A27">
            <w:pPr>
              <w:spacing w:before="30" w:after="30"/>
              <w:ind w:left="1080" w:hanging="360"/>
              <w:jc w:val="both"/>
              <w:rPr>
                <w:rFonts w:ascii="Arial" w:hAnsi="Arial" w:cs="Arial"/>
                <w:sz w:val="24"/>
                <w:szCs w:val="24"/>
              </w:rPr>
            </w:pPr>
            <w:r w:rsidRPr="00313696">
              <w:rPr>
                <w:rFonts w:ascii="Arial" w:eastAsia="Arial" w:hAnsi="Arial" w:cs="Arial"/>
                <w:color w:val="000000"/>
                <w:sz w:val="24"/>
                <w:szCs w:val="24"/>
              </w:rPr>
              <w:t xml:space="preserve">a. Python 3.x </w:t>
            </w:r>
            <w:r w:rsidR="00384AD2">
              <w:rPr>
                <w:rFonts w:ascii="Arial" w:eastAsia="Arial" w:hAnsi="Arial" w:cs="Arial"/>
                <w:color w:val="000000"/>
                <w:sz w:val="24"/>
                <w:szCs w:val="24"/>
              </w:rPr>
              <w:t>-</w:t>
            </w:r>
            <w:r w:rsidRPr="00313696">
              <w:rPr>
                <w:rFonts w:ascii="Arial" w:eastAsia="Arial" w:hAnsi="Arial" w:cs="Arial"/>
                <w:color w:val="000000"/>
                <w:sz w:val="24"/>
                <w:szCs w:val="24"/>
              </w:rPr>
              <w:t xml:space="preserve"> primary programming language for the ML pipeline, data preprocessing, and backend processing</w:t>
            </w:r>
          </w:p>
          <w:p w14:paraId="2027036C" w14:textId="141BA8C8" w:rsidR="00376188" w:rsidRPr="00313696" w:rsidRDefault="00376188" w:rsidP="00A13A27">
            <w:pPr>
              <w:spacing w:before="30" w:after="30"/>
              <w:ind w:left="1080" w:hanging="360"/>
              <w:jc w:val="both"/>
              <w:rPr>
                <w:rFonts w:ascii="Arial" w:hAnsi="Arial" w:cs="Arial"/>
                <w:sz w:val="24"/>
                <w:szCs w:val="24"/>
              </w:rPr>
            </w:pPr>
            <w:r w:rsidRPr="00313696">
              <w:rPr>
                <w:rFonts w:ascii="Arial" w:eastAsia="Arial" w:hAnsi="Arial" w:cs="Arial"/>
                <w:color w:val="000000"/>
                <w:sz w:val="24"/>
                <w:szCs w:val="24"/>
              </w:rPr>
              <w:t xml:space="preserve">b. Scikit-learn </w:t>
            </w:r>
            <w:r w:rsidR="00384AD2">
              <w:rPr>
                <w:rFonts w:ascii="Arial" w:eastAsia="Arial" w:hAnsi="Arial" w:cs="Arial"/>
                <w:color w:val="000000"/>
                <w:sz w:val="24"/>
                <w:szCs w:val="24"/>
              </w:rPr>
              <w:t>-</w:t>
            </w:r>
            <w:r w:rsidRPr="00313696">
              <w:rPr>
                <w:rFonts w:ascii="Arial" w:eastAsia="Arial" w:hAnsi="Arial" w:cs="Arial"/>
                <w:color w:val="000000"/>
                <w:sz w:val="24"/>
                <w:szCs w:val="24"/>
              </w:rPr>
              <w:t xml:space="preserve"> Gradient Boosting Regression implementation, model training, hyperparameter tuning, cross-validation, and feature importance analysis</w:t>
            </w:r>
          </w:p>
          <w:p w14:paraId="13BB028E" w14:textId="5F9C42B3" w:rsidR="00376188" w:rsidRPr="00313696" w:rsidRDefault="00376188" w:rsidP="00A13A27">
            <w:pPr>
              <w:spacing w:before="30" w:after="30"/>
              <w:ind w:left="1080" w:hanging="360"/>
              <w:jc w:val="both"/>
              <w:rPr>
                <w:rFonts w:ascii="Arial" w:hAnsi="Arial" w:cs="Arial"/>
                <w:sz w:val="24"/>
                <w:szCs w:val="24"/>
              </w:rPr>
            </w:pPr>
            <w:r w:rsidRPr="00313696">
              <w:rPr>
                <w:rFonts w:ascii="Arial" w:eastAsia="Arial" w:hAnsi="Arial" w:cs="Arial"/>
                <w:color w:val="000000"/>
                <w:sz w:val="24"/>
                <w:szCs w:val="24"/>
              </w:rPr>
              <w:t xml:space="preserve">c. Pandas and NumPy </w:t>
            </w:r>
            <w:r w:rsidR="00384AD2">
              <w:rPr>
                <w:rFonts w:ascii="Arial" w:eastAsia="Arial" w:hAnsi="Arial" w:cs="Arial"/>
                <w:color w:val="000000"/>
                <w:sz w:val="24"/>
                <w:szCs w:val="24"/>
              </w:rPr>
              <w:t>-</w:t>
            </w:r>
            <w:r w:rsidRPr="00313696">
              <w:rPr>
                <w:rFonts w:ascii="Arial" w:eastAsia="Arial" w:hAnsi="Arial" w:cs="Arial"/>
                <w:color w:val="000000"/>
                <w:sz w:val="24"/>
                <w:szCs w:val="24"/>
              </w:rPr>
              <w:t xml:space="preserve"> data manipulation, preprocessing, normalization, and feature engineering</w:t>
            </w:r>
          </w:p>
          <w:p w14:paraId="085DBD88" w14:textId="088C4432" w:rsidR="00376188" w:rsidRPr="00313696" w:rsidRDefault="00376188" w:rsidP="00A13A27">
            <w:pPr>
              <w:spacing w:before="30" w:after="30"/>
              <w:ind w:left="1080" w:hanging="360"/>
              <w:jc w:val="both"/>
              <w:rPr>
                <w:rFonts w:ascii="Arial" w:hAnsi="Arial" w:cs="Arial"/>
                <w:sz w:val="24"/>
                <w:szCs w:val="24"/>
              </w:rPr>
            </w:pPr>
            <w:r w:rsidRPr="00313696">
              <w:rPr>
                <w:rFonts w:ascii="Arial" w:eastAsia="Arial" w:hAnsi="Arial" w:cs="Arial"/>
                <w:color w:val="000000"/>
                <w:sz w:val="24"/>
                <w:szCs w:val="24"/>
              </w:rPr>
              <w:t xml:space="preserve">d. </w:t>
            </w:r>
            <w:proofErr w:type="spellStart"/>
            <w:r w:rsidRPr="00313696">
              <w:rPr>
                <w:rFonts w:ascii="Arial" w:eastAsia="Arial" w:hAnsi="Arial" w:cs="Arial"/>
                <w:color w:val="000000"/>
                <w:sz w:val="24"/>
                <w:szCs w:val="24"/>
              </w:rPr>
              <w:t>Jupyter</w:t>
            </w:r>
            <w:proofErr w:type="spellEnd"/>
            <w:r w:rsidRPr="00313696">
              <w:rPr>
                <w:rFonts w:ascii="Arial" w:eastAsia="Arial" w:hAnsi="Arial" w:cs="Arial"/>
                <w:color w:val="000000"/>
                <w:sz w:val="24"/>
                <w:szCs w:val="24"/>
              </w:rPr>
              <w:t xml:space="preserve"> Notebook </w:t>
            </w:r>
            <w:r w:rsidR="00384AD2">
              <w:rPr>
                <w:rFonts w:ascii="Arial" w:eastAsia="Arial" w:hAnsi="Arial" w:cs="Arial"/>
                <w:color w:val="000000"/>
                <w:sz w:val="24"/>
                <w:szCs w:val="24"/>
              </w:rPr>
              <w:t>-</w:t>
            </w:r>
            <w:r w:rsidRPr="00313696">
              <w:rPr>
                <w:rFonts w:ascii="Arial" w:eastAsia="Arial" w:hAnsi="Arial" w:cs="Arial"/>
                <w:color w:val="000000"/>
                <w:sz w:val="24"/>
                <w:szCs w:val="24"/>
              </w:rPr>
              <w:t xml:space="preserve"> exploratory data analysis and iterative model development</w:t>
            </w:r>
          </w:p>
          <w:p w14:paraId="0F3CC9E0" w14:textId="70673E23" w:rsidR="00376188" w:rsidRPr="00313696" w:rsidRDefault="00376188" w:rsidP="00A13A27">
            <w:pPr>
              <w:spacing w:before="30" w:after="30"/>
              <w:ind w:left="1080" w:hanging="360"/>
              <w:jc w:val="both"/>
              <w:rPr>
                <w:rFonts w:ascii="Arial" w:hAnsi="Arial" w:cs="Arial"/>
                <w:sz w:val="24"/>
                <w:szCs w:val="24"/>
              </w:rPr>
            </w:pPr>
            <w:r w:rsidRPr="00313696">
              <w:rPr>
                <w:rFonts w:ascii="Arial" w:eastAsia="Arial" w:hAnsi="Arial" w:cs="Arial"/>
                <w:color w:val="000000"/>
                <w:sz w:val="24"/>
                <w:szCs w:val="24"/>
              </w:rPr>
              <w:t xml:space="preserve">e. </w:t>
            </w:r>
            <w:proofErr w:type="spellStart"/>
            <w:r w:rsidRPr="00313696">
              <w:rPr>
                <w:rFonts w:ascii="Arial" w:eastAsia="Arial" w:hAnsi="Arial" w:cs="Arial"/>
                <w:color w:val="000000"/>
                <w:sz w:val="24"/>
                <w:szCs w:val="24"/>
              </w:rPr>
              <w:t>FastAPI</w:t>
            </w:r>
            <w:proofErr w:type="spellEnd"/>
            <w:r w:rsidRPr="00313696">
              <w:rPr>
                <w:rFonts w:ascii="Arial" w:eastAsia="Arial" w:hAnsi="Arial" w:cs="Arial"/>
                <w:color w:val="000000"/>
                <w:sz w:val="24"/>
                <w:szCs w:val="24"/>
              </w:rPr>
              <w:t xml:space="preserve"> </w:t>
            </w:r>
            <w:r w:rsidR="00384AD2">
              <w:rPr>
                <w:rFonts w:ascii="Arial" w:eastAsia="Arial" w:hAnsi="Arial" w:cs="Arial"/>
                <w:color w:val="000000"/>
                <w:sz w:val="24"/>
                <w:szCs w:val="24"/>
              </w:rPr>
              <w:t>-</w:t>
            </w:r>
            <w:r w:rsidRPr="00313696">
              <w:rPr>
                <w:rFonts w:ascii="Arial" w:eastAsia="Arial" w:hAnsi="Arial" w:cs="Arial"/>
                <w:color w:val="000000"/>
                <w:sz w:val="24"/>
                <w:szCs w:val="24"/>
              </w:rPr>
              <w:t xml:space="preserve"> high-performance Python web framework for the system backend and REST API</w:t>
            </w:r>
          </w:p>
          <w:p w14:paraId="2A194415" w14:textId="5F36BB6F" w:rsidR="00376188" w:rsidRPr="00313696" w:rsidRDefault="00376188" w:rsidP="00A13A27">
            <w:pPr>
              <w:spacing w:before="30" w:after="30"/>
              <w:ind w:left="1080" w:hanging="360"/>
              <w:jc w:val="both"/>
              <w:rPr>
                <w:rFonts w:ascii="Arial" w:hAnsi="Arial" w:cs="Arial"/>
                <w:sz w:val="24"/>
                <w:szCs w:val="24"/>
              </w:rPr>
            </w:pPr>
            <w:r w:rsidRPr="00313696">
              <w:rPr>
                <w:rFonts w:ascii="Arial" w:eastAsia="Arial" w:hAnsi="Arial" w:cs="Arial"/>
                <w:color w:val="000000"/>
                <w:sz w:val="24"/>
                <w:szCs w:val="24"/>
              </w:rPr>
              <w:t xml:space="preserve">f. React.js </w:t>
            </w:r>
            <w:r w:rsidR="00384AD2">
              <w:rPr>
                <w:rFonts w:ascii="Arial" w:eastAsia="Arial" w:hAnsi="Arial" w:cs="Arial"/>
                <w:color w:val="000000"/>
                <w:sz w:val="24"/>
                <w:szCs w:val="24"/>
              </w:rPr>
              <w:t>-</w:t>
            </w:r>
            <w:r w:rsidRPr="00313696">
              <w:rPr>
                <w:rFonts w:ascii="Arial" w:eastAsia="Arial" w:hAnsi="Arial" w:cs="Arial"/>
                <w:color w:val="000000"/>
                <w:sz w:val="24"/>
                <w:szCs w:val="24"/>
              </w:rPr>
              <w:t xml:space="preserve"> component-based frontend user interface framework</w:t>
            </w:r>
          </w:p>
          <w:p w14:paraId="2655ABD4" w14:textId="058F0C8B" w:rsidR="00376188" w:rsidRPr="00313696" w:rsidRDefault="00376188" w:rsidP="00A13A27">
            <w:pPr>
              <w:spacing w:before="30" w:after="30"/>
              <w:ind w:left="1080" w:hanging="360"/>
              <w:jc w:val="both"/>
              <w:rPr>
                <w:rFonts w:ascii="Arial" w:hAnsi="Arial" w:cs="Arial"/>
                <w:sz w:val="24"/>
                <w:szCs w:val="24"/>
              </w:rPr>
            </w:pPr>
            <w:r w:rsidRPr="00313696">
              <w:rPr>
                <w:rFonts w:ascii="Arial" w:eastAsia="Arial" w:hAnsi="Arial" w:cs="Arial"/>
                <w:color w:val="000000"/>
                <w:sz w:val="24"/>
                <w:szCs w:val="24"/>
              </w:rPr>
              <w:t xml:space="preserve">g. Tailwind CSS </w:t>
            </w:r>
            <w:r w:rsidR="00384AD2">
              <w:rPr>
                <w:rFonts w:ascii="Arial" w:eastAsia="Arial" w:hAnsi="Arial" w:cs="Arial"/>
                <w:color w:val="000000"/>
                <w:sz w:val="24"/>
                <w:szCs w:val="24"/>
              </w:rPr>
              <w:t>-</w:t>
            </w:r>
            <w:r w:rsidRPr="00313696">
              <w:rPr>
                <w:rFonts w:ascii="Arial" w:eastAsia="Arial" w:hAnsi="Arial" w:cs="Arial"/>
                <w:color w:val="000000"/>
                <w:sz w:val="24"/>
                <w:szCs w:val="24"/>
              </w:rPr>
              <w:t xml:space="preserve"> utility-first CSS framework for responsive frontend styling</w:t>
            </w:r>
          </w:p>
          <w:p w14:paraId="3FADA175" w14:textId="5EC46B8C" w:rsidR="00376188" w:rsidRPr="00313696" w:rsidRDefault="00376188" w:rsidP="00A13A27">
            <w:pPr>
              <w:spacing w:before="30" w:after="30"/>
              <w:ind w:left="1080" w:hanging="360"/>
              <w:jc w:val="both"/>
              <w:rPr>
                <w:rFonts w:ascii="Arial" w:hAnsi="Arial" w:cs="Arial"/>
                <w:sz w:val="24"/>
                <w:szCs w:val="24"/>
              </w:rPr>
            </w:pPr>
            <w:r w:rsidRPr="00313696">
              <w:rPr>
                <w:rFonts w:ascii="Arial" w:eastAsia="Arial" w:hAnsi="Arial" w:cs="Arial"/>
                <w:color w:val="000000"/>
                <w:sz w:val="24"/>
                <w:szCs w:val="24"/>
              </w:rPr>
              <w:t xml:space="preserve">h. Recharts / Chart.js </w:t>
            </w:r>
            <w:r w:rsidR="00384AD2">
              <w:rPr>
                <w:rFonts w:ascii="Arial" w:eastAsia="Arial" w:hAnsi="Arial" w:cs="Arial"/>
                <w:color w:val="000000"/>
                <w:sz w:val="24"/>
                <w:szCs w:val="24"/>
              </w:rPr>
              <w:t>-</w:t>
            </w:r>
            <w:r w:rsidRPr="00313696">
              <w:rPr>
                <w:rFonts w:ascii="Arial" w:eastAsia="Arial" w:hAnsi="Arial" w:cs="Arial"/>
                <w:color w:val="000000"/>
                <w:sz w:val="24"/>
                <w:szCs w:val="24"/>
              </w:rPr>
              <w:t xml:space="preserve"> interactive data visualization for workload dashboards and forecast charts within the React frontend</w:t>
            </w:r>
          </w:p>
          <w:p w14:paraId="0317DD40" w14:textId="40341CC1" w:rsidR="00376188" w:rsidRPr="00313696" w:rsidRDefault="00376188" w:rsidP="00A13A27">
            <w:pPr>
              <w:spacing w:before="30" w:after="30"/>
              <w:ind w:left="1080" w:hanging="360"/>
              <w:jc w:val="both"/>
              <w:rPr>
                <w:rFonts w:ascii="Arial" w:hAnsi="Arial" w:cs="Arial"/>
                <w:sz w:val="24"/>
                <w:szCs w:val="24"/>
              </w:rPr>
            </w:pPr>
            <w:proofErr w:type="spellStart"/>
            <w:r w:rsidRPr="00313696">
              <w:rPr>
                <w:rFonts w:ascii="Arial" w:eastAsia="Arial" w:hAnsi="Arial" w:cs="Arial"/>
                <w:color w:val="000000"/>
                <w:sz w:val="24"/>
                <w:szCs w:val="24"/>
              </w:rPr>
              <w:t>i</w:t>
            </w:r>
            <w:proofErr w:type="spellEnd"/>
            <w:r w:rsidRPr="00313696">
              <w:rPr>
                <w:rFonts w:ascii="Arial" w:eastAsia="Arial" w:hAnsi="Arial" w:cs="Arial"/>
                <w:color w:val="000000"/>
                <w:sz w:val="24"/>
                <w:szCs w:val="24"/>
              </w:rPr>
              <w:t xml:space="preserve">. MySQL </w:t>
            </w:r>
            <w:r w:rsidR="00384AD2">
              <w:rPr>
                <w:rFonts w:ascii="Arial" w:eastAsia="Arial" w:hAnsi="Arial" w:cs="Arial"/>
                <w:color w:val="000000"/>
                <w:sz w:val="24"/>
                <w:szCs w:val="24"/>
              </w:rPr>
              <w:t>-</w:t>
            </w:r>
            <w:r w:rsidRPr="00313696">
              <w:rPr>
                <w:rFonts w:ascii="Arial" w:eastAsia="Arial" w:hAnsi="Arial" w:cs="Arial"/>
                <w:color w:val="000000"/>
                <w:sz w:val="24"/>
                <w:szCs w:val="24"/>
              </w:rPr>
              <w:t xml:space="preserve"> relational database management for student academic workload records</w:t>
            </w:r>
          </w:p>
          <w:p w14:paraId="458F8843" w14:textId="72294FB3" w:rsidR="00376188" w:rsidRPr="00313696" w:rsidRDefault="00376188" w:rsidP="00A13A27">
            <w:pPr>
              <w:spacing w:before="30" w:after="30"/>
              <w:ind w:left="1080" w:hanging="360"/>
              <w:jc w:val="both"/>
              <w:rPr>
                <w:rFonts w:ascii="Arial" w:hAnsi="Arial" w:cs="Arial"/>
                <w:sz w:val="24"/>
                <w:szCs w:val="24"/>
              </w:rPr>
            </w:pPr>
            <w:r w:rsidRPr="00313696">
              <w:rPr>
                <w:rFonts w:ascii="Arial" w:eastAsia="Arial" w:hAnsi="Arial" w:cs="Arial"/>
                <w:color w:val="000000"/>
                <w:sz w:val="24"/>
                <w:szCs w:val="24"/>
              </w:rPr>
              <w:t xml:space="preserve">j. </w:t>
            </w:r>
            <w:proofErr w:type="spellStart"/>
            <w:r w:rsidRPr="00313696">
              <w:rPr>
                <w:rFonts w:ascii="Arial" w:eastAsia="Arial" w:hAnsi="Arial" w:cs="Arial"/>
                <w:color w:val="000000"/>
                <w:sz w:val="24"/>
                <w:szCs w:val="24"/>
              </w:rPr>
              <w:t>SQLAlchemy</w:t>
            </w:r>
            <w:proofErr w:type="spellEnd"/>
            <w:r w:rsidRPr="00313696">
              <w:rPr>
                <w:rFonts w:ascii="Arial" w:eastAsia="Arial" w:hAnsi="Arial" w:cs="Arial"/>
                <w:color w:val="000000"/>
                <w:sz w:val="24"/>
                <w:szCs w:val="24"/>
              </w:rPr>
              <w:t xml:space="preserve"> </w:t>
            </w:r>
            <w:r w:rsidR="00384AD2">
              <w:rPr>
                <w:rFonts w:ascii="Arial" w:eastAsia="Arial" w:hAnsi="Arial" w:cs="Arial"/>
                <w:color w:val="000000"/>
                <w:sz w:val="24"/>
                <w:szCs w:val="24"/>
              </w:rPr>
              <w:t>-</w:t>
            </w:r>
            <w:r w:rsidRPr="00313696">
              <w:rPr>
                <w:rFonts w:ascii="Arial" w:eastAsia="Arial" w:hAnsi="Arial" w:cs="Arial"/>
                <w:color w:val="000000"/>
                <w:sz w:val="24"/>
                <w:szCs w:val="24"/>
              </w:rPr>
              <w:t xml:space="preserve"> Python ORM for MySQL database interaction and query management</w:t>
            </w:r>
          </w:p>
          <w:p w14:paraId="2E6B4C08" w14:textId="70AAA4E8" w:rsidR="00376188" w:rsidRPr="00313696" w:rsidRDefault="00376188" w:rsidP="00A13A27">
            <w:pPr>
              <w:spacing w:before="30" w:after="30"/>
              <w:ind w:left="1080" w:hanging="360"/>
              <w:jc w:val="both"/>
              <w:rPr>
                <w:rFonts w:ascii="Arial" w:hAnsi="Arial" w:cs="Arial"/>
                <w:sz w:val="24"/>
                <w:szCs w:val="24"/>
              </w:rPr>
            </w:pPr>
            <w:r w:rsidRPr="00313696">
              <w:rPr>
                <w:rFonts w:ascii="Arial" w:eastAsia="Arial" w:hAnsi="Arial" w:cs="Arial"/>
                <w:color w:val="000000"/>
                <w:sz w:val="24"/>
                <w:szCs w:val="24"/>
              </w:rPr>
              <w:t xml:space="preserve">k. Alembic </w:t>
            </w:r>
            <w:r w:rsidR="00384AD2">
              <w:rPr>
                <w:rFonts w:ascii="Arial" w:eastAsia="Arial" w:hAnsi="Arial" w:cs="Arial"/>
                <w:color w:val="000000"/>
                <w:sz w:val="24"/>
                <w:szCs w:val="24"/>
              </w:rPr>
              <w:t>-</w:t>
            </w:r>
            <w:r w:rsidRPr="00313696">
              <w:rPr>
                <w:rFonts w:ascii="Arial" w:eastAsia="Arial" w:hAnsi="Arial" w:cs="Arial"/>
                <w:color w:val="000000"/>
                <w:sz w:val="24"/>
                <w:szCs w:val="24"/>
              </w:rPr>
              <w:t xml:space="preserve"> database schema migration manager for MySQL + </w:t>
            </w:r>
            <w:proofErr w:type="spellStart"/>
            <w:r w:rsidRPr="00313696">
              <w:rPr>
                <w:rFonts w:ascii="Arial" w:eastAsia="Arial" w:hAnsi="Arial" w:cs="Arial"/>
                <w:color w:val="000000"/>
                <w:sz w:val="24"/>
                <w:szCs w:val="24"/>
              </w:rPr>
              <w:t>SQLAlchemy</w:t>
            </w:r>
            <w:proofErr w:type="spellEnd"/>
          </w:p>
          <w:p w14:paraId="6550A9A4" w14:textId="5B702F1B" w:rsidR="00376188" w:rsidRPr="00313696" w:rsidRDefault="00376188" w:rsidP="00A13A27">
            <w:pPr>
              <w:spacing w:before="30" w:after="30"/>
              <w:ind w:left="1080" w:hanging="360"/>
              <w:jc w:val="both"/>
              <w:rPr>
                <w:rFonts w:ascii="Arial" w:hAnsi="Arial" w:cs="Arial"/>
                <w:sz w:val="24"/>
                <w:szCs w:val="24"/>
              </w:rPr>
            </w:pPr>
            <w:r w:rsidRPr="00313696">
              <w:rPr>
                <w:rFonts w:ascii="Arial" w:eastAsia="Arial" w:hAnsi="Arial" w:cs="Arial"/>
                <w:color w:val="000000"/>
                <w:sz w:val="24"/>
                <w:szCs w:val="24"/>
              </w:rPr>
              <w:t xml:space="preserve">l. </w:t>
            </w:r>
            <w:proofErr w:type="spellStart"/>
            <w:r w:rsidRPr="00313696">
              <w:rPr>
                <w:rFonts w:ascii="Arial" w:eastAsia="Arial" w:hAnsi="Arial" w:cs="Arial"/>
                <w:color w:val="000000"/>
                <w:sz w:val="24"/>
                <w:szCs w:val="24"/>
              </w:rPr>
              <w:t>Vercel</w:t>
            </w:r>
            <w:proofErr w:type="spellEnd"/>
            <w:r w:rsidRPr="00313696">
              <w:rPr>
                <w:rFonts w:ascii="Arial" w:eastAsia="Arial" w:hAnsi="Arial" w:cs="Arial"/>
                <w:color w:val="000000"/>
                <w:sz w:val="24"/>
                <w:szCs w:val="24"/>
              </w:rPr>
              <w:t xml:space="preserve"> </w:t>
            </w:r>
            <w:r w:rsidR="00384AD2">
              <w:rPr>
                <w:rFonts w:ascii="Arial" w:eastAsia="Arial" w:hAnsi="Arial" w:cs="Arial"/>
                <w:color w:val="000000"/>
                <w:sz w:val="24"/>
                <w:szCs w:val="24"/>
              </w:rPr>
              <w:t>-</w:t>
            </w:r>
            <w:r w:rsidRPr="00313696">
              <w:rPr>
                <w:rFonts w:ascii="Arial" w:eastAsia="Arial" w:hAnsi="Arial" w:cs="Arial"/>
                <w:color w:val="000000"/>
                <w:sz w:val="24"/>
                <w:szCs w:val="24"/>
              </w:rPr>
              <w:t xml:space="preserve"> cloud deployment platform for the </w:t>
            </w:r>
            <w:proofErr w:type="spellStart"/>
            <w:r w:rsidRPr="00313696">
              <w:rPr>
                <w:rFonts w:ascii="Arial" w:eastAsia="Arial" w:hAnsi="Arial" w:cs="Arial"/>
                <w:color w:val="000000"/>
                <w:sz w:val="24"/>
                <w:szCs w:val="24"/>
              </w:rPr>
              <w:t>HeronPulse</w:t>
            </w:r>
            <w:proofErr w:type="spellEnd"/>
            <w:r w:rsidRPr="00313696">
              <w:rPr>
                <w:rFonts w:ascii="Arial" w:eastAsia="Arial" w:hAnsi="Arial" w:cs="Arial"/>
                <w:color w:val="000000"/>
                <w:sz w:val="24"/>
                <w:szCs w:val="24"/>
              </w:rPr>
              <w:t xml:space="preserve"> web application</w:t>
            </w:r>
          </w:p>
          <w:p w14:paraId="6288F781" w14:textId="77777777" w:rsidR="00376188" w:rsidRPr="00313696" w:rsidRDefault="00376188" w:rsidP="00A13A27">
            <w:pPr>
              <w:spacing w:before="30" w:after="30"/>
              <w:jc w:val="both"/>
              <w:rPr>
                <w:rFonts w:ascii="Arial" w:hAnsi="Arial" w:cs="Arial"/>
                <w:sz w:val="24"/>
                <w:szCs w:val="24"/>
              </w:rPr>
            </w:pPr>
          </w:p>
          <w:p w14:paraId="3B8C0487" w14:textId="77777777" w:rsidR="00376188" w:rsidRPr="00313696" w:rsidRDefault="00376188" w:rsidP="00A13A27">
            <w:pPr>
              <w:spacing w:before="80" w:after="40"/>
              <w:jc w:val="both"/>
              <w:rPr>
                <w:rFonts w:ascii="Arial" w:hAnsi="Arial" w:cs="Arial"/>
                <w:sz w:val="24"/>
                <w:szCs w:val="24"/>
              </w:rPr>
            </w:pPr>
            <w:r w:rsidRPr="00313696">
              <w:rPr>
                <w:rFonts w:ascii="Arial" w:eastAsia="Arial" w:hAnsi="Arial" w:cs="Arial"/>
                <w:b/>
                <w:bCs/>
                <w:color w:val="000000"/>
                <w:sz w:val="24"/>
                <w:szCs w:val="24"/>
              </w:rPr>
              <w:t>Limitations</w:t>
            </w:r>
          </w:p>
          <w:p w14:paraId="059681C5" w14:textId="77777777" w:rsidR="00376188" w:rsidRPr="00313696" w:rsidRDefault="00376188" w:rsidP="00A13A27">
            <w:pPr>
              <w:spacing w:before="60" w:after="60"/>
              <w:jc w:val="both"/>
              <w:rPr>
                <w:rFonts w:ascii="Arial" w:hAnsi="Arial" w:cs="Arial"/>
                <w:sz w:val="24"/>
                <w:szCs w:val="24"/>
              </w:rPr>
            </w:pPr>
            <w:r w:rsidRPr="00313696">
              <w:rPr>
                <w:rFonts w:ascii="Arial" w:eastAsia="Arial" w:hAnsi="Arial" w:cs="Arial"/>
                <w:color w:val="000000"/>
                <w:sz w:val="24"/>
                <w:szCs w:val="24"/>
              </w:rPr>
              <w:t>Despite the study’s objectives, the following limitations are acknowledged:</w:t>
            </w:r>
          </w:p>
          <w:p w14:paraId="79FD040E" w14:textId="77777777" w:rsidR="00376188" w:rsidRPr="00313696" w:rsidRDefault="00376188" w:rsidP="00A13A27">
            <w:pPr>
              <w:spacing w:before="30" w:after="30"/>
              <w:jc w:val="both"/>
              <w:rPr>
                <w:rFonts w:ascii="Arial" w:hAnsi="Arial" w:cs="Arial"/>
                <w:sz w:val="24"/>
                <w:szCs w:val="24"/>
              </w:rPr>
            </w:pPr>
          </w:p>
          <w:p w14:paraId="7A9194B4" w14:textId="77777777" w:rsidR="00376188" w:rsidRPr="00313696" w:rsidRDefault="00376188" w:rsidP="00A13A27">
            <w:pPr>
              <w:spacing w:before="60" w:after="60"/>
              <w:jc w:val="both"/>
              <w:rPr>
                <w:rFonts w:ascii="Arial" w:hAnsi="Arial" w:cs="Arial"/>
                <w:sz w:val="24"/>
                <w:szCs w:val="24"/>
              </w:rPr>
            </w:pPr>
            <w:r w:rsidRPr="00313696">
              <w:rPr>
                <w:rFonts w:ascii="Arial" w:eastAsia="Arial" w:hAnsi="Arial" w:cs="Arial"/>
                <w:b/>
                <w:bCs/>
                <w:color w:val="000000"/>
                <w:sz w:val="24"/>
                <w:szCs w:val="24"/>
              </w:rPr>
              <w:t xml:space="preserve">Algorithm Dependency: </w:t>
            </w:r>
            <w:r w:rsidRPr="00313696">
              <w:rPr>
                <w:rFonts w:ascii="Arial" w:eastAsia="Arial" w:hAnsi="Arial" w:cs="Arial"/>
                <w:color w:val="000000"/>
                <w:sz w:val="24"/>
                <w:szCs w:val="24"/>
              </w:rPr>
              <w:t xml:space="preserve">The predictive performance of </w:t>
            </w:r>
            <w:proofErr w:type="spellStart"/>
            <w:r w:rsidRPr="00313696">
              <w:rPr>
                <w:rFonts w:ascii="Arial" w:eastAsia="Arial" w:hAnsi="Arial" w:cs="Arial"/>
                <w:color w:val="000000"/>
                <w:sz w:val="24"/>
                <w:szCs w:val="24"/>
              </w:rPr>
              <w:t>HeronPulse</w:t>
            </w:r>
            <w:proofErr w:type="spellEnd"/>
            <w:r w:rsidRPr="00313696">
              <w:rPr>
                <w:rFonts w:ascii="Arial" w:eastAsia="Arial" w:hAnsi="Arial" w:cs="Arial"/>
                <w:color w:val="000000"/>
                <w:sz w:val="24"/>
                <w:szCs w:val="24"/>
              </w:rPr>
              <w:t xml:space="preserve"> is contingent on the quality, completeness, and volume of available historical academic workload data from CCIS UMak. A minimum of 300 complete student-semester records is estimated as necessary for stable and reliable GBR model training. Insufficient or inconsistently recorded data may reduce forecast accuracy across all three prediction horizons.</w:t>
            </w:r>
          </w:p>
          <w:p w14:paraId="3E02B4E7" w14:textId="77777777" w:rsidR="00376188" w:rsidRPr="00313696" w:rsidRDefault="00376188" w:rsidP="00A13A27">
            <w:pPr>
              <w:spacing w:before="30" w:after="30"/>
              <w:jc w:val="both"/>
              <w:rPr>
                <w:rFonts w:ascii="Arial" w:hAnsi="Arial" w:cs="Arial"/>
                <w:sz w:val="24"/>
                <w:szCs w:val="24"/>
              </w:rPr>
            </w:pPr>
          </w:p>
          <w:p w14:paraId="08E2D0F9" w14:textId="77777777" w:rsidR="00376188" w:rsidRPr="00313696" w:rsidRDefault="00376188" w:rsidP="00A13A27">
            <w:pPr>
              <w:spacing w:before="60" w:after="60"/>
              <w:jc w:val="both"/>
              <w:rPr>
                <w:rFonts w:ascii="Arial" w:hAnsi="Arial" w:cs="Arial"/>
                <w:sz w:val="24"/>
                <w:szCs w:val="24"/>
              </w:rPr>
            </w:pPr>
            <w:r w:rsidRPr="00313696">
              <w:rPr>
                <w:rFonts w:ascii="Arial" w:eastAsia="Arial" w:hAnsi="Arial" w:cs="Arial"/>
                <w:b/>
                <w:bCs/>
                <w:color w:val="000000"/>
                <w:sz w:val="24"/>
                <w:szCs w:val="24"/>
              </w:rPr>
              <w:t xml:space="preserve">Data Simulation: </w:t>
            </w:r>
            <w:r w:rsidRPr="00313696">
              <w:rPr>
                <w:rFonts w:ascii="Arial" w:eastAsia="Arial" w:hAnsi="Arial" w:cs="Arial"/>
                <w:color w:val="000000"/>
                <w:sz w:val="24"/>
                <w:szCs w:val="24"/>
              </w:rPr>
              <w:t>If historical academic workload data from CCIS UMak is insufficient for robust initial model training, simulated datasets constructed from documented CCIS course structures, assessment calendars, and faculty workload policies may be used. These synthetic datasets, while grounded in institutional reality, may not fully capture the natural variability of real-world academic workload patterns.</w:t>
            </w:r>
          </w:p>
          <w:p w14:paraId="007785C7" w14:textId="77777777" w:rsidR="00376188" w:rsidRPr="00313696" w:rsidRDefault="00376188" w:rsidP="00A13A27">
            <w:pPr>
              <w:spacing w:before="30" w:after="30"/>
              <w:jc w:val="both"/>
              <w:rPr>
                <w:rFonts w:ascii="Arial" w:hAnsi="Arial" w:cs="Arial"/>
                <w:sz w:val="24"/>
                <w:szCs w:val="24"/>
              </w:rPr>
            </w:pPr>
          </w:p>
          <w:p w14:paraId="0453C1F1" w14:textId="77777777" w:rsidR="00376188" w:rsidRPr="00313696" w:rsidRDefault="00376188" w:rsidP="00A13A27">
            <w:pPr>
              <w:spacing w:before="60" w:after="60"/>
              <w:jc w:val="both"/>
              <w:rPr>
                <w:rFonts w:ascii="Arial" w:hAnsi="Arial" w:cs="Arial"/>
                <w:sz w:val="24"/>
                <w:szCs w:val="24"/>
              </w:rPr>
            </w:pPr>
            <w:r w:rsidRPr="00313696">
              <w:rPr>
                <w:rFonts w:ascii="Arial" w:eastAsia="Arial" w:hAnsi="Arial" w:cs="Arial"/>
                <w:b/>
                <w:bCs/>
                <w:color w:val="000000"/>
                <w:sz w:val="24"/>
                <w:szCs w:val="24"/>
              </w:rPr>
              <w:t xml:space="preserve">Generalization: </w:t>
            </w:r>
            <w:r w:rsidRPr="00313696">
              <w:rPr>
                <w:rFonts w:ascii="Arial" w:eastAsia="Arial" w:hAnsi="Arial" w:cs="Arial"/>
                <w:color w:val="000000"/>
                <w:sz w:val="24"/>
                <w:szCs w:val="24"/>
              </w:rPr>
              <w:t>The ALI framework, GBR model parameters, risk classification thresholds, and feature weights are calibrated specifically for CCIS students at UMak. Deployment to other colleges, universities, or academic programs without system recalibration would require re-</w:t>
            </w:r>
            <w:r w:rsidRPr="00313696">
              <w:rPr>
                <w:rFonts w:ascii="Arial" w:eastAsia="Arial" w:hAnsi="Arial" w:cs="Arial"/>
                <w:color w:val="000000"/>
                <w:sz w:val="24"/>
                <w:szCs w:val="24"/>
              </w:rPr>
              <w:lastRenderedPageBreak/>
              <w:t>validation of workload factor weights, ALI scoring ranges, and risk level boundaries to reflect differing academic structures.</w:t>
            </w:r>
          </w:p>
          <w:p w14:paraId="1C43F932" w14:textId="77777777" w:rsidR="00376188" w:rsidRPr="00313696" w:rsidRDefault="00376188" w:rsidP="00A13A27">
            <w:pPr>
              <w:spacing w:before="30" w:after="30"/>
              <w:jc w:val="both"/>
              <w:rPr>
                <w:rFonts w:ascii="Arial" w:hAnsi="Arial" w:cs="Arial"/>
                <w:sz w:val="24"/>
                <w:szCs w:val="24"/>
              </w:rPr>
            </w:pPr>
          </w:p>
          <w:p w14:paraId="76BBAC70" w14:textId="77777777" w:rsidR="00376188" w:rsidRPr="00313696" w:rsidRDefault="00376188" w:rsidP="00A13A27">
            <w:pPr>
              <w:spacing w:before="60" w:after="60"/>
              <w:jc w:val="both"/>
              <w:rPr>
                <w:rFonts w:ascii="Arial" w:hAnsi="Arial" w:cs="Arial"/>
                <w:sz w:val="24"/>
                <w:szCs w:val="24"/>
              </w:rPr>
            </w:pPr>
            <w:r w:rsidRPr="00313696">
              <w:rPr>
                <w:rFonts w:ascii="Arial" w:eastAsia="Arial" w:hAnsi="Arial" w:cs="Arial"/>
                <w:b/>
                <w:bCs/>
                <w:color w:val="000000"/>
                <w:sz w:val="24"/>
                <w:szCs w:val="24"/>
              </w:rPr>
              <w:t xml:space="preserve">Psychological Factors: </w:t>
            </w:r>
            <w:proofErr w:type="spellStart"/>
            <w:r w:rsidRPr="00313696">
              <w:rPr>
                <w:rFonts w:ascii="Arial" w:eastAsia="Arial" w:hAnsi="Arial" w:cs="Arial"/>
                <w:color w:val="000000"/>
                <w:sz w:val="24"/>
                <w:szCs w:val="24"/>
              </w:rPr>
              <w:t>HeronPulse</w:t>
            </w:r>
            <w:proofErr w:type="spellEnd"/>
            <w:r w:rsidRPr="00313696">
              <w:rPr>
                <w:rFonts w:ascii="Arial" w:eastAsia="Arial" w:hAnsi="Arial" w:cs="Arial"/>
                <w:color w:val="000000"/>
                <w:sz w:val="24"/>
                <w:szCs w:val="24"/>
              </w:rPr>
              <w:t xml:space="preserve"> strictly models operational academic workload exposure derived from quantifiable scheduled tasks, assessments, deadlines, extracurricular commitments, and part-time work obligations. It does not directly measure or account for psychological stress, personal circumstances, health conditions, family obligations, or subjective cognitive burden. The ALI is a proxy for academic workload intensity and is not a clinical mental health assessment instrument.</w:t>
            </w:r>
          </w:p>
          <w:p w14:paraId="18D34B39" w14:textId="77777777" w:rsidR="00376188" w:rsidRPr="00313696" w:rsidRDefault="00376188" w:rsidP="00A13A27">
            <w:pPr>
              <w:spacing w:before="30" w:after="30"/>
              <w:jc w:val="both"/>
              <w:rPr>
                <w:rFonts w:ascii="Arial" w:hAnsi="Arial" w:cs="Arial"/>
                <w:sz w:val="24"/>
                <w:szCs w:val="24"/>
              </w:rPr>
            </w:pPr>
          </w:p>
          <w:p w14:paraId="7CF9959B" w14:textId="77777777" w:rsidR="00376188" w:rsidRPr="00313696" w:rsidRDefault="00376188" w:rsidP="00A13A27">
            <w:pPr>
              <w:spacing w:before="60" w:after="60"/>
              <w:jc w:val="both"/>
              <w:rPr>
                <w:rFonts w:ascii="Arial" w:hAnsi="Arial" w:cs="Arial"/>
                <w:sz w:val="24"/>
                <w:szCs w:val="24"/>
              </w:rPr>
            </w:pPr>
            <w:r w:rsidRPr="00313696">
              <w:rPr>
                <w:rFonts w:ascii="Arial" w:eastAsia="Arial" w:hAnsi="Arial" w:cs="Arial"/>
                <w:b/>
                <w:bCs/>
                <w:color w:val="000000"/>
                <w:sz w:val="24"/>
                <w:szCs w:val="24"/>
              </w:rPr>
              <w:t xml:space="preserve">Platform Limitations: </w:t>
            </w:r>
            <w:proofErr w:type="spellStart"/>
            <w:r w:rsidRPr="00313696">
              <w:rPr>
                <w:rFonts w:ascii="Arial" w:eastAsia="Arial" w:hAnsi="Arial" w:cs="Arial"/>
                <w:color w:val="000000"/>
                <w:sz w:val="24"/>
                <w:szCs w:val="24"/>
              </w:rPr>
              <w:t>HeronPulse</w:t>
            </w:r>
            <w:proofErr w:type="spellEnd"/>
            <w:r w:rsidRPr="00313696">
              <w:rPr>
                <w:rFonts w:ascii="Arial" w:eastAsia="Arial" w:hAnsi="Arial" w:cs="Arial"/>
                <w:color w:val="000000"/>
                <w:sz w:val="24"/>
                <w:szCs w:val="24"/>
              </w:rPr>
              <w:t xml:space="preserve"> is designed and optimized for desktop and web browser environments. The system does not currently support native mobile applications. Variations in browser compatibility, screen resolution, and device performance may affect the user interface experience.</w:t>
            </w:r>
          </w:p>
          <w:p w14:paraId="0DED5B97" w14:textId="77777777" w:rsidR="00376188" w:rsidRPr="00313696" w:rsidRDefault="00376188" w:rsidP="00A13A27">
            <w:pPr>
              <w:spacing w:before="30" w:after="30"/>
              <w:jc w:val="both"/>
              <w:rPr>
                <w:rFonts w:ascii="Arial" w:hAnsi="Arial" w:cs="Arial"/>
                <w:sz w:val="24"/>
                <w:szCs w:val="24"/>
              </w:rPr>
            </w:pPr>
          </w:p>
          <w:p w14:paraId="65DF6221" w14:textId="77777777" w:rsidR="00376188" w:rsidRPr="00313696" w:rsidRDefault="00376188" w:rsidP="00A13A27">
            <w:pPr>
              <w:spacing w:before="60" w:after="60"/>
              <w:jc w:val="both"/>
              <w:rPr>
                <w:rFonts w:ascii="Arial" w:hAnsi="Arial" w:cs="Arial"/>
                <w:sz w:val="24"/>
                <w:szCs w:val="24"/>
              </w:rPr>
            </w:pPr>
            <w:r w:rsidRPr="00313696">
              <w:rPr>
                <w:rFonts w:ascii="Arial" w:eastAsia="Arial" w:hAnsi="Arial" w:cs="Arial"/>
                <w:b/>
                <w:bCs/>
                <w:color w:val="000000"/>
                <w:sz w:val="24"/>
                <w:szCs w:val="24"/>
              </w:rPr>
              <w:t xml:space="preserve">Data Privacy Compliance: </w:t>
            </w:r>
            <w:r w:rsidRPr="00313696">
              <w:rPr>
                <w:rFonts w:ascii="Arial" w:eastAsia="Arial" w:hAnsi="Arial" w:cs="Arial"/>
                <w:color w:val="000000"/>
                <w:sz w:val="24"/>
                <w:szCs w:val="24"/>
              </w:rPr>
              <w:t>The collection, storage, processing, and transmission of student academic records will be governed by the Data Privacy Act of 2012 (Republic Act No. 10173) and the implementing rules of the National Privacy Commission. The study will secure institutional clearance from UMak’s Data Privacy Officer, obtain written informed consent from all student and faculty participants prior to data collection, and implement full data anonymization protocols in the machine learning dataset to ensure no personally identifiable information is used in model training.</w:t>
            </w:r>
          </w:p>
          <w:p w14:paraId="45C4879F" w14:textId="77777777" w:rsidR="00376188" w:rsidRPr="00313696" w:rsidRDefault="00376188" w:rsidP="00A13A27">
            <w:pPr>
              <w:spacing w:before="30" w:after="30"/>
              <w:jc w:val="both"/>
              <w:rPr>
                <w:rFonts w:ascii="Arial" w:hAnsi="Arial" w:cs="Arial"/>
                <w:sz w:val="24"/>
                <w:szCs w:val="24"/>
              </w:rPr>
            </w:pPr>
          </w:p>
          <w:p w14:paraId="2A6020D0" w14:textId="77777777" w:rsidR="00376188" w:rsidRDefault="00376188" w:rsidP="00A13A27">
            <w:pPr>
              <w:jc w:val="both"/>
              <w:rPr>
                <w:rFonts w:ascii="Arial" w:eastAsia="Arial" w:hAnsi="Arial" w:cs="Arial"/>
                <w:color w:val="000000"/>
                <w:sz w:val="24"/>
                <w:szCs w:val="24"/>
              </w:rPr>
            </w:pPr>
            <w:r w:rsidRPr="00313696">
              <w:rPr>
                <w:rFonts w:ascii="Arial" w:eastAsia="Arial" w:hAnsi="Arial" w:cs="Arial"/>
                <w:b/>
                <w:bCs/>
                <w:color w:val="000000"/>
                <w:sz w:val="24"/>
                <w:szCs w:val="24"/>
              </w:rPr>
              <w:t xml:space="preserve">Model Recalibration: </w:t>
            </w:r>
            <w:r w:rsidRPr="00313696">
              <w:rPr>
                <w:rFonts w:ascii="Arial" w:eastAsia="Arial" w:hAnsi="Arial" w:cs="Arial"/>
                <w:color w:val="000000"/>
                <w:sz w:val="24"/>
                <w:szCs w:val="24"/>
              </w:rPr>
              <w:t xml:space="preserve">If </w:t>
            </w:r>
            <w:proofErr w:type="spellStart"/>
            <w:r w:rsidRPr="00313696">
              <w:rPr>
                <w:rFonts w:ascii="Arial" w:eastAsia="Arial" w:hAnsi="Arial" w:cs="Arial"/>
                <w:color w:val="000000"/>
                <w:sz w:val="24"/>
                <w:szCs w:val="24"/>
              </w:rPr>
              <w:t>HeronPulse</w:t>
            </w:r>
            <w:proofErr w:type="spellEnd"/>
            <w:r w:rsidRPr="00313696">
              <w:rPr>
                <w:rFonts w:ascii="Arial" w:eastAsia="Arial" w:hAnsi="Arial" w:cs="Arial"/>
                <w:color w:val="000000"/>
                <w:sz w:val="24"/>
                <w:szCs w:val="24"/>
              </w:rPr>
              <w:t xml:space="preserve"> is deployed to other colleges or institutions beyond CCIS UMak, the GBR model must be retrained on local academic data and the ALI factor weights must be recalibrated to accurately reflect the academic structure, course load distribution, and assessment patterns of the new institutional context.</w:t>
            </w:r>
          </w:p>
          <w:p w14:paraId="18CE5A7F" w14:textId="1F93AD5D" w:rsidR="00980972" w:rsidRPr="00313696" w:rsidRDefault="00980972" w:rsidP="00A13A27">
            <w:pPr>
              <w:jc w:val="both"/>
              <w:rPr>
                <w:rFonts w:ascii="Arial" w:eastAsia="Arial" w:hAnsi="Arial" w:cs="Arial"/>
                <w:sz w:val="24"/>
                <w:szCs w:val="24"/>
              </w:rPr>
            </w:pPr>
          </w:p>
        </w:tc>
      </w:tr>
      <w:tr w:rsidR="00376188" w:rsidRPr="00313696" w14:paraId="5BE9E962" w14:textId="77777777" w:rsidTr="000641DA">
        <w:trPr>
          <w:trHeight w:val="39"/>
        </w:trPr>
        <w:tc>
          <w:tcPr>
            <w:tcW w:w="10252" w:type="dxa"/>
          </w:tcPr>
          <w:p w14:paraId="280E61BB" w14:textId="77777777" w:rsidR="00376188" w:rsidRPr="00313696" w:rsidRDefault="00376188" w:rsidP="00A13A27">
            <w:pPr>
              <w:jc w:val="both"/>
              <w:rPr>
                <w:rFonts w:ascii="Arial" w:eastAsia="Arial" w:hAnsi="Arial" w:cs="Arial"/>
                <w:b/>
                <w:bCs/>
                <w:sz w:val="24"/>
                <w:szCs w:val="24"/>
              </w:rPr>
            </w:pPr>
            <w:r w:rsidRPr="00313696">
              <w:rPr>
                <w:rFonts w:ascii="Arial" w:eastAsia="Arial" w:hAnsi="Arial" w:cs="Arial"/>
                <w:b/>
                <w:bCs/>
                <w:sz w:val="24"/>
                <w:szCs w:val="24"/>
              </w:rPr>
              <w:lastRenderedPageBreak/>
              <w:t>Conceptual Model of the Study</w:t>
            </w:r>
          </w:p>
          <w:p w14:paraId="75CD8F78" w14:textId="77777777" w:rsidR="0051278C" w:rsidRPr="00313696" w:rsidRDefault="0051278C" w:rsidP="00A13A27">
            <w:pPr>
              <w:spacing w:before="60" w:after="60"/>
              <w:jc w:val="both"/>
              <w:rPr>
                <w:rFonts w:ascii="Arial" w:hAnsi="Arial" w:cs="Arial"/>
                <w:sz w:val="24"/>
                <w:szCs w:val="24"/>
              </w:rPr>
            </w:pPr>
            <w:r w:rsidRPr="00313696">
              <w:rPr>
                <w:rFonts w:ascii="Arial" w:eastAsia="Arial" w:hAnsi="Arial" w:cs="Arial"/>
                <w:color w:val="000000"/>
                <w:sz w:val="24"/>
                <w:szCs w:val="24"/>
              </w:rPr>
              <w:t xml:space="preserve">The conceptual model of </w:t>
            </w:r>
            <w:proofErr w:type="spellStart"/>
            <w:r w:rsidRPr="00313696">
              <w:rPr>
                <w:rFonts w:ascii="Arial" w:eastAsia="Arial" w:hAnsi="Arial" w:cs="Arial"/>
                <w:color w:val="000000"/>
                <w:sz w:val="24"/>
                <w:szCs w:val="24"/>
              </w:rPr>
              <w:t>HeronPulse</w:t>
            </w:r>
            <w:proofErr w:type="spellEnd"/>
            <w:r w:rsidRPr="00313696">
              <w:rPr>
                <w:rFonts w:ascii="Arial" w:eastAsia="Arial" w:hAnsi="Arial" w:cs="Arial"/>
                <w:color w:val="000000"/>
                <w:sz w:val="24"/>
                <w:szCs w:val="24"/>
              </w:rPr>
              <w:t xml:space="preserve"> provides a structured visual and narrative representation of the key components, variables, and relationships involved in the research. Grounded in Cognitive Load Theory, Educational Data Mining principles, and the academic burnout literature, the model illustrates how raw academic scheduling and activity data from CCIS students is transformed through a structured computational pipeline into actionable multi-horizon workload forecasts, risk classifications, and monitoring dashboards accessible to both students and faculty advisers.</w:t>
            </w:r>
          </w:p>
          <w:p w14:paraId="40974764" w14:textId="77777777" w:rsidR="00376188" w:rsidRPr="00313696" w:rsidRDefault="00376188" w:rsidP="00A13A27">
            <w:pPr>
              <w:spacing w:before="40" w:after="40"/>
              <w:rPr>
                <w:rFonts w:ascii="Arial" w:hAnsi="Arial" w:cs="Arial"/>
                <w:sz w:val="24"/>
                <w:szCs w:val="24"/>
              </w:rPr>
            </w:pPr>
          </w:p>
          <w:p w14:paraId="069AA6DE" w14:textId="77777777" w:rsidR="00376188" w:rsidRPr="00313696" w:rsidRDefault="00376188" w:rsidP="00A13A27">
            <w:pPr>
              <w:spacing w:before="60" w:after="60"/>
              <w:jc w:val="both"/>
              <w:rPr>
                <w:rFonts w:ascii="Arial" w:hAnsi="Arial" w:cs="Arial"/>
                <w:b/>
                <w:bCs/>
                <w:sz w:val="24"/>
                <w:szCs w:val="24"/>
              </w:rPr>
            </w:pPr>
            <w:r w:rsidRPr="00313696">
              <w:rPr>
                <w:rFonts w:ascii="Arial" w:eastAsia="Arial" w:hAnsi="Arial" w:cs="Arial"/>
                <w:b/>
                <w:bCs/>
                <w:color w:val="000000"/>
                <w:sz w:val="24"/>
                <w:szCs w:val="24"/>
              </w:rPr>
              <w:t>IPO Diagram</w:t>
            </w:r>
          </w:p>
          <w:p w14:paraId="76003676" w14:textId="77777777" w:rsidR="00376188" w:rsidRPr="00313696" w:rsidRDefault="00376188" w:rsidP="00A13A27">
            <w:pPr>
              <w:spacing w:before="60" w:after="60"/>
              <w:jc w:val="both"/>
              <w:rPr>
                <w:rFonts w:ascii="Arial" w:hAnsi="Arial" w:cs="Arial"/>
                <w:sz w:val="24"/>
                <w:szCs w:val="24"/>
              </w:rPr>
            </w:pPr>
            <w:r w:rsidRPr="00313696">
              <w:rPr>
                <w:rFonts w:ascii="Arial" w:eastAsia="Arial" w:hAnsi="Arial" w:cs="Arial"/>
                <w:color w:val="000000"/>
                <w:sz w:val="24"/>
                <w:szCs w:val="24"/>
              </w:rPr>
              <w:t xml:space="preserve">The Input-Process-Output (IPO) diagram illustrates the operational data flow of </w:t>
            </w:r>
            <w:proofErr w:type="spellStart"/>
            <w:r w:rsidRPr="00313696">
              <w:rPr>
                <w:rFonts w:ascii="Arial" w:eastAsia="Arial" w:hAnsi="Arial" w:cs="Arial"/>
                <w:color w:val="000000"/>
                <w:sz w:val="24"/>
                <w:szCs w:val="24"/>
              </w:rPr>
              <w:t>HeronPulse</w:t>
            </w:r>
            <w:proofErr w:type="spellEnd"/>
            <w:r w:rsidRPr="00313696">
              <w:rPr>
                <w:rFonts w:ascii="Arial" w:eastAsia="Arial" w:hAnsi="Arial" w:cs="Arial"/>
                <w:color w:val="000000"/>
                <w:sz w:val="24"/>
                <w:szCs w:val="24"/>
              </w:rPr>
              <w:t xml:space="preserve"> across its three primary components:</w:t>
            </w:r>
          </w:p>
          <w:p w14:paraId="01E9AFB0" w14:textId="77777777" w:rsidR="00376188" w:rsidRPr="00313696" w:rsidRDefault="00376188" w:rsidP="00A13A27">
            <w:pPr>
              <w:spacing w:before="100" w:beforeAutospacing="1" w:after="100" w:afterAutospacing="1"/>
              <w:outlineLvl w:val="2"/>
              <w:rPr>
                <w:rFonts w:ascii="Arial" w:eastAsia="Times New Roman" w:hAnsi="Arial" w:cs="Arial"/>
                <w:b/>
                <w:bCs/>
                <w:sz w:val="24"/>
                <w:szCs w:val="24"/>
                <w:lang w:val="en-PH"/>
              </w:rPr>
            </w:pPr>
            <w:r w:rsidRPr="00313696">
              <w:rPr>
                <w:rFonts w:ascii="Arial" w:eastAsia="Times New Roman" w:hAnsi="Arial" w:cs="Arial"/>
                <w:b/>
                <w:bCs/>
                <w:sz w:val="24"/>
                <w:szCs w:val="24"/>
                <w:lang w:val="en-PH"/>
              </w:rPr>
              <w:t>INPUTS</w:t>
            </w:r>
          </w:p>
          <w:p w14:paraId="08985BBE" w14:textId="77777777" w:rsidR="0051278C" w:rsidRPr="00313696" w:rsidRDefault="0051278C" w:rsidP="00A13A27">
            <w:pPr>
              <w:pStyle w:val="ListParagraph"/>
              <w:numPr>
                <w:ilvl w:val="0"/>
                <w:numId w:val="36"/>
              </w:numPr>
              <w:spacing w:before="24" w:after="24"/>
              <w:contextualSpacing w:val="0"/>
              <w:jc w:val="both"/>
              <w:rPr>
                <w:rFonts w:ascii="Arial" w:hAnsi="Arial" w:cs="Arial"/>
                <w:sz w:val="24"/>
                <w:szCs w:val="24"/>
              </w:rPr>
            </w:pPr>
            <w:r w:rsidRPr="00313696">
              <w:rPr>
                <w:rFonts w:ascii="Arial" w:hAnsi="Arial" w:cs="Arial"/>
                <w:color w:val="000000"/>
                <w:sz w:val="24"/>
                <w:szCs w:val="24"/>
              </w:rPr>
              <w:t>Academic task data (assignments, activities, projects)</w:t>
            </w:r>
          </w:p>
          <w:p w14:paraId="58042C23" w14:textId="77777777" w:rsidR="0051278C" w:rsidRPr="00313696" w:rsidRDefault="0051278C" w:rsidP="00A13A27">
            <w:pPr>
              <w:pStyle w:val="ListParagraph"/>
              <w:numPr>
                <w:ilvl w:val="0"/>
                <w:numId w:val="36"/>
              </w:numPr>
              <w:spacing w:before="24" w:after="24"/>
              <w:contextualSpacing w:val="0"/>
              <w:jc w:val="both"/>
              <w:rPr>
                <w:rFonts w:ascii="Arial" w:hAnsi="Arial" w:cs="Arial"/>
                <w:sz w:val="24"/>
                <w:szCs w:val="24"/>
              </w:rPr>
            </w:pPr>
            <w:r w:rsidRPr="00313696">
              <w:rPr>
                <w:rFonts w:ascii="Arial" w:hAnsi="Arial" w:cs="Arial"/>
                <w:color w:val="000000"/>
                <w:sz w:val="24"/>
                <w:szCs w:val="24"/>
              </w:rPr>
              <w:lastRenderedPageBreak/>
              <w:t>Assessment schedules (quizzes, exams, major assessments)</w:t>
            </w:r>
          </w:p>
          <w:p w14:paraId="331E29AF" w14:textId="77777777" w:rsidR="0051278C" w:rsidRPr="00313696" w:rsidRDefault="0051278C" w:rsidP="00A13A27">
            <w:pPr>
              <w:pStyle w:val="ListParagraph"/>
              <w:numPr>
                <w:ilvl w:val="0"/>
                <w:numId w:val="36"/>
              </w:numPr>
              <w:spacing w:before="24" w:after="24"/>
              <w:contextualSpacing w:val="0"/>
              <w:jc w:val="both"/>
              <w:rPr>
                <w:rFonts w:ascii="Arial" w:hAnsi="Arial" w:cs="Arial"/>
                <w:sz w:val="24"/>
                <w:szCs w:val="24"/>
              </w:rPr>
            </w:pPr>
            <w:r w:rsidRPr="00313696">
              <w:rPr>
                <w:rFonts w:ascii="Arial" w:hAnsi="Arial" w:cs="Arial"/>
                <w:color w:val="000000"/>
                <w:sz w:val="24"/>
                <w:szCs w:val="24"/>
              </w:rPr>
              <w:t>Project / research / thesis timelines</w:t>
            </w:r>
          </w:p>
          <w:p w14:paraId="2731F8CA" w14:textId="77777777" w:rsidR="0051278C" w:rsidRPr="00313696" w:rsidRDefault="0051278C" w:rsidP="00A13A27">
            <w:pPr>
              <w:pStyle w:val="ListParagraph"/>
              <w:numPr>
                <w:ilvl w:val="0"/>
                <w:numId w:val="36"/>
              </w:numPr>
              <w:spacing w:before="24" w:after="24"/>
              <w:contextualSpacing w:val="0"/>
              <w:jc w:val="both"/>
              <w:rPr>
                <w:rFonts w:ascii="Arial" w:hAnsi="Arial" w:cs="Arial"/>
                <w:sz w:val="24"/>
                <w:szCs w:val="24"/>
              </w:rPr>
            </w:pPr>
            <w:r w:rsidRPr="00313696">
              <w:rPr>
                <w:rFonts w:ascii="Arial" w:hAnsi="Arial" w:cs="Arial"/>
                <w:color w:val="000000"/>
                <w:sz w:val="24"/>
                <w:szCs w:val="24"/>
              </w:rPr>
              <w:t>Deadline calendar (per subject)</w:t>
            </w:r>
          </w:p>
          <w:p w14:paraId="43222B88" w14:textId="77777777" w:rsidR="0051278C" w:rsidRPr="00313696" w:rsidRDefault="0051278C" w:rsidP="00A13A27">
            <w:pPr>
              <w:pStyle w:val="ListParagraph"/>
              <w:numPr>
                <w:ilvl w:val="0"/>
                <w:numId w:val="36"/>
              </w:numPr>
              <w:spacing w:before="24" w:after="24"/>
              <w:contextualSpacing w:val="0"/>
              <w:jc w:val="both"/>
              <w:rPr>
                <w:rFonts w:ascii="Arial" w:hAnsi="Arial" w:cs="Arial"/>
                <w:sz w:val="24"/>
                <w:szCs w:val="24"/>
              </w:rPr>
            </w:pPr>
            <w:r w:rsidRPr="00313696">
              <w:rPr>
                <w:rFonts w:ascii="Arial" w:hAnsi="Arial" w:cs="Arial"/>
                <w:color w:val="000000"/>
                <w:sz w:val="24"/>
                <w:szCs w:val="24"/>
              </w:rPr>
              <w:t>Historical workload records from previous terms</w:t>
            </w:r>
          </w:p>
          <w:p w14:paraId="10ECEB8F" w14:textId="77777777" w:rsidR="0051278C" w:rsidRPr="00313696" w:rsidRDefault="0051278C" w:rsidP="00A13A27">
            <w:pPr>
              <w:pStyle w:val="ListParagraph"/>
              <w:numPr>
                <w:ilvl w:val="0"/>
                <w:numId w:val="36"/>
              </w:numPr>
              <w:spacing w:before="24" w:after="24"/>
              <w:contextualSpacing w:val="0"/>
              <w:jc w:val="both"/>
              <w:rPr>
                <w:rFonts w:ascii="Arial" w:hAnsi="Arial" w:cs="Arial"/>
                <w:sz w:val="24"/>
                <w:szCs w:val="24"/>
              </w:rPr>
            </w:pPr>
            <w:r w:rsidRPr="00313696">
              <w:rPr>
                <w:rFonts w:ascii="Arial" w:hAnsi="Arial" w:cs="Arial"/>
                <w:color w:val="000000"/>
                <w:sz w:val="24"/>
                <w:szCs w:val="24"/>
              </w:rPr>
              <w:t>Course enrollment data (subjects, units, schedule)</w:t>
            </w:r>
          </w:p>
          <w:p w14:paraId="58C1EB6E" w14:textId="20DEC124" w:rsidR="00376188" w:rsidRPr="00313696" w:rsidRDefault="00376188" w:rsidP="00A13A27">
            <w:pPr>
              <w:spacing w:before="100" w:beforeAutospacing="1" w:after="100" w:afterAutospacing="1"/>
              <w:outlineLvl w:val="2"/>
              <w:rPr>
                <w:rFonts w:ascii="Arial" w:eastAsia="Times New Roman" w:hAnsi="Arial" w:cs="Arial"/>
                <w:b/>
                <w:bCs/>
                <w:sz w:val="24"/>
                <w:szCs w:val="24"/>
                <w:lang w:val="en-PH"/>
              </w:rPr>
            </w:pPr>
            <w:r w:rsidRPr="00313696">
              <w:rPr>
                <w:rFonts w:ascii="Arial" w:eastAsia="Times New Roman" w:hAnsi="Arial" w:cs="Arial"/>
                <w:b/>
                <w:bCs/>
                <w:sz w:val="24"/>
                <w:szCs w:val="24"/>
                <w:lang w:val="en-PH"/>
              </w:rPr>
              <w:t>PROCESS</w:t>
            </w:r>
          </w:p>
          <w:p w14:paraId="540A81B6" w14:textId="77777777" w:rsidR="0051278C" w:rsidRPr="00313696" w:rsidRDefault="0051278C" w:rsidP="00A13A27">
            <w:pPr>
              <w:pStyle w:val="ListParagraph"/>
              <w:numPr>
                <w:ilvl w:val="0"/>
                <w:numId w:val="36"/>
              </w:numPr>
              <w:spacing w:before="24" w:after="24"/>
              <w:contextualSpacing w:val="0"/>
              <w:jc w:val="both"/>
              <w:rPr>
                <w:rFonts w:ascii="Arial" w:hAnsi="Arial" w:cs="Arial"/>
                <w:sz w:val="24"/>
                <w:szCs w:val="24"/>
              </w:rPr>
            </w:pPr>
            <w:r w:rsidRPr="00313696">
              <w:rPr>
                <w:rFonts w:ascii="Arial" w:hAnsi="Arial" w:cs="Arial"/>
                <w:color w:val="000000"/>
                <w:sz w:val="24"/>
                <w:szCs w:val="24"/>
              </w:rPr>
              <w:t>1. Data Preprocessing &amp; Normalization</w:t>
            </w:r>
          </w:p>
          <w:p w14:paraId="321F1190" w14:textId="77777777" w:rsidR="0051278C" w:rsidRPr="00313696" w:rsidRDefault="0051278C" w:rsidP="00A13A27">
            <w:pPr>
              <w:pStyle w:val="ListParagraph"/>
              <w:numPr>
                <w:ilvl w:val="0"/>
                <w:numId w:val="36"/>
              </w:numPr>
              <w:spacing w:before="24" w:after="24"/>
              <w:contextualSpacing w:val="0"/>
              <w:jc w:val="both"/>
              <w:rPr>
                <w:rFonts w:ascii="Arial" w:hAnsi="Arial" w:cs="Arial"/>
                <w:sz w:val="24"/>
                <w:szCs w:val="24"/>
              </w:rPr>
            </w:pPr>
            <w:r w:rsidRPr="00313696">
              <w:rPr>
                <w:rFonts w:ascii="Arial" w:hAnsi="Arial" w:cs="Arial"/>
                <w:color w:val="000000"/>
                <w:sz w:val="24"/>
                <w:szCs w:val="24"/>
              </w:rPr>
              <w:t>2. Six-Factor ALI Computation</w:t>
            </w:r>
          </w:p>
          <w:p w14:paraId="6CF1911C" w14:textId="661E035E" w:rsidR="0051278C" w:rsidRPr="00313696" w:rsidRDefault="0051278C" w:rsidP="00A13A27">
            <w:pPr>
              <w:pStyle w:val="ListParagraph"/>
              <w:numPr>
                <w:ilvl w:val="0"/>
                <w:numId w:val="36"/>
              </w:numPr>
              <w:spacing w:before="24" w:after="24"/>
              <w:contextualSpacing w:val="0"/>
              <w:jc w:val="both"/>
              <w:rPr>
                <w:rFonts w:ascii="Arial" w:hAnsi="Arial" w:cs="Arial"/>
                <w:sz w:val="24"/>
                <w:szCs w:val="24"/>
              </w:rPr>
            </w:pPr>
            <w:r w:rsidRPr="00313696">
              <w:rPr>
                <w:rFonts w:ascii="Arial" w:hAnsi="Arial" w:cs="Arial"/>
                <w:color w:val="000000"/>
                <w:sz w:val="24"/>
                <w:szCs w:val="24"/>
              </w:rPr>
              <w:t>3. GBR Model Training (</w:t>
            </w:r>
            <w:proofErr w:type="spellStart"/>
            <w:r w:rsidRPr="00313696">
              <w:rPr>
                <w:rFonts w:ascii="Arial" w:hAnsi="Arial" w:cs="Arial"/>
                <w:color w:val="000000"/>
                <w:sz w:val="24"/>
                <w:szCs w:val="24"/>
              </w:rPr>
              <w:t>Sciki</w:t>
            </w:r>
            <w:proofErr w:type="spellEnd"/>
            <w:r w:rsidRPr="00313696">
              <w:rPr>
                <w:rFonts w:ascii="Arial" w:hAnsi="Arial" w:cs="Arial"/>
                <w:color w:val="000000"/>
                <w:sz w:val="24"/>
                <w:szCs w:val="24"/>
              </w:rPr>
              <w:t xml:space="preserve"> t-learn)</w:t>
            </w:r>
          </w:p>
          <w:p w14:paraId="0A58CA2C" w14:textId="77777777" w:rsidR="0051278C" w:rsidRPr="00313696" w:rsidRDefault="0051278C" w:rsidP="00A13A27">
            <w:pPr>
              <w:pStyle w:val="ListParagraph"/>
              <w:numPr>
                <w:ilvl w:val="0"/>
                <w:numId w:val="36"/>
              </w:numPr>
              <w:spacing w:before="24" w:after="24"/>
              <w:contextualSpacing w:val="0"/>
              <w:jc w:val="both"/>
              <w:rPr>
                <w:rFonts w:ascii="Arial" w:hAnsi="Arial" w:cs="Arial"/>
                <w:sz w:val="24"/>
                <w:szCs w:val="24"/>
              </w:rPr>
            </w:pPr>
            <w:r w:rsidRPr="00313696">
              <w:rPr>
                <w:rFonts w:ascii="Arial" w:hAnsi="Arial" w:cs="Arial"/>
                <w:color w:val="000000"/>
                <w:sz w:val="24"/>
                <w:szCs w:val="24"/>
              </w:rPr>
              <w:t>4. Multi-Horizon Forecasting (7/14/30-day)</w:t>
            </w:r>
          </w:p>
          <w:p w14:paraId="0B50BC26" w14:textId="77777777" w:rsidR="0051278C" w:rsidRPr="00313696" w:rsidRDefault="0051278C" w:rsidP="00A13A27">
            <w:pPr>
              <w:pStyle w:val="ListParagraph"/>
              <w:numPr>
                <w:ilvl w:val="0"/>
                <w:numId w:val="36"/>
              </w:numPr>
              <w:spacing w:before="24" w:after="24"/>
              <w:contextualSpacing w:val="0"/>
              <w:jc w:val="both"/>
              <w:rPr>
                <w:rFonts w:ascii="Arial" w:hAnsi="Arial" w:cs="Arial"/>
                <w:sz w:val="24"/>
                <w:szCs w:val="24"/>
              </w:rPr>
            </w:pPr>
            <w:r w:rsidRPr="00313696">
              <w:rPr>
                <w:rFonts w:ascii="Arial" w:hAnsi="Arial" w:cs="Arial"/>
                <w:color w:val="000000"/>
                <w:sz w:val="24"/>
                <w:szCs w:val="24"/>
              </w:rPr>
              <w:t>5. GBR Feature Importance Analysis</w:t>
            </w:r>
          </w:p>
          <w:p w14:paraId="334EC031" w14:textId="77777777" w:rsidR="0051278C" w:rsidRPr="00313696" w:rsidRDefault="0051278C" w:rsidP="00A13A27">
            <w:pPr>
              <w:pStyle w:val="ListParagraph"/>
              <w:numPr>
                <w:ilvl w:val="0"/>
                <w:numId w:val="36"/>
              </w:numPr>
              <w:spacing w:before="24" w:after="24"/>
              <w:contextualSpacing w:val="0"/>
              <w:jc w:val="both"/>
              <w:rPr>
                <w:rFonts w:ascii="Arial" w:hAnsi="Arial" w:cs="Arial"/>
                <w:sz w:val="24"/>
                <w:szCs w:val="24"/>
              </w:rPr>
            </w:pPr>
            <w:r w:rsidRPr="00313696">
              <w:rPr>
                <w:rFonts w:ascii="Arial" w:hAnsi="Arial" w:cs="Arial"/>
                <w:color w:val="000000"/>
                <w:sz w:val="24"/>
                <w:szCs w:val="24"/>
              </w:rPr>
              <w:t>6. Four-Level Risk Categorization</w:t>
            </w:r>
          </w:p>
          <w:p w14:paraId="1A52F96B" w14:textId="45E0513E" w:rsidR="00376188" w:rsidRPr="00313696" w:rsidRDefault="00376188" w:rsidP="00A13A27">
            <w:pPr>
              <w:spacing w:before="100" w:beforeAutospacing="1" w:after="100" w:afterAutospacing="1"/>
              <w:outlineLvl w:val="2"/>
              <w:rPr>
                <w:rFonts w:ascii="Arial" w:eastAsia="Times New Roman" w:hAnsi="Arial" w:cs="Arial"/>
                <w:b/>
                <w:bCs/>
                <w:sz w:val="24"/>
                <w:szCs w:val="24"/>
                <w:lang w:val="en-PH"/>
              </w:rPr>
            </w:pPr>
            <w:r w:rsidRPr="00313696">
              <w:rPr>
                <w:rFonts w:ascii="Arial" w:eastAsia="Times New Roman" w:hAnsi="Arial" w:cs="Arial"/>
                <w:b/>
                <w:bCs/>
                <w:sz w:val="24"/>
                <w:szCs w:val="24"/>
                <w:lang w:val="en-PH"/>
              </w:rPr>
              <w:t>OUTPUTS</w:t>
            </w:r>
          </w:p>
          <w:p w14:paraId="28E7F464" w14:textId="77777777" w:rsidR="0051278C" w:rsidRPr="00313696" w:rsidRDefault="0051278C" w:rsidP="00A13A27">
            <w:pPr>
              <w:pStyle w:val="ListParagraph"/>
              <w:numPr>
                <w:ilvl w:val="0"/>
                <w:numId w:val="36"/>
              </w:numPr>
              <w:spacing w:before="24" w:after="24"/>
              <w:contextualSpacing w:val="0"/>
              <w:jc w:val="both"/>
              <w:rPr>
                <w:rFonts w:ascii="Arial" w:hAnsi="Arial" w:cs="Arial"/>
                <w:sz w:val="24"/>
                <w:szCs w:val="24"/>
              </w:rPr>
            </w:pPr>
            <w:r w:rsidRPr="00313696">
              <w:rPr>
                <w:rFonts w:ascii="Arial" w:hAnsi="Arial" w:cs="Arial"/>
                <w:color w:val="000000"/>
                <w:sz w:val="24"/>
                <w:szCs w:val="24"/>
              </w:rPr>
              <w:t>ALI Score (0–100 scale)</w:t>
            </w:r>
          </w:p>
          <w:p w14:paraId="65977478" w14:textId="77777777" w:rsidR="0051278C" w:rsidRPr="00313696" w:rsidRDefault="0051278C" w:rsidP="00A13A27">
            <w:pPr>
              <w:pStyle w:val="ListParagraph"/>
              <w:numPr>
                <w:ilvl w:val="0"/>
                <w:numId w:val="36"/>
              </w:numPr>
              <w:spacing w:before="24" w:after="24"/>
              <w:contextualSpacing w:val="0"/>
              <w:jc w:val="both"/>
              <w:rPr>
                <w:rFonts w:ascii="Arial" w:hAnsi="Arial" w:cs="Arial"/>
                <w:sz w:val="24"/>
                <w:szCs w:val="24"/>
              </w:rPr>
            </w:pPr>
            <w:r w:rsidRPr="00313696">
              <w:rPr>
                <w:rFonts w:ascii="Arial" w:hAnsi="Arial" w:cs="Arial"/>
                <w:color w:val="000000"/>
                <w:sz w:val="24"/>
                <w:szCs w:val="24"/>
              </w:rPr>
              <w:t>7-day Workload Forecast</w:t>
            </w:r>
          </w:p>
          <w:p w14:paraId="7E5C1F1E" w14:textId="77777777" w:rsidR="0051278C" w:rsidRPr="00313696" w:rsidRDefault="0051278C" w:rsidP="00A13A27">
            <w:pPr>
              <w:pStyle w:val="ListParagraph"/>
              <w:numPr>
                <w:ilvl w:val="0"/>
                <w:numId w:val="36"/>
              </w:numPr>
              <w:spacing w:before="24" w:after="24"/>
              <w:contextualSpacing w:val="0"/>
              <w:jc w:val="both"/>
              <w:rPr>
                <w:rFonts w:ascii="Arial" w:hAnsi="Arial" w:cs="Arial"/>
                <w:sz w:val="24"/>
                <w:szCs w:val="24"/>
              </w:rPr>
            </w:pPr>
            <w:r w:rsidRPr="00313696">
              <w:rPr>
                <w:rFonts w:ascii="Arial" w:hAnsi="Arial" w:cs="Arial"/>
                <w:color w:val="000000"/>
                <w:sz w:val="24"/>
                <w:szCs w:val="24"/>
              </w:rPr>
              <w:t>14-day Workload Forecast</w:t>
            </w:r>
          </w:p>
          <w:p w14:paraId="2F22C7F2" w14:textId="77777777" w:rsidR="0051278C" w:rsidRPr="00313696" w:rsidRDefault="0051278C" w:rsidP="00A13A27">
            <w:pPr>
              <w:pStyle w:val="ListParagraph"/>
              <w:numPr>
                <w:ilvl w:val="0"/>
                <w:numId w:val="36"/>
              </w:numPr>
              <w:spacing w:before="24" w:after="24"/>
              <w:contextualSpacing w:val="0"/>
              <w:jc w:val="both"/>
              <w:rPr>
                <w:rFonts w:ascii="Arial" w:hAnsi="Arial" w:cs="Arial"/>
                <w:sz w:val="24"/>
                <w:szCs w:val="24"/>
              </w:rPr>
            </w:pPr>
            <w:r w:rsidRPr="00313696">
              <w:rPr>
                <w:rFonts w:ascii="Arial" w:hAnsi="Arial" w:cs="Arial"/>
                <w:color w:val="000000"/>
                <w:sz w:val="24"/>
                <w:szCs w:val="24"/>
              </w:rPr>
              <w:t>30-day Workload Forecast</w:t>
            </w:r>
          </w:p>
          <w:p w14:paraId="645D671A" w14:textId="77777777" w:rsidR="0051278C" w:rsidRPr="00313696" w:rsidRDefault="0051278C" w:rsidP="00A13A27">
            <w:pPr>
              <w:pStyle w:val="ListParagraph"/>
              <w:numPr>
                <w:ilvl w:val="0"/>
                <w:numId w:val="36"/>
              </w:numPr>
              <w:spacing w:before="24" w:after="24"/>
              <w:contextualSpacing w:val="0"/>
              <w:jc w:val="both"/>
              <w:rPr>
                <w:rFonts w:ascii="Arial" w:hAnsi="Arial" w:cs="Arial"/>
                <w:sz w:val="24"/>
                <w:szCs w:val="24"/>
              </w:rPr>
            </w:pPr>
            <w:r w:rsidRPr="00313696">
              <w:rPr>
                <w:rFonts w:ascii="Arial" w:hAnsi="Arial" w:cs="Arial"/>
                <w:color w:val="000000"/>
                <w:sz w:val="24"/>
                <w:szCs w:val="24"/>
              </w:rPr>
              <w:t>Risk Level: Low / Moderate / High / Critical</w:t>
            </w:r>
          </w:p>
          <w:p w14:paraId="6E4948A1" w14:textId="77777777" w:rsidR="0051278C" w:rsidRPr="00313696" w:rsidRDefault="0051278C" w:rsidP="00A13A27">
            <w:pPr>
              <w:pStyle w:val="ListParagraph"/>
              <w:numPr>
                <w:ilvl w:val="0"/>
                <w:numId w:val="36"/>
              </w:numPr>
              <w:spacing w:before="24" w:after="24"/>
              <w:contextualSpacing w:val="0"/>
              <w:jc w:val="both"/>
              <w:rPr>
                <w:rFonts w:ascii="Arial" w:hAnsi="Arial" w:cs="Arial"/>
                <w:sz w:val="24"/>
                <w:szCs w:val="24"/>
              </w:rPr>
            </w:pPr>
            <w:r w:rsidRPr="00313696">
              <w:rPr>
                <w:rFonts w:ascii="Arial" w:hAnsi="Arial" w:cs="Arial"/>
                <w:color w:val="000000"/>
                <w:sz w:val="24"/>
                <w:szCs w:val="24"/>
              </w:rPr>
              <w:t>Workload Trend Dashboard</w:t>
            </w:r>
          </w:p>
          <w:p w14:paraId="0C742FD1" w14:textId="77777777" w:rsidR="0051278C" w:rsidRPr="00313696" w:rsidRDefault="0051278C" w:rsidP="00A13A27">
            <w:pPr>
              <w:pStyle w:val="ListParagraph"/>
              <w:numPr>
                <w:ilvl w:val="0"/>
                <w:numId w:val="36"/>
              </w:numPr>
              <w:spacing w:before="24" w:after="24"/>
              <w:contextualSpacing w:val="0"/>
              <w:jc w:val="both"/>
              <w:rPr>
                <w:rFonts w:ascii="Arial" w:hAnsi="Arial" w:cs="Arial"/>
                <w:sz w:val="24"/>
                <w:szCs w:val="24"/>
              </w:rPr>
            </w:pPr>
            <w:r w:rsidRPr="00313696">
              <w:rPr>
                <w:rFonts w:ascii="Arial" w:hAnsi="Arial" w:cs="Arial"/>
                <w:color w:val="000000"/>
                <w:sz w:val="24"/>
                <w:szCs w:val="24"/>
              </w:rPr>
              <w:t>Feature Importance Report</w:t>
            </w:r>
          </w:p>
          <w:p w14:paraId="5552934E" w14:textId="50FC803B" w:rsidR="00376188" w:rsidRPr="00313696" w:rsidRDefault="0051278C" w:rsidP="00A13A27">
            <w:pPr>
              <w:pStyle w:val="ListParagraph"/>
              <w:numPr>
                <w:ilvl w:val="0"/>
                <w:numId w:val="36"/>
              </w:numPr>
              <w:spacing w:before="24" w:after="24"/>
              <w:contextualSpacing w:val="0"/>
              <w:jc w:val="both"/>
              <w:rPr>
                <w:rFonts w:ascii="Arial" w:hAnsi="Arial" w:cs="Arial"/>
                <w:sz w:val="24"/>
                <w:szCs w:val="24"/>
              </w:rPr>
            </w:pPr>
            <w:r w:rsidRPr="00313696">
              <w:rPr>
                <w:rFonts w:ascii="Arial" w:hAnsi="Arial" w:cs="Arial"/>
                <w:color w:val="000000"/>
                <w:sz w:val="24"/>
                <w:szCs w:val="24"/>
              </w:rPr>
              <w:t>Risk Alert Notifications</w:t>
            </w:r>
          </w:p>
        </w:tc>
      </w:tr>
      <w:tr w:rsidR="00376188" w:rsidRPr="00313696" w14:paraId="58C7078F" w14:textId="77777777" w:rsidTr="000641DA">
        <w:trPr>
          <w:trHeight w:val="713"/>
        </w:trPr>
        <w:tc>
          <w:tcPr>
            <w:tcW w:w="10252" w:type="dxa"/>
          </w:tcPr>
          <w:p w14:paraId="104D2BD8" w14:textId="77777777" w:rsidR="00376188" w:rsidRPr="00313696" w:rsidRDefault="00376188" w:rsidP="00A13A27">
            <w:pPr>
              <w:spacing w:before="80" w:after="60"/>
              <w:jc w:val="both"/>
              <w:rPr>
                <w:rFonts w:ascii="Arial" w:hAnsi="Arial" w:cs="Arial"/>
                <w:sz w:val="24"/>
                <w:szCs w:val="24"/>
              </w:rPr>
            </w:pPr>
            <w:r w:rsidRPr="00313696">
              <w:rPr>
                <w:rFonts w:ascii="Arial" w:eastAsia="Arial" w:hAnsi="Arial" w:cs="Arial"/>
                <w:b/>
                <w:bCs/>
                <w:color w:val="000000"/>
                <w:sz w:val="24"/>
                <w:szCs w:val="24"/>
              </w:rPr>
              <w:lastRenderedPageBreak/>
              <w:t>Deliverables:</w:t>
            </w:r>
          </w:p>
          <w:p w14:paraId="7B97BF07" w14:textId="77777777" w:rsidR="00376188" w:rsidRPr="00313696" w:rsidRDefault="00376188" w:rsidP="00A13A27">
            <w:pPr>
              <w:spacing w:before="60" w:after="60"/>
              <w:jc w:val="both"/>
              <w:rPr>
                <w:rFonts w:ascii="Arial" w:hAnsi="Arial" w:cs="Arial"/>
                <w:sz w:val="24"/>
                <w:szCs w:val="24"/>
              </w:rPr>
            </w:pPr>
            <w:r w:rsidRPr="00313696">
              <w:rPr>
                <w:rFonts w:ascii="Arial" w:eastAsia="Arial" w:hAnsi="Arial" w:cs="Arial"/>
                <w:color w:val="000000"/>
                <w:sz w:val="24"/>
                <w:szCs w:val="24"/>
              </w:rPr>
              <w:t>The following are the deliverables of this study:</w:t>
            </w:r>
          </w:p>
          <w:p w14:paraId="07886D47" w14:textId="77777777" w:rsidR="00376188" w:rsidRPr="00313696" w:rsidRDefault="00376188" w:rsidP="00A13A27">
            <w:pPr>
              <w:spacing w:before="40" w:after="40"/>
              <w:rPr>
                <w:rFonts w:ascii="Arial" w:hAnsi="Arial" w:cs="Arial"/>
                <w:sz w:val="24"/>
                <w:szCs w:val="24"/>
              </w:rPr>
            </w:pPr>
          </w:p>
          <w:p w14:paraId="1C3E67ED" w14:textId="2378CE2C" w:rsidR="0051278C" w:rsidRPr="00313696" w:rsidRDefault="0051278C" w:rsidP="00A13A27">
            <w:pPr>
              <w:pStyle w:val="ListParagraph"/>
              <w:numPr>
                <w:ilvl w:val="0"/>
                <w:numId w:val="9"/>
              </w:numPr>
              <w:spacing w:before="40" w:after="40"/>
              <w:contextualSpacing w:val="0"/>
              <w:jc w:val="both"/>
              <w:rPr>
                <w:rFonts w:ascii="Arial" w:hAnsi="Arial" w:cs="Arial"/>
                <w:sz w:val="24"/>
                <w:szCs w:val="24"/>
              </w:rPr>
            </w:pPr>
            <w:r w:rsidRPr="00313696">
              <w:rPr>
                <w:rFonts w:ascii="Arial" w:hAnsi="Arial" w:cs="Arial"/>
                <w:color w:val="000000"/>
                <w:sz w:val="24"/>
                <w:szCs w:val="24"/>
              </w:rPr>
              <w:t xml:space="preserve">Structured Academic Load Index (ALI) Framework </w:t>
            </w:r>
            <w:r w:rsidR="00384AD2">
              <w:rPr>
                <w:rFonts w:ascii="Arial" w:hAnsi="Arial" w:cs="Arial"/>
                <w:color w:val="000000"/>
                <w:sz w:val="24"/>
                <w:szCs w:val="24"/>
              </w:rPr>
              <w:t>-</w:t>
            </w:r>
            <w:r w:rsidRPr="00313696">
              <w:rPr>
                <w:rFonts w:ascii="Arial" w:hAnsi="Arial" w:cs="Arial"/>
                <w:color w:val="000000"/>
                <w:sz w:val="24"/>
                <w:szCs w:val="24"/>
              </w:rPr>
              <w:t xml:space="preserve"> a fully documented, six-factor workload quantification framework with Cognitive Load Theory-grounded and expert-validated factor weights, published as a reusable academic monitoring instrument for CCIS UMak and comparable HEIs.</w:t>
            </w:r>
          </w:p>
          <w:p w14:paraId="2125A98B" w14:textId="0F570250" w:rsidR="0051278C" w:rsidRPr="00313696" w:rsidRDefault="0051278C" w:rsidP="00A13A27">
            <w:pPr>
              <w:pStyle w:val="ListParagraph"/>
              <w:numPr>
                <w:ilvl w:val="0"/>
                <w:numId w:val="9"/>
              </w:numPr>
              <w:spacing w:before="40" w:after="40"/>
              <w:contextualSpacing w:val="0"/>
              <w:jc w:val="both"/>
              <w:rPr>
                <w:rFonts w:ascii="Arial" w:hAnsi="Arial" w:cs="Arial"/>
                <w:sz w:val="24"/>
                <w:szCs w:val="24"/>
              </w:rPr>
            </w:pPr>
            <w:r w:rsidRPr="00313696">
              <w:rPr>
                <w:rFonts w:ascii="Arial" w:hAnsi="Arial" w:cs="Arial"/>
                <w:color w:val="000000"/>
                <w:sz w:val="24"/>
                <w:szCs w:val="24"/>
              </w:rPr>
              <w:t xml:space="preserve">Trained and Evaluated GBR Prediction Model </w:t>
            </w:r>
            <w:r w:rsidR="00384AD2">
              <w:rPr>
                <w:rFonts w:ascii="Arial" w:hAnsi="Arial" w:cs="Arial"/>
                <w:color w:val="000000"/>
                <w:sz w:val="24"/>
                <w:szCs w:val="24"/>
              </w:rPr>
              <w:t>-</w:t>
            </w:r>
            <w:r w:rsidRPr="00313696">
              <w:rPr>
                <w:rFonts w:ascii="Arial" w:hAnsi="Arial" w:cs="Arial"/>
                <w:color w:val="000000"/>
                <w:sz w:val="24"/>
                <w:szCs w:val="24"/>
              </w:rPr>
              <w:t xml:space="preserve"> an optimized Gradient Boosting Regression model producing 7-day, 14-day, and 30-day workload forecasts, with a full performance evaluation report documenting RMSE, MAPE, and R² results across all forecast horizons.</w:t>
            </w:r>
          </w:p>
          <w:p w14:paraId="3CE6070C" w14:textId="61CD8FC5" w:rsidR="0051278C" w:rsidRPr="00313696" w:rsidRDefault="0051278C" w:rsidP="00A13A27">
            <w:pPr>
              <w:pStyle w:val="ListParagraph"/>
              <w:numPr>
                <w:ilvl w:val="0"/>
                <w:numId w:val="9"/>
              </w:numPr>
              <w:spacing w:before="40" w:after="40"/>
              <w:contextualSpacing w:val="0"/>
              <w:jc w:val="both"/>
              <w:rPr>
                <w:rFonts w:ascii="Arial" w:hAnsi="Arial" w:cs="Arial"/>
                <w:sz w:val="24"/>
                <w:szCs w:val="24"/>
              </w:rPr>
            </w:pPr>
            <w:r w:rsidRPr="00313696">
              <w:rPr>
                <w:rFonts w:ascii="Arial" w:hAnsi="Arial" w:cs="Arial"/>
                <w:color w:val="000000"/>
                <w:sz w:val="24"/>
                <w:szCs w:val="24"/>
              </w:rPr>
              <w:t xml:space="preserve">Fully Functional Web-Based </w:t>
            </w:r>
            <w:proofErr w:type="spellStart"/>
            <w:r w:rsidRPr="00313696">
              <w:rPr>
                <w:rFonts w:ascii="Arial" w:hAnsi="Arial" w:cs="Arial"/>
                <w:color w:val="000000"/>
                <w:sz w:val="24"/>
                <w:szCs w:val="24"/>
              </w:rPr>
              <w:t>HeronPulse</w:t>
            </w:r>
            <w:proofErr w:type="spellEnd"/>
            <w:r w:rsidRPr="00313696">
              <w:rPr>
                <w:rFonts w:ascii="Arial" w:hAnsi="Arial" w:cs="Arial"/>
                <w:color w:val="000000"/>
                <w:sz w:val="24"/>
                <w:szCs w:val="24"/>
              </w:rPr>
              <w:t xml:space="preserve"> System </w:t>
            </w:r>
            <w:r w:rsidR="00384AD2">
              <w:rPr>
                <w:rFonts w:ascii="Arial" w:hAnsi="Arial" w:cs="Arial"/>
                <w:color w:val="000000"/>
                <w:sz w:val="24"/>
                <w:szCs w:val="24"/>
              </w:rPr>
              <w:t>-</w:t>
            </w:r>
            <w:r w:rsidRPr="00313696">
              <w:rPr>
                <w:rFonts w:ascii="Arial" w:hAnsi="Arial" w:cs="Arial"/>
                <w:color w:val="000000"/>
                <w:sz w:val="24"/>
                <w:szCs w:val="24"/>
              </w:rPr>
              <w:t xml:space="preserve"> a React.js + </w:t>
            </w:r>
            <w:proofErr w:type="spellStart"/>
            <w:r w:rsidRPr="00313696">
              <w:rPr>
                <w:rFonts w:ascii="Arial" w:hAnsi="Arial" w:cs="Arial"/>
                <w:color w:val="000000"/>
                <w:sz w:val="24"/>
                <w:szCs w:val="24"/>
              </w:rPr>
              <w:t>FastAPI</w:t>
            </w:r>
            <w:proofErr w:type="spellEnd"/>
            <w:r w:rsidRPr="00313696">
              <w:rPr>
                <w:rFonts w:ascii="Arial" w:hAnsi="Arial" w:cs="Arial"/>
                <w:color w:val="000000"/>
                <w:sz w:val="24"/>
                <w:szCs w:val="24"/>
              </w:rPr>
              <w:t xml:space="preserve"> + MySQL web application with all eight system features: ALI dashboard, multi-horizon forecast visualization, four-level risk alert system, course-level breakdown, historical trend monitoring, faculty adviser view, student self-input module, and admin panel; deployed on </w:t>
            </w:r>
            <w:proofErr w:type="spellStart"/>
            <w:r w:rsidRPr="00313696">
              <w:rPr>
                <w:rFonts w:ascii="Arial" w:hAnsi="Arial" w:cs="Arial"/>
                <w:color w:val="000000"/>
                <w:sz w:val="24"/>
                <w:szCs w:val="24"/>
              </w:rPr>
              <w:t>Vercel</w:t>
            </w:r>
            <w:proofErr w:type="spellEnd"/>
            <w:r w:rsidRPr="00313696">
              <w:rPr>
                <w:rFonts w:ascii="Arial" w:hAnsi="Arial" w:cs="Arial"/>
                <w:color w:val="000000"/>
                <w:sz w:val="24"/>
                <w:szCs w:val="24"/>
              </w:rPr>
              <w:t>.</w:t>
            </w:r>
          </w:p>
          <w:p w14:paraId="5FA9311F" w14:textId="04F74A67" w:rsidR="0051278C" w:rsidRPr="00313696" w:rsidRDefault="0051278C" w:rsidP="00A13A27">
            <w:pPr>
              <w:pStyle w:val="ListParagraph"/>
              <w:numPr>
                <w:ilvl w:val="0"/>
                <w:numId w:val="9"/>
              </w:numPr>
              <w:spacing w:before="40" w:after="40"/>
              <w:contextualSpacing w:val="0"/>
              <w:jc w:val="both"/>
              <w:rPr>
                <w:rFonts w:ascii="Arial" w:hAnsi="Arial" w:cs="Arial"/>
                <w:sz w:val="24"/>
                <w:szCs w:val="24"/>
              </w:rPr>
            </w:pPr>
            <w:r w:rsidRPr="00313696">
              <w:rPr>
                <w:rFonts w:ascii="Arial" w:hAnsi="Arial" w:cs="Arial"/>
                <w:color w:val="000000"/>
                <w:sz w:val="24"/>
                <w:szCs w:val="24"/>
              </w:rPr>
              <w:t xml:space="preserve">Algorithm Benchmarking Report </w:t>
            </w:r>
            <w:r w:rsidR="00384AD2">
              <w:rPr>
                <w:rFonts w:ascii="Arial" w:hAnsi="Arial" w:cs="Arial"/>
                <w:color w:val="000000"/>
                <w:sz w:val="24"/>
                <w:szCs w:val="24"/>
              </w:rPr>
              <w:t>-</w:t>
            </w:r>
            <w:r w:rsidRPr="00313696">
              <w:rPr>
                <w:rFonts w:ascii="Arial" w:hAnsi="Arial" w:cs="Arial"/>
                <w:color w:val="000000"/>
                <w:sz w:val="24"/>
                <w:szCs w:val="24"/>
              </w:rPr>
              <w:t xml:space="preserve"> a comparative analysis of GBR against six competing ML algorithms (Random Forest Regression, Linear Regression, SVR, </w:t>
            </w:r>
            <w:proofErr w:type="spellStart"/>
            <w:r w:rsidRPr="00313696">
              <w:rPr>
                <w:rFonts w:ascii="Arial" w:hAnsi="Arial" w:cs="Arial"/>
                <w:color w:val="000000"/>
                <w:sz w:val="24"/>
                <w:szCs w:val="24"/>
              </w:rPr>
              <w:t>XGBoost</w:t>
            </w:r>
            <w:proofErr w:type="spellEnd"/>
            <w:r w:rsidRPr="00313696">
              <w:rPr>
                <w:rFonts w:ascii="Arial" w:hAnsi="Arial" w:cs="Arial"/>
                <w:color w:val="000000"/>
                <w:sz w:val="24"/>
                <w:szCs w:val="24"/>
              </w:rPr>
              <w:t xml:space="preserve">, LSTM, </w:t>
            </w:r>
            <w:r w:rsidRPr="00313696">
              <w:rPr>
                <w:rFonts w:ascii="Arial" w:hAnsi="Arial" w:cs="Arial"/>
                <w:color w:val="000000"/>
                <w:sz w:val="24"/>
                <w:szCs w:val="24"/>
              </w:rPr>
              <w:lastRenderedPageBreak/>
              <w:t>and Decision Tree Regression) with documented accuracy metrics and empirical justification for GBR’s selection as the primary algorithm.</w:t>
            </w:r>
          </w:p>
          <w:p w14:paraId="78CE6353" w14:textId="4CA3B4DE" w:rsidR="0051278C" w:rsidRPr="00313696" w:rsidRDefault="0051278C" w:rsidP="00A13A27">
            <w:pPr>
              <w:pStyle w:val="ListParagraph"/>
              <w:numPr>
                <w:ilvl w:val="0"/>
                <w:numId w:val="9"/>
              </w:numPr>
              <w:spacing w:before="40" w:after="40"/>
              <w:contextualSpacing w:val="0"/>
              <w:jc w:val="both"/>
              <w:rPr>
                <w:rFonts w:ascii="Arial" w:hAnsi="Arial" w:cs="Arial"/>
                <w:sz w:val="24"/>
                <w:szCs w:val="24"/>
              </w:rPr>
            </w:pPr>
            <w:r w:rsidRPr="00313696">
              <w:rPr>
                <w:rFonts w:ascii="Arial" w:hAnsi="Arial" w:cs="Arial"/>
                <w:color w:val="000000"/>
                <w:sz w:val="24"/>
                <w:szCs w:val="24"/>
              </w:rPr>
              <w:t xml:space="preserve">ISO 25010 System Quality Evaluation Report </w:t>
            </w:r>
            <w:r w:rsidR="00384AD2">
              <w:rPr>
                <w:rFonts w:ascii="Arial" w:hAnsi="Arial" w:cs="Arial"/>
                <w:color w:val="000000"/>
                <w:sz w:val="24"/>
                <w:szCs w:val="24"/>
              </w:rPr>
              <w:t>-</w:t>
            </w:r>
            <w:r w:rsidRPr="00313696">
              <w:rPr>
                <w:rFonts w:ascii="Arial" w:hAnsi="Arial" w:cs="Arial"/>
                <w:color w:val="000000"/>
                <w:sz w:val="24"/>
                <w:szCs w:val="24"/>
              </w:rPr>
              <w:t xml:space="preserve"> a structured evaluation report covering Functional Suitability, Usability, and Performance Efficiency based on user acceptance testing with CCIS students and faculty advisers.</w:t>
            </w:r>
          </w:p>
          <w:p w14:paraId="20C56B07" w14:textId="273C8D08" w:rsidR="0051278C" w:rsidRPr="00313696" w:rsidRDefault="0051278C" w:rsidP="00A13A27">
            <w:pPr>
              <w:pStyle w:val="ListParagraph"/>
              <w:numPr>
                <w:ilvl w:val="0"/>
                <w:numId w:val="9"/>
              </w:numPr>
              <w:spacing w:before="40" w:after="40"/>
              <w:contextualSpacing w:val="0"/>
              <w:jc w:val="both"/>
              <w:rPr>
                <w:rFonts w:ascii="Arial" w:hAnsi="Arial" w:cs="Arial"/>
                <w:sz w:val="24"/>
                <w:szCs w:val="24"/>
              </w:rPr>
            </w:pPr>
            <w:r w:rsidRPr="00313696">
              <w:rPr>
                <w:rFonts w:ascii="Arial" w:hAnsi="Arial" w:cs="Arial"/>
                <w:color w:val="000000"/>
                <w:sz w:val="24"/>
                <w:szCs w:val="24"/>
              </w:rPr>
              <w:t xml:space="preserve">ALI Theory-Based vs. Data-Validated Weight Comparison Report </w:t>
            </w:r>
            <w:r w:rsidR="00384AD2">
              <w:rPr>
                <w:rFonts w:ascii="Arial" w:hAnsi="Arial" w:cs="Arial"/>
                <w:color w:val="000000"/>
                <w:sz w:val="24"/>
                <w:szCs w:val="24"/>
              </w:rPr>
              <w:t>-</w:t>
            </w:r>
            <w:r w:rsidRPr="00313696">
              <w:rPr>
                <w:rFonts w:ascii="Arial" w:hAnsi="Arial" w:cs="Arial"/>
                <w:color w:val="000000"/>
                <w:sz w:val="24"/>
                <w:szCs w:val="24"/>
              </w:rPr>
              <w:t xml:space="preserve"> a documented analysis comparing the initial Cognitive Load Theory-grounded expert weights against GBR feature importance-derived weights, providing evidence-based recommendations for ALI weight calibration.</w:t>
            </w:r>
          </w:p>
          <w:p w14:paraId="2F909593" w14:textId="3A4806B7" w:rsidR="00376188" w:rsidRPr="00313696" w:rsidRDefault="0051278C" w:rsidP="00A13A27">
            <w:pPr>
              <w:numPr>
                <w:ilvl w:val="0"/>
                <w:numId w:val="9"/>
              </w:numPr>
              <w:pBdr>
                <w:top w:val="nil"/>
                <w:left w:val="nil"/>
                <w:bottom w:val="nil"/>
                <w:right w:val="nil"/>
                <w:between w:val="nil"/>
              </w:pBdr>
              <w:jc w:val="both"/>
              <w:rPr>
                <w:rFonts w:ascii="Arial" w:eastAsia="Arial" w:hAnsi="Arial" w:cs="Arial"/>
                <w:sz w:val="24"/>
                <w:szCs w:val="24"/>
                <w:highlight w:val="white"/>
                <w:lang w:val="en-PH"/>
              </w:rPr>
            </w:pPr>
            <w:r w:rsidRPr="00313696">
              <w:rPr>
                <w:rFonts w:ascii="Arial" w:hAnsi="Arial" w:cs="Arial"/>
                <w:color w:val="000000"/>
                <w:sz w:val="24"/>
                <w:szCs w:val="24"/>
              </w:rPr>
              <w:t xml:space="preserve">Data Privacy Compliance Documentation </w:t>
            </w:r>
            <w:r w:rsidR="00384AD2">
              <w:rPr>
                <w:rFonts w:ascii="Arial" w:hAnsi="Arial" w:cs="Arial"/>
                <w:color w:val="000000"/>
                <w:sz w:val="24"/>
                <w:szCs w:val="24"/>
              </w:rPr>
              <w:t>-</w:t>
            </w:r>
            <w:r w:rsidRPr="00313696">
              <w:rPr>
                <w:rFonts w:ascii="Arial" w:hAnsi="Arial" w:cs="Arial"/>
                <w:color w:val="000000"/>
                <w:sz w:val="24"/>
                <w:szCs w:val="24"/>
              </w:rPr>
              <w:t xml:space="preserve"> complete IRB/institutional clearance, informed consent forms for student and faculty participants, and data anonymization protocols demonstrating full compliance with the Data Privacy Act of 2012 (Republic Act No. 10173).</w:t>
            </w:r>
          </w:p>
        </w:tc>
      </w:tr>
      <w:tr w:rsidR="00376188" w:rsidRPr="00313696" w14:paraId="74C18046" w14:textId="77777777" w:rsidTr="000641DA">
        <w:trPr>
          <w:trHeight w:val="713"/>
        </w:trPr>
        <w:tc>
          <w:tcPr>
            <w:tcW w:w="10252" w:type="dxa"/>
          </w:tcPr>
          <w:p w14:paraId="7249EF60" w14:textId="66826B0D" w:rsidR="00376188" w:rsidRPr="00313696" w:rsidRDefault="00376188" w:rsidP="00A13A27">
            <w:pPr>
              <w:jc w:val="both"/>
              <w:rPr>
                <w:rFonts w:ascii="Arial" w:eastAsia="Arial" w:hAnsi="Arial" w:cs="Arial"/>
                <w:color w:val="000000"/>
                <w:sz w:val="24"/>
                <w:szCs w:val="24"/>
              </w:rPr>
            </w:pPr>
            <w:r w:rsidRPr="00313696">
              <w:rPr>
                <w:rFonts w:ascii="Arial" w:eastAsia="Arial" w:hAnsi="Arial" w:cs="Arial"/>
                <w:b/>
                <w:bCs/>
                <w:sz w:val="24"/>
                <w:szCs w:val="24"/>
              </w:rPr>
              <w:lastRenderedPageBreak/>
              <w:t>References</w:t>
            </w:r>
          </w:p>
          <w:p w14:paraId="692DB042" w14:textId="77777777" w:rsidR="00376188" w:rsidRPr="00313696" w:rsidRDefault="00376188" w:rsidP="00A13A27">
            <w:pPr>
              <w:jc w:val="both"/>
              <w:rPr>
                <w:rFonts w:ascii="Arial" w:eastAsia="Arial" w:hAnsi="Arial" w:cs="Arial"/>
                <w:sz w:val="24"/>
                <w:szCs w:val="24"/>
              </w:rPr>
            </w:pPr>
          </w:p>
          <w:p w14:paraId="6F0E4BF8" w14:textId="16F398CE" w:rsidR="001375FF" w:rsidRPr="001375FF" w:rsidRDefault="001375FF" w:rsidP="00A13A27">
            <w:pPr>
              <w:spacing w:before="60" w:after="60"/>
              <w:ind w:left="720" w:hanging="720"/>
              <w:jc w:val="both"/>
              <w:rPr>
                <w:rFonts w:ascii="Arial" w:eastAsia="Arial" w:hAnsi="Arial" w:cs="Arial"/>
                <w:sz w:val="24"/>
                <w:szCs w:val="24"/>
              </w:rPr>
            </w:pPr>
            <w:r w:rsidRPr="001375FF">
              <w:rPr>
                <w:rFonts w:ascii="Arial" w:eastAsia="Arial" w:hAnsi="Arial" w:cs="Arial"/>
                <w:sz w:val="24"/>
                <w:szCs w:val="24"/>
              </w:rPr>
              <w:t xml:space="preserve">Adefemi, K. O., &amp; Mutanga, M. B. (2025). A robust hybrid CNN–LSTM model for predicting student academic performance. Digital, 5(2), 16. </w:t>
            </w:r>
            <w:hyperlink r:id="rId8" w:history="1">
              <w:r w:rsidRPr="001B0CD4">
                <w:rPr>
                  <w:rStyle w:val="Hyperlink"/>
                  <w:rFonts w:ascii="Arial" w:eastAsia="Arial" w:hAnsi="Arial" w:cs="Arial"/>
                  <w:sz w:val="24"/>
                  <w:szCs w:val="24"/>
                </w:rPr>
                <w:t>https://doi.org/10.3390/digital5020016</w:t>
              </w:r>
            </w:hyperlink>
            <w:r>
              <w:rPr>
                <w:rFonts w:ascii="Arial" w:eastAsia="Arial" w:hAnsi="Arial" w:cs="Arial"/>
                <w:sz w:val="24"/>
                <w:szCs w:val="24"/>
              </w:rPr>
              <w:t xml:space="preserve"> </w:t>
            </w:r>
          </w:p>
          <w:p w14:paraId="12856242" w14:textId="6AB74B56" w:rsidR="001375FF" w:rsidRPr="001375FF" w:rsidRDefault="001375FF" w:rsidP="00A13A27">
            <w:pPr>
              <w:spacing w:before="60" w:after="60"/>
              <w:ind w:left="720" w:hanging="720"/>
              <w:jc w:val="both"/>
              <w:rPr>
                <w:rFonts w:ascii="Arial" w:eastAsia="Arial" w:hAnsi="Arial" w:cs="Arial"/>
                <w:sz w:val="24"/>
                <w:szCs w:val="24"/>
              </w:rPr>
            </w:pPr>
            <w:r w:rsidRPr="001375FF">
              <w:rPr>
                <w:rFonts w:ascii="Arial" w:eastAsia="Arial" w:hAnsi="Arial" w:cs="Arial"/>
                <w:sz w:val="24"/>
                <w:szCs w:val="24"/>
              </w:rPr>
              <w:t xml:space="preserve">Ahmed, W., Wani, M. A., </w:t>
            </w:r>
            <w:proofErr w:type="spellStart"/>
            <w:r w:rsidRPr="001375FF">
              <w:rPr>
                <w:rFonts w:ascii="Arial" w:eastAsia="Arial" w:hAnsi="Arial" w:cs="Arial"/>
                <w:sz w:val="24"/>
                <w:szCs w:val="24"/>
              </w:rPr>
              <w:t>Plawiak</w:t>
            </w:r>
            <w:proofErr w:type="spellEnd"/>
            <w:r w:rsidRPr="001375FF">
              <w:rPr>
                <w:rFonts w:ascii="Arial" w:eastAsia="Arial" w:hAnsi="Arial" w:cs="Arial"/>
                <w:sz w:val="24"/>
                <w:szCs w:val="24"/>
              </w:rPr>
              <w:t xml:space="preserve">, P., </w:t>
            </w:r>
            <w:proofErr w:type="spellStart"/>
            <w:r w:rsidRPr="001375FF">
              <w:rPr>
                <w:rFonts w:ascii="Arial" w:eastAsia="Arial" w:hAnsi="Arial" w:cs="Arial"/>
                <w:sz w:val="24"/>
                <w:szCs w:val="24"/>
              </w:rPr>
              <w:t>Meshoul</w:t>
            </w:r>
            <w:proofErr w:type="spellEnd"/>
            <w:r w:rsidRPr="001375FF">
              <w:rPr>
                <w:rFonts w:ascii="Arial" w:eastAsia="Arial" w:hAnsi="Arial" w:cs="Arial"/>
                <w:sz w:val="24"/>
                <w:szCs w:val="24"/>
              </w:rPr>
              <w:t xml:space="preserve">, S., Mahmoud, A., &amp; Hammad, M. (2025). Machine learning-based academic performance prediction with explainability for enhanced decision-making in educational institutions. Scientific Reports, 15, 26879. </w:t>
            </w:r>
            <w:hyperlink r:id="rId9" w:history="1">
              <w:r w:rsidRPr="001B0CD4">
                <w:rPr>
                  <w:rStyle w:val="Hyperlink"/>
                  <w:rFonts w:ascii="Arial" w:eastAsia="Arial" w:hAnsi="Arial" w:cs="Arial"/>
                  <w:sz w:val="24"/>
                  <w:szCs w:val="24"/>
                </w:rPr>
                <w:t>https://doi.org/10.1038/s41598-025-12353-4</w:t>
              </w:r>
            </w:hyperlink>
            <w:r>
              <w:rPr>
                <w:rFonts w:ascii="Arial" w:eastAsia="Arial" w:hAnsi="Arial" w:cs="Arial"/>
                <w:sz w:val="24"/>
                <w:szCs w:val="24"/>
              </w:rPr>
              <w:t xml:space="preserve"> </w:t>
            </w:r>
          </w:p>
          <w:p w14:paraId="22172684" w14:textId="4D930592" w:rsidR="001375FF" w:rsidRPr="001375FF" w:rsidRDefault="001375FF" w:rsidP="00A13A27">
            <w:pPr>
              <w:spacing w:before="60" w:after="60"/>
              <w:ind w:left="720" w:hanging="720"/>
              <w:jc w:val="both"/>
              <w:rPr>
                <w:rFonts w:ascii="Arial" w:eastAsia="Arial" w:hAnsi="Arial" w:cs="Arial"/>
                <w:sz w:val="24"/>
                <w:szCs w:val="24"/>
              </w:rPr>
            </w:pPr>
            <w:r w:rsidRPr="001375FF">
              <w:rPr>
                <w:rFonts w:ascii="Arial" w:eastAsia="Arial" w:hAnsi="Arial" w:cs="Arial"/>
                <w:sz w:val="24"/>
                <w:szCs w:val="24"/>
              </w:rPr>
              <w:t xml:space="preserve">Bernardo, A. B. I., Cordel, M. O., Calleja, M. O., Teves, J. M. M., Yap, S. A., &amp; Chua, U. C. (2023). Profiling low-proficiency science students in the Philippines using machine learning. Humanities and Social Sciences Communications, 10, 192. </w:t>
            </w:r>
            <w:hyperlink r:id="rId10" w:history="1">
              <w:r w:rsidRPr="001B0CD4">
                <w:rPr>
                  <w:rStyle w:val="Hyperlink"/>
                  <w:rFonts w:ascii="Arial" w:eastAsia="Arial" w:hAnsi="Arial" w:cs="Arial"/>
                  <w:sz w:val="24"/>
                  <w:szCs w:val="24"/>
                </w:rPr>
                <w:t>https://doi.org/10.1057/s41599-023-017</w:t>
              </w:r>
              <w:r w:rsidRPr="001B0CD4">
                <w:rPr>
                  <w:rStyle w:val="Hyperlink"/>
                  <w:rFonts w:ascii="Arial" w:eastAsia="Arial" w:hAnsi="Arial" w:cs="Arial"/>
                  <w:sz w:val="24"/>
                  <w:szCs w:val="24"/>
                </w:rPr>
                <w:t>0</w:t>
              </w:r>
              <w:r w:rsidRPr="001B0CD4">
                <w:rPr>
                  <w:rStyle w:val="Hyperlink"/>
                  <w:rFonts w:ascii="Arial" w:eastAsia="Arial" w:hAnsi="Arial" w:cs="Arial"/>
                  <w:sz w:val="24"/>
                  <w:szCs w:val="24"/>
                </w:rPr>
                <w:t>5-y</w:t>
              </w:r>
            </w:hyperlink>
            <w:r>
              <w:rPr>
                <w:rFonts w:ascii="Arial" w:eastAsia="Arial" w:hAnsi="Arial" w:cs="Arial"/>
                <w:sz w:val="24"/>
                <w:szCs w:val="24"/>
              </w:rPr>
              <w:t xml:space="preserve"> </w:t>
            </w:r>
          </w:p>
          <w:p w14:paraId="6D2D53B1" w14:textId="1C6BF578" w:rsidR="001375FF" w:rsidRPr="001375FF" w:rsidRDefault="001375FF" w:rsidP="00A13A27">
            <w:pPr>
              <w:spacing w:before="60" w:after="60"/>
              <w:ind w:left="720" w:hanging="720"/>
              <w:jc w:val="both"/>
              <w:rPr>
                <w:rFonts w:ascii="Arial" w:eastAsia="Arial" w:hAnsi="Arial" w:cs="Arial"/>
                <w:sz w:val="24"/>
                <w:szCs w:val="24"/>
              </w:rPr>
            </w:pPr>
            <w:r w:rsidRPr="001375FF">
              <w:rPr>
                <w:rFonts w:ascii="Arial" w:eastAsia="Arial" w:hAnsi="Arial" w:cs="Arial"/>
                <w:sz w:val="24"/>
                <w:szCs w:val="24"/>
              </w:rPr>
              <w:t xml:space="preserve">Cabanlit, I. S., Mission, J. L., </w:t>
            </w:r>
            <w:proofErr w:type="spellStart"/>
            <w:r w:rsidRPr="001375FF">
              <w:rPr>
                <w:rFonts w:ascii="Arial" w:eastAsia="Arial" w:hAnsi="Arial" w:cs="Arial"/>
                <w:sz w:val="24"/>
                <w:szCs w:val="24"/>
              </w:rPr>
              <w:t>Pabonita</w:t>
            </w:r>
            <w:proofErr w:type="spellEnd"/>
            <w:r w:rsidRPr="001375FF">
              <w:rPr>
                <w:rFonts w:ascii="Arial" w:eastAsia="Arial" w:hAnsi="Arial" w:cs="Arial"/>
                <w:sz w:val="24"/>
                <w:szCs w:val="24"/>
              </w:rPr>
              <w:t xml:space="preserve">, L. C., </w:t>
            </w:r>
            <w:proofErr w:type="spellStart"/>
            <w:r w:rsidRPr="001375FF">
              <w:rPr>
                <w:rFonts w:ascii="Arial" w:eastAsia="Arial" w:hAnsi="Arial" w:cs="Arial"/>
                <w:sz w:val="24"/>
                <w:szCs w:val="24"/>
              </w:rPr>
              <w:t>Payusan</w:t>
            </w:r>
            <w:proofErr w:type="spellEnd"/>
            <w:r w:rsidRPr="001375FF">
              <w:rPr>
                <w:rFonts w:ascii="Arial" w:eastAsia="Arial" w:hAnsi="Arial" w:cs="Arial"/>
                <w:sz w:val="24"/>
                <w:szCs w:val="24"/>
              </w:rPr>
              <w:t xml:space="preserve">, C. T., Repollo, R. M., &amp; Cabanilla, A. B. (2024). The correlation between homework load and academic burnout among college students. International Journal of Multidisciplinary Research and Growth Evaluation, 5(1). </w:t>
            </w:r>
            <w:hyperlink r:id="rId11" w:history="1">
              <w:r w:rsidRPr="001B0CD4">
                <w:rPr>
                  <w:rStyle w:val="Hyperlink"/>
                  <w:rFonts w:ascii="Arial" w:eastAsia="Arial" w:hAnsi="Arial" w:cs="Arial"/>
                  <w:sz w:val="24"/>
                  <w:szCs w:val="24"/>
                </w:rPr>
                <w:t>www.allmultidisciplinaryjournal.com</w:t>
              </w:r>
            </w:hyperlink>
            <w:r>
              <w:rPr>
                <w:rFonts w:ascii="Arial" w:eastAsia="Arial" w:hAnsi="Arial" w:cs="Arial"/>
                <w:sz w:val="24"/>
                <w:szCs w:val="24"/>
              </w:rPr>
              <w:t xml:space="preserve"> </w:t>
            </w:r>
          </w:p>
          <w:p w14:paraId="7EF0A0E9" w14:textId="58EF1EBB" w:rsidR="001375FF" w:rsidRPr="001375FF" w:rsidRDefault="001375FF" w:rsidP="00A13A27">
            <w:pPr>
              <w:spacing w:before="60" w:after="60"/>
              <w:ind w:left="720" w:hanging="720"/>
              <w:jc w:val="both"/>
              <w:rPr>
                <w:rFonts w:ascii="Arial" w:eastAsia="Arial" w:hAnsi="Arial" w:cs="Arial"/>
                <w:sz w:val="24"/>
                <w:szCs w:val="24"/>
              </w:rPr>
            </w:pPr>
            <w:r w:rsidRPr="001375FF">
              <w:rPr>
                <w:rFonts w:ascii="Arial" w:eastAsia="Arial" w:hAnsi="Arial" w:cs="Arial"/>
                <w:sz w:val="24"/>
                <w:szCs w:val="24"/>
              </w:rPr>
              <w:t xml:space="preserve">Geronimo, S. M., &amp; Hernandez, A. A. (2023). Academic stress of students in higher education using machine learning: A systematic literature review. In 2023 IEEE 13th International Conference on System Engineering and Technology (ICSET) (pp. 141–146). IEEE. </w:t>
            </w:r>
            <w:hyperlink r:id="rId12" w:history="1">
              <w:r w:rsidRPr="001B0CD4">
                <w:rPr>
                  <w:rStyle w:val="Hyperlink"/>
                  <w:rFonts w:ascii="Arial" w:eastAsia="Arial" w:hAnsi="Arial" w:cs="Arial"/>
                  <w:sz w:val="24"/>
                  <w:szCs w:val="24"/>
                </w:rPr>
                <w:t>https://doi.org/10.1109/ICSET59111.2023.10295141</w:t>
              </w:r>
            </w:hyperlink>
            <w:r>
              <w:rPr>
                <w:rFonts w:ascii="Arial" w:eastAsia="Arial" w:hAnsi="Arial" w:cs="Arial"/>
                <w:sz w:val="24"/>
                <w:szCs w:val="24"/>
              </w:rPr>
              <w:t xml:space="preserve"> </w:t>
            </w:r>
          </w:p>
          <w:p w14:paraId="705A1556" w14:textId="5DE22DF5" w:rsidR="001375FF" w:rsidRPr="001375FF" w:rsidRDefault="001375FF" w:rsidP="00A13A27">
            <w:pPr>
              <w:spacing w:before="60" w:after="60"/>
              <w:ind w:left="720" w:hanging="720"/>
              <w:jc w:val="both"/>
              <w:rPr>
                <w:rFonts w:ascii="Arial" w:eastAsia="Arial" w:hAnsi="Arial" w:cs="Arial"/>
                <w:sz w:val="24"/>
                <w:szCs w:val="24"/>
              </w:rPr>
            </w:pPr>
            <w:r w:rsidRPr="001375FF">
              <w:rPr>
                <w:rFonts w:ascii="Arial" w:eastAsia="Arial" w:hAnsi="Arial" w:cs="Arial"/>
                <w:sz w:val="24"/>
                <w:szCs w:val="24"/>
              </w:rPr>
              <w:t xml:space="preserve">Geronimo, S. M., Cruz, J. D. L., &amp; Hernandez, A. A. (2023). Development and evaluation of a machine learning-based academic stress detection system for Filipino college students. Philippine Computing Journal, 17(1). </w:t>
            </w:r>
            <w:hyperlink r:id="rId13" w:history="1">
              <w:r w:rsidRPr="001B0CD4">
                <w:rPr>
                  <w:rStyle w:val="Hyperlink"/>
                  <w:rFonts w:ascii="Arial" w:eastAsia="Arial" w:hAnsi="Arial" w:cs="Arial"/>
                  <w:sz w:val="24"/>
                  <w:szCs w:val="24"/>
                </w:rPr>
                <w:t>https://doi.org/10.54497/pcj.17.1.2</w:t>
              </w:r>
            </w:hyperlink>
            <w:r>
              <w:rPr>
                <w:rFonts w:ascii="Arial" w:eastAsia="Arial" w:hAnsi="Arial" w:cs="Arial"/>
                <w:sz w:val="24"/>
                <w:szCs w:val="24"/>
              </w:rPr>
              <w:t xml:space="preserve"> </w:t>
            </w:r>
          </w:p>
          <w:p w14:paraId="4AF16679" w14:textId="12D1B0F2" w:rsidR="001375FF" w:rsidRPr="001375FF" w:rsidRDefault="001375FF" w:rsidP="00A13A27">
            <w:pPr>
              <w:spacing w:before="60" w:after="60"/>
              <w:ind w:left="720" w:hanging="720"/>
              <w:jc w:val="both"/>
              <w:rPr>
                <w:rFonts w:ascii="Arial" w:eastAsia="Arial" w:hAnsi="Arial" w:cs="Arial"/>
                <w:sz w:val="24"/>
                <w:szCs w:val="24"/>
              </w:rPr>
            </w:pPr>
            <w:r w:rsidRPr="001375FF">
              <w:rPr>
                <w:rFonts w:ascii="Arial" w:eastAsia="Arial" w:hAnsi="Arial" w:cs="Arial"/>
                <w:sz w:val="24"/>
                <w:szCs w:val="24"/>
              </w:rPr>
              <w:t xml:space="preserve">Geronimo, S. M., Hernandez, A. A., </w:t>
            </w:r>
            <w:proofErr w:type="spellStart"/>
            <w:r w:rsidRPr="001375FF">
              <w:rPr>
                <w:rFonts w:ascii="Arial" w:eastAsia="Arial" w:hAnsi="Arial" w:cs="Arial"/>
                <w:sz w:val="24"/>
                <w:szCs w:val="24"/>
              </w:rPr>
              <w:t>Abisado</w:t>
            </w:r>
            <w:proofErr w:type="spellEnd"/>
            <w:r w:rsidRPr="001375FF">
              <w:rPr>
                <w:rFonts w:ascii="Arial" w:eastAsia="Arial" w:hAnsi="Arial" w:cs="Arial"/>
                <w:sz w:val="24"/>
                <w:szCs w:val="24"/>
              </w:rPr>
              <w:t xml:space="preserve">, M. B., Rodriguez, R. L., Nova, A. C., Caluya, S. S., &amp; Blancaflor, E. B. (2023). Understanding perceived academic stress among Filipino students during COVID-19 using machine learning. In Proceedings of SIGITE '23 (pp. 1–9). ACM. </w:t>
            </w:r>
            <w:hyperlink r:id="rId14" w:history="1">
              <w:r w:rsidRPr="001B0CD4">
                <w:rPr>
                  <w:rStyle w:val="Hyperlink"/>
                  <w:rFonts w:ascii="Arial" w:eastAsia="Arial" w:hAnsi="Arial" w:cs="Arial"/>
                  <w:sz w:val="24"/>
                  <w:szCs w:val="24"/>
                </w:rPr>
                <w:t>https://doi.org/10.1145/3585059.3611412</w:t>
              </w:r>
            </w:hyperlink>
            <w:r>
              <w:rPr>
                <w:rFonts w:ascii="Arial" w:eastAsia="Arial" w:hAnsi="Arial" w:cs="Arial"/>
                <w:sz w:val="24"/>
                <w:szCs w:val="24"/>
              </w:rPr>
              <w:t xml:space="preserve"> </w:t>
            </w:r>
          </w:p>
          <w:p w14:paraId="29F50EE5" w14:textId="4F22AF17" w:rsidR="001375FF" w:rsidRPr="001375FF" w:rsidRDefault="001375FF" w:rsidP="00A13A27">
            <w:pPr>
              <w:spacing w:before="60" w:after="60"/>
              <w:ind w:left="720" w:hanging="720"/>
              <w:jc w:val="both"/>
              <w:rPr>
                <w:rFonts w:ascii="Arial" w:eastAsia="Arial" w:hAnsi="Arial" w:cs="Arial"/>
                <w:sz w:val="24"/>
                <w:szCs w:val="24"/>
              </w:rPr>
            </w:pPr>
            <w:r w:rsidRPr="001375FF">
              <w:rPr>
                <w:rFonts w:ascii="Arial" w:eastAsia="Arial" w:hAnsi="Arial" w:cs="Arial"/>
                <w:sz w:val="24"/>
                <w:szCs w:val="24"/>
              </w:rPr>
              <w:t xml:space="preserve">Inyang, U. P., &amp; Johnson, E. A. (2025). Performance comparison of </w:t>
            </w:r>
            <w:proofErr w:type="spellStart"/>
            <w:r w:rsidRPr="001375FF">
              <w:rPr>
                <w:rFonts w:ascii="Arial" w:eastAsia="Arial" w:hAnsi="Arial" w:cs="Arial"/>
                <w:sz w:val="24"/>
                <w:szCs w:val="24"/>
              </w:rPr>
              <w:t>XGBoost</w:t>
            </w:r>
            <w:proofErr w:type="spellEnd"/>
            <w:r w:rsidRPr="001375FF">
              <w:rPr>
                <w:rFonts w:ascii="Arial" w:eastAsia="Arial" w:hAnsi="Arial" w:cs="Arial"/>
                <w:sz w:val="24"/>
                <w:szCs w:val="24"/>
              </w:rPr>
              <w:t xml:space="preserve"> and random forest for the prediction of students' academic performance. European Journal of Computer Science and Information Technology, 13(2), 1–21.</w:t>
            </w:r>
            <w:r>
              <w:rPr>
                <w:rFonts w:ascii="Arial" w:eastAsia="Arial" w:hAnsi="Arial" w:cs="Arial"/>
                <w:sz w:val="24"/>
                <w:szCs w:val="24"/>
              </w:rPr>
              <w:t xml:space="preserve"> </w:t>
            </w:r>
          </w:p>
          <w:p w14:paraId="39491FFD" w14:textId="74EC4FE5" w:rsidR="001375FF" w:rsidRPr="001375FF" w:rsidRDefault="001375FF" w:rsidP="00A13A27">
            <w:pPr>
              <w:spacing w:before="60" w:after="60"/>
              <w:ind w:left="720" w:hanging="720"/>
              <w:jc w:val="both"/>
              <w:rPr>
                <w:rFonts w:ascii="Arial" w:eastAsia="Arial" w:hAnsi="Arial" w:cs="Arial"/>
                <w:sz w:val="24"/>
                <w:szCs w:val="24"/>
              </w:rPr>
            </w:pPr>
            <w:r w:rsidRPr="001375FF">
              <w:rPr>
                <w:rFonts w:ascii="Arial" w:eastAsia="Arial" w:hAnsi="Arial" w:cs="Arial"/>
                <w:sz w:val="24"/>
                <w:szCs w:val="24"/>
              </w:rPr>
              <w:lastRenderedPageBreak/>
              <w:t xml:space="preserve">Kalita, E., </w:t>
            </w:r>
            <w:proofErr w:type="spellStart"/>
            <w:r w:rsidRPr="001375FF">
              <w:rPr>
                <w:rFonts w:ascii="Arial" w:eastAsia="Arial" w:hAnsi="Arial" w:cs="Arial"/>
                <w:sz w:val="24"/>
                <w:szCs w:val="24"/>
              </w:rPr>
              <w:t>Oyelere</w:t>
            </w:r>
            <w:proofErr w:type="spellEnd"/>
            <w:r w:rsidRPr="001375FF">
              <w:rPr>
                <w:rFonts w:ascii="Arial" w:eastAsia="Arial" w:hAnsi="Arial" w:cs="Arial"/>
                <w:sz w:val="24"/>
                <w:szCs w:val="24"/>
              </w:rPr>
              <w:t xml:space="preserve">, S. S., </w:t>
            </w:r>
            <w:proofErr w:type="spellStart"/>
            <w:r w:rsidRPr="001375FF">
              <w:rPr>
                <w:rFonts w:ascii="Arial" w:eastAsia="Arial" w:hAnsi="Arial" w:cs="Arial"/>
                <w:sz w:val="24"/>
                <w:szCs w:val="24"/>
              </w:rPr>
              <w:t>Gaftandzhieva</w:t>
            </w:r>
            <w:proofErr w:type="spellEnd"/>
            <w:r w:rsidRPr="001375FF">
              <w:rPr>
                <w:rFonts w:ascii="Arial" w:eastAsia="Arial" w:hAnsi="Arial" w:cs="Arial"/>
                <w:sz w:val="24"/>
                <w:szCs w:val="24"/>
              </w:rPr>
              <w:t xml:space="preserve">, S., Rajesh, K. N., </w:t>
            </w:r>
            <w:proofErr w:type="spellStart"/>
            <w:r w:rsidRPr="001375FF">
              <w:rPr>
                <w:rFonts w:ascii="Arial" w:eastAsia="Arial" w:hAnsi="Arial" w:cs="Arial"/>
                <w:sz w:val="24"/>
                <w:szCs w:val="24"/>
              </w:rPr>
              <w:t>Jagatheesaperumal</w:t>
            </w:r>
            <w:proofErr w:type="spellEnd"/>
            <w:r w:rsidRPr="001375FF">
              <w:rPr>
                <w:rFonts w:ascii="Arial" w:eastAsia="Arial" w:hAnsi="Arial" w:cs="Arial"/>
                <w:sz w:val="24"/>
                <w:szCs w:val="24"/>
              </w:rPr>
              <w:t xml:space="preserve">, S. K., Mohamed, A., et al. (2025). Educational data mining: A 10-year review. Discover Computing, 28(1), 81. </w:t>
            </w:r>
            <w:hyperlink r:id="rId15" w:history="1">
              <w:r w:rsidRPr="001B0CD4">
                <w:rPr>
                  <w:rStyle w:val="Hyperlink"/>
                  <w:rFonts w:ascii="Arial" w:eastAsia="Arial" w:hAnsi="Arial" w:cs="Arial"/>
                  <w:sz w:val="24"/>
                  <w:szCs w:val="24"/>
                </w:rPr>
                <w:t>https://doi.org/10.1007/s10791-025-09589-z</w:t>
              </w:r>
            </w:hyperlink>
            <w:r>
              <w:rPr>
                <w:rFonts w:ascii="Arial" w:eastAsia="Arial" w:hAnsi="Arial" w:cs="Arial"/>
                <w:sz w:val="24"/>
                <w:szCs w:val="24"/>
              </w:rPr>
              <w:t xml:space="preserve"> </w:t>
            </w:r>
          </w:p>
          <w:p w14:paraId="455CFA9C" w14:textId="109A2283" w:rsidR="001375FF" w:rsidRPr="001375FF" w:rsidRDefault="001375FF" w:rsidP="00A13A27">
            <w:pPr>
              <w:spacing w:before="60" w:after="60"/>
              <w:ind w:left="720" w:hanging="720"/>
              <w:jc w:val="both"/>
              <w:rPr>
                <w:rFonts w:ascii="Arial" w:eastAsia="Arial" w:hAnsi="Arial" w:cs="Arial"/>
                <w:sz w:val="24"/>
                <w:szCs w:val="24"/>
              </w:rPr>
            </w:pPr>
            <w:r w:rsidRPr="001375FF">
              <w:rPr>
                <w:rFonts w:ascii="Arial" w:eastAsia="Arial" w:hAnsi="Arial" w:cs="Arial"/>
                <w:sz w:val="24"/>
                <w:szCs w:val="24"/>
              </w:rPr>
              <w:t xml:space="preserve">Lim, J. C., </w:t>
            </w:r>
            <w:proofErr w:type="spellStart"/>
            <w:r w:rsidRPr="001375FF">
              <w:rPr>
                <w:rFonts w:ascii="Arial" w:eastAsia="Arial" w:hAnsi="Arial" w:cs="Arial"/>
                <w:sz w:val="24"/>
                <w:szCs w:val="24"/>
              </w:rPr>
              <w:t>Pacong</w:t>
            </w:r>
            <w:proofErr w:type="spellEnd"/>
            <w:r w:rsidRPr="001375FF">
              <w:rPr>
                <w:rFonts w:ascii="Arial" w:eastAsia="Arial" w:hAnsi="Arial" w:cs="Arial"/>
                <w:sz w:val="24"/>
                <w:szCs w:val="24"/>
              </w:rPr>
              <w:t xml:space="preserve">, J. R. T., </w:t>
            </w:r>
            <w:proofErr w:type="spellStart"/>
            <w:r w:rsidRPr="001375FF">
              <w:rPr>
                <w:rFonts w:ascii="Arial" w:eastAsia="Arial" w:hAnsi="Arial" w:cs="Arial"/>
                <w:sz w:val="24"/>
                <w:szCs w:val="24"/>
              </w:rPr>
              <w:t>Alquizar</w:t>
            </w:r>
            <w:proofErr w:type="spellEnd"/>
            <w:r w:rsidRPr="001375FF">
              <w:rPr>
                <w:rFonts w:ascii="Arial" w:eastAsia="Arial" w:hAnsi="Arial" w:cs="Arial"/>
                <w:sz w:val="24"/>
                <w:szCs w:val="24"/>
              </w:rPr>
              <w:t xml:space="preserve">, C. M. D., &amp; Manaois, J. O. (2023). Unpacking post-pandemic academic burnout and coping mechanisms among Filipino college students. International Journal of Research and Innovation in Social Science, 7(12), 1501–1511. </w:t>
            </w:r>
            <w:hyperlink r:id="rId16" w:history="1">
              <w:r w:rsidRPr="001B0CD4">
                <w:rPr>
                  <w:rStyle w:val="Hyperlink"/>
                  <w:rFonts w:ascii="Arial" w:eastAsia="Arial" w:hAnsi="Arial" w:cs="Arial"/>
                  <w:sz w:val="24"/>
                  <w:szCs w:val="24"/>
                </w:rPr>
                <w:t>https://dx.doi.org/10.47772/IJRISS.2023.7012116</w:t>
              </w:r>
            </w:hyperlink>
            <w:r>
              <w:rPr>
                <w:rFonts w:ascii="Arial" w:eastAsia="Arial" w:hAnsi="Arial" w:cs="Arial"/>
                <w:sz w:val="24"/>
                <w:szCs w:val="24"/>
              </w:rPr>
              <w:t xml:space="preserve"> </w:t>
            </w:r>
          </w:p>
          <w:p w14:paraId="1B071A60" w14:textId="7BCE704B" w:rsidR="001375FF" w:rsidRPr="001375FF" w:rsidRDefault="001375FF" w:rsidP="00A13A27">
            <w:pPr>
              <w:spacing w:before="60" w:after="60"/>
              <w:ind w:left="720" w:hanging="720"/>
              <w:jc w:val="both"/>
              <w:rPr>
                <w:rFonts w:ascii="Arial" w:eastAsia="Arial" w:hAnsi="Arial" w:cs="Arial"/>
                <w:sz w:val="24"/>
                <w:szCs w:val="24"/>
              </w:rPr>
            </w:pPr>
            <w:r w:rsidRPr="001375FF">
              <w:rPr>
                <w:rFonts w:ascii="Arial" w:eastAsia="Arial" w:hAnsi="Arial" w:cs="Arial"/>
                <w:sz w:val="24"/>
                <w:szCs w:val="24"/>
              </w:rPr>
              <w:t xml:space="preserve">Muhathir, M., </w:t>
            </w:r>
            <w:proofErr w:type="spellStart"/>
            <w:r w:rsidRPr="001375FF">
              <w:rPr>
                <w:rFonts w:ascii="Arial" w:eastAsia="Arial" w:hAnsi="Arial" w:cs="Arial"/>
                <w:sz w:val="24"/>
                <w:szCs w:val="24"/>
              </w:rPr>
              <w:t>Uska</w:t>
            </w:r>
            <w:proofErr w:type="spellEnd"/>
            <w:r w:rsidRPr="001375FF">
              <w:rPr>
                <w:rFonts w:ascii="Arial" w:eastAsia="Arial" w:hAnsi="Arial" w:cs="Arial"/>
                <w:sz w:val="24"/>
                <w:szCs w:val="24"/>
              </w:rPr>
              <w:t xml:space="preserve">, M. Z., Lutfi, S., &amp; </w:t>
            </w:r>
            <w:proofErr w:type="spellStart"/>
            <w:r w:rsidRPr="001375FF">
              <w:rPr>
                <w:rFonts w:ascii="Arial" w:eastAsia="Arial" w:hAnsi="Arial" w:cs="Arial"/>
                <w:sz w:val="24"/>
                <w:szCs w:val="24"/>
              </w:rPr>
              <w:t>Fathoni</w:t>
            </w:r>
            <w:proofErr w:type="spellEnd"/>
            <w:r w:rsidRPr="001375FF">
              <w:rPr>
                <w:rFonts w:ascii="Arial" w:eastAsia="Arial" w:hAnsi="Arial" w:cs="Arial"/>
                <w:sz w:val="24"/>
                <w:szCs w:val="24"/>
              </w:rPr>
              <w:t xml:space="preserve">, A. (2025). Early prediction of university student dropout using temporal learning management system data and LSTM networks. Journal of Smart System and Intelligent Learning, 1(1), 19–26. </w:t>
            </w:r>
            <w:hyperlink r:id="rId17" w:history="1">
              <w:r w:rsidRPr="001B0CD4">
                <w:rPr>
                  <w:rStyle w:val="Hyperlink"/>
                  <w:rFonts w:ascii="Arial" w:eastAsia="Arial" w:hAnsi="Arial" w:cs="Arial"/>
                  <w:sz w:val="24"/>
                  <w:szCs w:val="24"/>
                </w:rPr>
                <w:t>https://doi.org/10.63980/jssil.v1i1.119</w:t>
              </w:r>
            </w:hyperlink>
            <w:r>
              <w:rPr>
                <w:rFonts w:ascii="Arial" w:eastAsia="Arial" w:hAnsi="Arial" w:cs="Arial"/>
                <w:sz w:val="24"/>
                <w:szCs w:val="24"/>
              </w:rPr>
              <w:t xml:space="preserve"> </w:t>
            </w:r>
          </w:p>
          <w:p w14:paraId="7A8B9755" w14:textId="54B6C960" w:rsidR="001375FF" w:rsidRPr="001375FF" w:rsidRDefault="001375FF" w:rsidP="00A13A27">
            <w:pPr>
              <w:spacing w:before="60" w:after="60"/>
              <w:ind w:left="720" w:hanging="720"/>
              <w:jc w:val="both"/>
              <w:rPr>
                <w:rFonts w:ascii="Arial" w:eastAsia="Arial" w:hAnsi="Arial" w:cs="Arial"/>
                <w:sz w:val="24"/>
                <w:szCs w:val="24"/>
              </w:rPr>
            </w:pPr>
            <w:proofErr w:type="spellStart"/>
            <w:r w:rsidRPr="001375FF">
              <w:rPr>
                <w:rFonts w:ascii="Arial" w:eastAsia="Arial" w:hAnsi="Arial" w:cs="Arial"/>
                <w:sz w:val="24"/>
                <w:szCs w:val="24"/>
              </w:rPr>
              <w:t>Patosa</w:t>
            </w:r>
            <w:proofErr w:type="spellEnd"/>
            <w:r w:rsidRPr="001375FF">
              <w:rPr>
                <w:rFonts w:ascii="Arial" w:eastAsia="Arial" w:hAnsi="Arial" w:cs="Arial"/>
                <w:sz w:val="24"/>
                <w:szCs w:val="24"/>
              </w:rPr>
              <w:t xml:space="preserve">, C. A. B., &amp; </w:t>
            </w:r>
            <w:proofErr w:type="spellStart"/>
            <w:r w:rsidRPr="001375FF">
              <w:rPr>
                <w:rFonts w:ascii="Arial" w:eastAsia="Arial" w:hAnsi="Arial" w:cs="Arial"/>
                <w:sz w:val="24"/>
                <w:szCs w:val="24"/>
              </w:rPr>
              <w:t>Oclinaria</w:t>
            </w:r>
            <w:proofErr w:type="spellEnd"/>
            <w:r w:rsidRPr="001375FF">
              <w:rPr>
                <w:rFonts w:ascii="Arial" w:eastAsia="Arial" w:hAnsi="Arial" w:cs="Arial"/>
                <w:sz w:val="24"/>
                <w:szCs w:val="24"/>
              </w:rPr>
              <w:t>, A. V. (2023). Academic stressors among STEM students in transitional face-to-face classes. International Journal of Multidisciplinary Educational Research and Innovation, 1(4), 175.</w:t>
            </w:r>
            <w:r>
              <w:rPr>
                <w:rFonts w:ascii="Arial" w:eastAsia="Arial" w:hAnsi="Arial" w:cs="Arial"/>
                <w:sz w:val="24"/>
                <w:szCs w:val="24"/>
              </w:rPr>
              <w:t xml:space="preserve"> </w:t>
            </w:r>
          </w:p>
          <w:p w14:paraId="58399C80" w14:textId="0F0D77E0" w:rsidR="001375FF" w:rsidRPr="001375FF" w:rsidRDefault="001375FF" w:rsidP="00A13A27">
            <w:pPr>
              <w:spacing w:before="60" w:after="60"/>
              <w:ind w:left="720" w:hanging="720"/>
              <w:jc w:val="both"/>
              <w:rPr>
                <w:rFonts w:ascii="Arial" w:eastAsia="Arial" w:hAnsi="Arial" w:cs="Arial"/>
                <w:sz w:val="24"/>
                <w:szCs w:val="24"/>
              </w:rPr>
            </w:pPr>
            <w:r w:rsidRPr="001375FF">
              <w:rPr>
                <w:rFonts w:ascii="Arial" w:eastAsia="Arial" w:hAnsi="Arial" w:cs="Arial"/>
                <w:sz w:val="24"/>
                <w:szCs w:val="24"/>
              </w:rPr>
              <w:t xml:space="preserve">Republic Act No. 10173. (2012). Data Privacy Act of 2012. Republic of the Philippines. </w:t>
            </w:r>
            <w:hyperlink r:id="rId18" w:history="1">
              <w:r w:rsidRPr="001B0CD4">
                <w:rPr>
                  <w:rStyle w:val="Hyperlink"/>
                  <w:rFonts w:ascii="Arial" w:eastAsia="Arial" w:hAnsi="Arial" w:cs="Arial"/>
                  <w:sz w:val="24"/>
                  <w:szCs w:val="24"/>
                </w:rPr>
                <w:t>https://www.privacy.gov.ph/data-privacy-act/</w:t>
              </w:r>
            </w:hyperlink>
            <w:r>
              <w:rPr>
                <w:rFonts w:ascii="Arial" w:eastAsia="Arial" w:hAnsi="Arial" w:cs="Arial"/>
                <w:sz w:val="24"/>
                <w:szCs w:val="24"/>
              </w:rPr>
              <w:t xml:space="preserve"> </w:t>
            </w:r>
          </w:p>
          <w:p w14:paraId="3535C7D2" w14:textId="326A0F56" w:rsidR="001375FF" w:rsidRPr="001375FF" w:rsidRDefault="001375FF" w:rsidP="00A13A27">
            <w:pPr>
              <w:spacing w:before="60" w:after="60"/>
              <w:ind w:left="720" w:hanging="720"/>
              <w:jc w:val="both"/>
              <w:rPr>
                <w:rFonts w:ascii="Arial" w:eastAsia="Arial" w:hAnsi="Arial" w:cs="Arial"/>
                <w:sz w:val="24"/>
                <w:szCs w:val="24"/>
              </w:rPr>
            </w:pPr>
            <w:r w:rsidRPr="001375FF">
              <w:rPr>
                <w:rFonts w:ascii="Arial" w:eastAsia="Arial" w:hAnsi="Arial" w:cs="Arial"/>
                <w:sz w:val="24"/>
                <w:szCs w:val="24"/>
              </w:rPr>
              <w:t xml:space="preserve">Romero, C., &amp; Ventura, S. (2023). Educational data mining and learning analytics: An updated survey. Artificial Intelligence Review, 56, 1–28. </w:t>
            </w:r>
            <w:hyperlink r:id="rId19" w:history="1">
              <w:r w:rsidRPr="001B0CD4">
                <w:rPr>
                  <w:rStyle w:val="Hyperlink"/>
                  <w:rFonts w:ascii="Arial" w:eastAsia="Arial" w:hAnsi="Arial" w:cs="Arial"/>
                  <w:sz w:val="24"/>
                  <w:szCs w:val="24"/>
                </w:rPr>
                <w:t>https://doi.org/10.1007/s10462-022-10355-w</w:t>
              </w:r>
            </w:hyperlink>
            <w:r>
              <w:rPr>
                <w:rFonts w:ascii="Arial" w:eastAsia="Arial" w:hAnsi="Arial" w:cs="Arial"/>
                <w:sz w:val="24"/>
                <w:szCs w:val="24"/>
              </w:rPr>
              <w:t xml:space="preserve"> </w:t>
            </w:r>
          </w:p>
          <w:p w14:paraId="6B3F9DA6" w14:textId="790EBE8F" w:rsidR="001375FF" w:rsidRPr="001375FF" w:rsidRDefault="001375FF" w:rsidP="00A13A27">
            <w:pPr>
              <w:spacing w:before="60" w:after="60"/>
              <w:ind w:left="720" w:hanging="720"/>
              <w:jc w:val="both"/>
              <w:rPr>
                <w:rFonts w:ascii="Arial" w:eastAsia="Arial" w:hAnsi="Arial" w:cs="Arial"/>
                <w:sz w:val="24"/>
                <w:szCs w:val="24"/>
              </w:rPr>
            </w:pPr>
            <w:r w:rsidRPr="001375FF">
              <w:rPr>
                <w:rFonts w:ascii="Arial" w:eastAsia="Arial" w:hAnsi="Arial" w:cs="Arial"/>
                <w:sz w:val="24"/>
                <w:szCs w:val="24"/>
              </w:rPr>
              <w:t xml:space="preserve">Suaza-Medina, M., </w:t>
            </w:r>
            <w:proofErr w:type="spellStart"/>
            <w:r w:rsidRPr="001375FF">
              <w:rPr>
                <w:rFonts w:ascii="Arial" w:eastAsia="Arial" w:hAnsi="Arial" w:cs="Arial"/>
                <w:sz w:val="24"/>
                <w:szCs w:val="24"/>
              </w:rPr>
              <w:t>Peñabaena</w:t>
            </w:r>
            <w:proofErr w:type="spellEnd"/>
            <w:r w:rsidRPr="001375FF">
              <w:rPr>
                <w:rFonts w:ascii="Arial" w:eastAsia="Arial" w:hAnsi="Arial" w:cs="Arial"/>
                <w:sz w:val="24"/>
                <w:szCs w:val="24"/>
              </w:rPr>
              <w:t xml:space="preserve">-Niebles, R., &amp; </w:t>
            </w:r>
            <w:proofErr w:type="spellStart"/>
            <w:r w:rsidRPr="001375FF">
              <w:rPr>
                <w:rFonts w:ascii="Arial" w:eastAsia="Arial" w:hAnsi="Arial" w:cs="Arial"/>
                <w:sz w:val="24"/>
                <w:szCs w:val="24"/>
              </w:rPr>
              <w:t>Jubiz</w:t>
            </w:r>
            <w:proofErr w:type="spellEnd"/>
            <w:r w:rsidRPr="001375FF">
              <w:rPr>
                <w:rFonts w:ascii="Arial" w:eastAsia="Arial" w:hAnsi="Arial" w:cs="Arial"/>
                <w:sz w:val="24"/>
                <w:szCs w:val="24"/>
              </w:rPr>
              <w:t xml:space="preserve">-Diaz, M. (2024). A model for predicting academic performance on </w:t>
            </w:r>
            <w:proofErr w:type="spellStart"/>
            <w:r w:rsidRPr="001375FF">
              <w:rPr>
                <w:rFonts w:ascii="Arial" w:eastAsia="Arial" w:hAnsi="Arial" w:cs="Arial"/>
                <w:sz w:val="24"/>
                <w:szCs w:val="24"/>
              </w:rPr>
              <w:t>standardised</w:t>
            </w:r>
            <w:proofErr w:type="spellEnd"/>
            <w:r w:rsidRPr="001375FF">
              <w:rPr>
                <w:rFonts w:ascii="Arial" w:eastAsia="Arial" w:hAnsi="Arial" w:cs="Arial"/>
                <w:sz w:val="24"/>
                <w:szCs w:val="24"/>
              </w:rPr>
              <w:t xml:space="preserve"> tests for lagging regions based on machine learning and Shapley additive explanations. Scientific Reports, 14, 25306. </w:t>
            </w:r>
            <w:hyperlink r:id="rId20" w:history="1">
              <w:r w:rsidRPr="001B0CD4">
                <w:rPr>
                  <w:rStyle w:val="Hyperlink"/>
                  <w:rFonts w:ascii="Arial" w:eastAsia="Arial" w:hAnsi="Arial" w:cs="Arial"/>
                  <w:sz w:val="24"/>
                  <w:szCs w:val="24"/>
                </w:rPr>
                <w:t>https://doi.org/10.1038/s41598-024-76596-3</w:t>
              </w:r>
            </w:hyperlink>
            <w:r>
              <w:rPr>
                <w:rFonts w:ascii="Arial" w:eastAsia="Arial" w:hAnsi="Arial" w:cs="Arial"/>
                <w:sz w:val="24"/>
                <w:szCs w:val="24"/>
              </w:rPr>
              <w:t xml:space="preserve"> </w:t>
            </w:r>
          </w:p>
          <w:p w14:paraId="028FEBC2" w14:textId="41B5EB6D" w:rsidR="001375FF" w:rsidRPr="001375FF" w:rsidRDefault="001375FF" w:rsidP="00A13A27">
            <w:pPr>
              <w:spacing w:before="60" w:after="60"/>
              <w:ind w:left="720" w:hanging="720"/>
              <w:jc w:val="both"/>
              <w:rPr>
                <w:rFonts w:ascii="Arial" w:eastAsia="Arial" w:hAnsi="Arial" w:cs="Arial"/>
                <w:sz w:val="24"/>
                <w:szCs w:val="24"/>
              </w:rPr>
            </w:pPr>
            <w:proofErr w:type="spellStart"/>
            <w:r w:rsidRPr="001375FF">
              <w:rPr>
                <w:rFonts w:ascii="Arial" w:eastAsia="Arial" w:hAnsi="Arial" w:cs="Arial"/>
                <w:sz w:val="24"/>
                <w:szCs w:val="24"/>
              </w:rPr>
              <w:t>Švábenský</w:t>
            </w:r>
            <w:proofErr w:type="spellEnd"/>
            <w:r w:rsidRPr="001375FF">
              <w:rPr>
                <w:rFonts w:ascii="Arial" w:eastAsia="Arial" w:hAnsi="Arial" w:cs="Arial"/>
                <w:sz w:val="24"/>
                <w:szCs w:val="24"/>
              </w:rPr>
              <w:t xml:space="preserve">, V., Verger, M., Rodrigo, M. M. T., </w:t>
            </w:r>
            <w:proofErr w:type="spellStart"/>
            <w:r w:rsidRPr="001375FF">
              <w:rPr>
                <w:rFonts w:ascii="Arial" w:eastAsia="Arial" w:hAnsi="Arial" w:cs="Arial"/>
                <w:sz w:val="24"/>
                <w:szCs w:val="24"/>
              </w:rPr>
              <w:t>Monterozo</w:t>
            </w:r>
            <w:proofErr w:type="spellEnd"/>
            <w:r w:rsidRPr="001375FF">
              <w:rPr>
                <w:rFonts w:ascii="Arial" w:eastAsia="Arial" w:hAnsi="Arial" w:cs="Arial"/>
                <w:sz w:val="24"/>
                <w:szCs w:val="24"/>
              </w:rPr>
              <w:t xml:space="preserve">, C. J. G., Baker, R. S., Saavedra, M. Z. N. L., </w:t>
            </w:r>
            <w:proofErr w:type="spellStart"/>
            <w:r w:rsidRPr="001375FF">
              <w:rPr>
                <w:rFonts w:ascii="Arial" w:eastAsia="Arial" w:hAnsi="Arial" w:cs="Arial"/>
                <w:sz w:val="24"/>
                <w:szCs w:val="24"/>
              </w:rPr>
              <w:t>Lallé</w:t>
            </w:r>
            <w:proofErr w:type="spellEnd"/>
            <w:r w:rsidRPr="001375FF">
              <w:rPr>
                <w:rFonts w:ascii="Arial" w:eastAsia="Arial" w:hAnsi="Arial" w:cs="Arial"/>
                <w:sz w:val="24"/>
                <w:szCs w:val="24"/>
              </w:rPr>
              <w:t xml:space="preserve">, S., &amp; Shimada, A. (2024). Evaluating algorithmic bias in models for predicting academic performance of Filipino students. In Proceedings of the 17th International Conference on Educational Data Mining (EDM 2024). </w:t>
            </w:r>
            <w:hyperlink r:id="rId21" w:history="1">
              <w:r w:rsidRPr="001B0CD4">
                <w:rPr>
                  <w:rStyle w:val="Hyperlink"/>
                  <w:rFonts w:ascii="Arial" w:eastAsia="Arial" w:hAnsi="Arial" w:cs="Arial"/>
                  <w:sz w:val="24"/>
                  <w:szCs w:val="24"/>
                </w:rPr>
                <w:t>https://doi.org/10.5281/zenodo.12729936</w:t>
              </w:r>
            </w:hyperlink>
            <w:r>
              <w:rPr>
                <w:rFonts w:ascii="Arial" w:eastAsia="Arial" w:hAnsi="Arial" w:cs="Arial"/>
                <w:sz w:val="24"/>
                <w:szCs w:val="24"/>
              </w:rPr>
              <w:t xml:space="preserve"> </w:t>
            </w:r>
          </w:p>
          <w:p w14:paraId="66542E17" w14:textId="0F1A3197" w:rsidR="001375FF" w:rsidRPr="001375FF" w:rsidRDefault="001375FF" w:rsidP="00A13A27">
            <w:pPr>
              <w:spacing w:before="60" w:after="60"/>
              <w:ind w:left="720" w:hanging="720"/>
              <w:jc w:val="both"/>
              <w:rPr>
                <w:rFonts w:ascii="Arial" w:eastAsia="Arial" w:hAnsi="Arial" w:cs="Arial"/>
                <w:sz w:val="24"/>
                <w:szCs w:val="24"/>
              </w:rPr>
            </w:pPr>
            <w:r w:rsidRPr="001375FF">
              <w:rPr>
                <w:rFonts w:ascii="Arial" w:eastAsia="Arial" w:hAnsi="Arial" w:cs="Arial"/>
                <w:sz w:val="24"/>
                <w:szCs w:val="24"/>
              </w:rPr>
              <w:t xml:space="preserve">Tapio, R. P. (2025). Predicting burnout in college students: A machine learning approach using decision tree and psychometric data. Asian Journal of Probability and Statistics, 27(5), 50–60. </w:t>
            </w:r>
            <w:hyperlink r:id="rId22" w:history="1">
              <w:r w:rsidRPr="001B0CD4">
                <w:rPr>
                  <w:rStyle w:val="Hyperlink"/>
                  <w:rFonts w:ascii="Arial" w:eastAsia="Arial" w:hAnsi="Arial" w:cs="Arial"/>
                  <w:sz w:val="24"/>
                  <w:szCs w:val="24"/>
                </w:rPr>
                <w:t>https://doi.org/10.9734/ajpas/2025/v27i5754</w:t>
              </w:r>
            </w:hyperlink>
            <w:r>
              <w:rPr>
                <w:rFonts w:ascii="Arial" w:eastAsia="Arial" w:hAnsi="Arial" w:cs="Arial"/>
                <w:sz w:val="24"/>
                <w:szCs w:val="24"/>
              </w:rPr>
              <w:t xml:space="preserve"> </w:t>
            </w:r>
          </w:p>
          <w:p w14:paraId="46792689" w14:textId="439320D6" w:rsidR="001375FF" w:rsidRPr="001375FF" w:rsidRDefault="001375FF" w:rsidP="00A13A27">
            <w:pPr>
              <w:spacing w:before="60" w:after="60"/>
              <w:ind w:left="720" w:hanging="720"/>
              <w:jc w:val="both"/>
              <w:rPr>
                <w:rFonts w:ascii="Arial" w:eastAsia="Arial" w:hAnsi="Arial" w:cs="Arial"/>
                <w:sz w:val="24"/>
                <w:szCs w:val="24"/>
              </w:rPr>
            </w:pPr>
            <w:r w:rsidRPr="001375FF">
              <w:rPr>
                <w:rFonts w:ascii="Arial" w:eastAsia="Arial" w:hAnsi="Arial" w:cs="Arial"/>
                <w:sz w:val="24"/>
                <w:szCs w:val="24"/>
              </w:rPr>
              <w:t xml:space="preserve">Wang, J., &amp; Yu, Y. (2025). Machine learning approach to student performance prediction of online learning. PLOS ONE, 20(1), e0299018. </w:t>
            </w:r>
            <w:hyperlink r:id="rId23" w:history="1">
              <w:r w:rsidRPr="001B0CD4">
                <w:rPr>
                  <w:rStyle w:val="Hyperlink"/>
                  <w:rFonts w:ascii="Arial" w:eastAsia="Arial" w:hAnsi="Arial" w:cs="Arial"/>
                  <w:sz w:val="24"/>
                  <w:szCs w:val="24"/>
                </w:rPr>
                <w:t>https://doi.org/10.1371/journal.pone.0299018</w:t>
              </w:r>
            </w:hyperlink>
            <w:r>
              <w:rPr>
                <w:rFonts w:ascii="Arial" w:eastAsia="Arial" w:hAnsi="Arial" w:cs="Arial"/>
                <w:sz w:val="24"/>
                <w:szCs w:val="24"/>
              </w:rPr>
              <w:t xml:space="preserve"> </w:t>
            </w:r>
          </w:p>
          <w:p w14:paraId="30C8421E" w14:textId="155E9E42" w:rsidR="001375FF" w:rsidRPr="001375FF" w:rsidRDefault="001375FF" w:rsidP="00A13A27">
            <w:pPr>
              <w:spacing w:before="60" w:after="60"/>
              <w:ind w:left="720" w:hanging="720"/>
              <w:jc w:val="both"/>
              <w:rPr>
                <w:rFonts w:ascii="Arial" w:eastAsia="Arial" w:hAnsi="Arial" w:cs="Arial"/>
                <w:sz w:val="24"/>
                <w:szCs w:val="24"/>
              </w:rPr>
            </w:pPr>
            <w:r w:rsidRPr="001375FF">
              <w:rPr>
                <w:rFonts w:ascii="Arial" w:eastAsia="Arial" w:hAnsi="Arial" w:cs="Arial"/>
                <w:sz w:val="24"/>
                <w:szCs w:val="24"/>
              </w:rPr>
              <w:t xml:space="preserve">Wang, S., &amp; Luo, B. (2024). Academic achievement prediction in higher education through interpretable modeling. PLOS One, 19(9), e0309838. </w:t>
            </w:r>
            <w:hyperlink r:id="rId24" w:history="1">
              <w:r w:rsidRPr="001B0CD4">
                <w:rPr>
                  <w:rStyle w:val="Hyperlink"/>
                  <w:rFonts w:ascii="Arial" w:eastAsia="Arial" w:hAnsi="Arial" w:cs="Arial"/>
                  <w:sz w:val="24"/>
                  <w:szCs w:val="24"/>
                </w:rPr>
                <w:t>https://doi.org/10.1371/journal.pone.0309838</w:t>
              </w:r>
            </w:hyperlink>
            <w:r>
              <w:rPr>
                <w:rFonts w:ascii="Arial" w:eastAsia="Arial" w:hAnsi="Arial" w:cs="Arial"/>
                <w:sz w:val="24"/>
                <w:szCs w:val="24"/>
              </w:rPr>
              <w:t xml:space="preserve"> </w:t>
            </w:r>
          </w:p>
          <w:p w14:paraId="18CFBE3A" w14:textId="6A5A4A45" w:rsidR="00313696" w:rsidRPr="00313696" w:rsidRDefault="001375FF" w:rsidP="00A13A27">
            <w:pPr>
              <w:spacing w:before="60" w:after="60"/>
              <w:ind w:left="720" w:hanging="720"/>
              <w:jc w:val="both"/>
              <w:rPr>
                <w:rFonts w:ascii="Arial" w:hAnsi="Arial" w:cs="Arial"/>
                <w:sz w:val="24"/>
                <w:szCs w:val="24"/>
              </w:rPr>
            </w:pPr>
            <w:r w:rsidRPr="001375FF">
              <w:rPr>
                <w:rFonts w:ascii="Arial" w:eastAsia="Arial" w:hAnsi="Arial" w:cs="Arial"/>
                <w:sz w:val="24"/>
                <w:szCs w:val="24"/>
              </w:rPr>
              <w:t xml:space="preserve">Weng, S., Zheng, Y., Zhang, C., &amp; Liu, Z. (2025). A gradient boosting-based feature selection framework for predicting student performance. ICCK Transactions on Educational Data Mining, 1(1), 25–35. </w:t>
            </w:r>
            <w:hyperlink r:id="rId25" w:history="1">
              <w:r w:rsidRPr="001B0CD4">
                <w:rPr>
                  <w:rStyle w:val="Hyperlink"/>
                  <w:rFonts w:ascii="Arial" w:eastAsia="Arial" w:hAnsi="Arial" w:cs="Arial"/>
                  <w:sz w:val="24"/>
                  <w:szCs w:val="24"/>
                </w:rPr>
                <w:t>https://doi.org/10.62762/TEDM.2025.414136</w:t>
              </w:r>
            </w:hyperlink>
            <w:r>
              <w:rPr>
                <w:rFonts w:ascii="Arial" w:eastAsia="Arial" w:hAnsi="Arial" w:cs="Arial"/>
                <w:sz w:val="24"/>
                <w:szCs w:val="24"/>
              </w:rPr>
              <w:t xml:space="preserve"> </w:t>
            </w:r>
          </w:p>
        </w:tc>
      </w:tr>
    </w:tbl>
    <w:p w14:paraId="3E62E907" w14:textId="68E278AC" w:rsidR="00BD49C2" w:rsidRPr="00313696" w:rsidRDefault="00BD49C2" w:rsidP="00A13A27">
      <w:pPr>
        <w:spacing w:line="240" w:lineRule="auto"/>
        <w:jc w:val="both"/>
        <w:rPr>
          <w:rFonts w:ascii="Arial" w:eastAsia="Arial" w:hAnsi="Arial" w:cs="Arial"/>
          <w:sz w:val="24"/>
          <w:szCs w:val="24"/>
        </w:rPr>
      </w:pPr>
    </w:p>
    <w:sectPr w:rsidR="00BD49C2" w:rsidRPr="00313696" w:rsidSect="009F3C61">
      <w:headerReference w:type="default" r:id="rId2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742CF" w14:textId="77777777" w:rsidR="00386CDE" w:rsidRDefault="00386CDE" w:rsidP="000452F3">
      <w:pPr>
        <w:spacing w:after="0" w:line="240" w:lineRule="auto"/>
      </w:pPr>
      <w:r>
        <w:separator/>
      </w:r>
    </w:p>
  </w:endnote>
  <w:endnote w:type="continuationSeparator" w:id="0">
    <w:p w14:paraId="40D189BD" w14:textId="77777777" w:rsidR="00386CDE" w:rsidRDefault="00386CDE" w:rsidP="000452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DC55BE83-DB06-40C5-AB8F-9FFFBEEFAC45}"/>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8AD339D-F2FC-4337-8ABC-3646B99D5FA7}"/>
    <w:embedBold r:id="rId3" w:fontKey="{4978D6D4-F539-4E08-9041-F1CAAD5D3643}"/>
  </w:font>
  <w:font w:name="Segoe UI">
    <w:panose1 w:val="020B0502040204020203"/>
    <w:charset w:val="00"/>
    <w:family w:val="swiss"/>
    <w:pitch w:val="variable"/>
    <w:sig w:usb0="E4002EFF" w:usb1="C000E47F" w:usb2="00000009" w:usb3="00000000" w:csb0="000001FF" w:csb1="00000000"/>
    <w:embedRegular r:id="rId4" w:fontKey="{80848153-F19C-4A3C-8639-70431C65F1B5}"/>
  </w:font>
  <w:font w:name="Arial Narrow">
    <w:panose1 w:val="020B0606020202030204"/>
    <w:charset w:val="00"/>
    <w:family w:val="swiss"/>
    <w:pitch w:val="variable"/>
    <w:sig w:usb0="00000287" w:usb1="00000800" w:usb2="00000000" w:usb3="00000000" w:csb0="0000009F" w:csb1="00000000"/>
    <w:embedRegular r:id="rId5" w:fontKey="{0B786459-925E-4794-88ED-4CE14E5F33FE}"/>
  </w:font>
  <w:font w:name="Georgia">
    <w:panose1 w:val="02040502050405020303"/>
    <w:charset w:val="00"/>
    <w:family w:val="roman"/>
    <w:pitch w:val="variable"/>
    <w:sig w:usb0="00000287" w:usb1="00000000" w:usb2="00000000" w:usb3="00000000" w:csb0="0000009F" w:csb1="00000000"/>
    <w:embedItalic r:id="rId6" w:fontKey="{210A37F8-506F-425E-B3D1-B33D4FC23DA5}"/>
  </w:font>
  <w:font w:name="Calibri Light">
    <w:panose1 w:val="020F0302020204030204"/>
    <w:charset w:val="00"/>
    <w:family w:val="swiss"/>
    <w:pitch w:val="variable"/>
    <w:sig w:usb0="E4002EFF" w:usb1="C200247B" w:usb2="00000009" w:usb3="00000000" w:csb0="000001FF" w:csb1="00000000"/>
    <w:embedRegular r:id="rId7" w:fontKey="{0F4AA329-4E44-4C24-BCE7-73968363D6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D66D2" w14:textId="77777777" w:rsidR="00386CDE" w:rsidRDefault="00386CDE" w:rsidP="000452F3">
      <w:pPr>
        <w:spacing w:after="0" w:line="240" w:lineRule="auto"/>
      </w:pPr>
      <w:r>
        <w:separator/>
      </w:r>
    </w:p>
  </w:footnote>
  <w:footnote w:type="continuationSeparator" w:id="0">
    <w:p w14:paraId="080F9002" w14:textId="77777777" w:rsidR="00386CDE" w:rsidRDefault="00386CDE" w:rsidP="000452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1960088"/>
      <w:docPartObj>
        <w:docPartGallery w:val="Page Numbers (Top of Page)"/>
        <w:docPartUnique/>
      </w:docPartObj>
    </w:sdtPr>
    <w:sdtEndPr>
      <w:rPr>
        <w:noProof/>
      </w:rPr>
    </w:sdtEndPr>
    <w:sdtContent>
      <w:p w14:paraId="72FAF53D" w14:textId="659928F2" w:rsidR="000452F3" w:rsidRDefault="000452F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D4CBC72" w14:textId="77777777" w:rsidR="000452F3" w:rsidRDefault="000452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236E4"/>
    <w:multiLevelType w:val="multilevel"/>
    <w:tmpl w:val="EA2A10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CE14907"/>
    <w:multiLevelType w:val="multilevel"/>
    <w:tmpl w:val="B20CE4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E586EE9"/>
    <w:multiLevelType w:val="multilevel"/>
    <w:tmpl w:val="73621A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FFA2BF8"/>
    <w:multiLevelType w:val="hybridMultilevel"/>
    <w:tmpl w:val="16ECD390"/>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10E14626"/>
    <w:multiLevelType w:val="multilevel"/>
    <w:tmpl w:val="B0CC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648CF"/>
    <w:multiLevelType w:val="multilevel"/>
    <w:tmpl w:val="E9C610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88854CF"/>
    <w:multiLevelType w:val="hybridMultilevel"/>
    <w:tmpl w:val="BB7AB4FE"/>
    <w:lvl w:ilvl="0" w:tplc="0B82FA08">
      <w:start w:val="7"/>
      <w:numFmt w:val="bullet"/>
      <w:lvlText w:val="•"/>
      <w:lvlJc w:val="left"/>
      <w:pPr>
        <w:ind w:left="720" w:hanging="360"/>
      </w:pPr>
      <w:rPr>
        <w:rFonts w:ascii="Arial" w:eastAsia="Arial" w:hAnsi="Arial" w:cs="Arial" w:hint="default"/>
        <w:color w:val="000000"/>
        <w:sz w:val="22"/>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18EA7E5A"/>
    <w:multiLevelType w:val="hybridMultilevel"/>
    <w:tmpl w:val="5E206C80"/>
    <w:lvl w:ilvl="0" w:tplc="3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DBC6E3B"/>
    <w:multiLevelType w:val="multilevel"/>
    <w:tmpl w:val="2A8C8E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ECC427C"/>
    <w:multiLevelType w:val="multilevel"/>
    <w:tmpl w:val="877E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A1275D"/>
    <w:multiLevelType w:val="multilevel"/>
    <w:tmpl w:val="AB9043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58B0D5A"/>
    <w:multiLevelType w:val="hybridMultilevel"/>
    <w:tmpl w:val="DB4EBA2C"/>
    <w:lvl w:ilvl="0" w:tplc="5BCAB4FA">
      <w:start w:val="1"/>
      <w:numFmt w:val="decimal"/>
      <w:lvlText w:val="%1."/>
      <w:lvlJc w:val="left"/>
      <w:pPr>
        <w:ind w:left="720" w:hanging="360"/>
      </w:pPr>
      <w:rPr>
        <w:rFonts w:eastAsia="Arial" w:hint="default"/>
        <w:color w:val="00000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25A150C8"/>
    <w:multiLevelType w:val="hybridMultilevel"/>
    <w:tmpl w:val="F1E6BE7A"/>
    <w:lvl w:ilvl="0" w:tplc="84F2BFAE">
      <w:start w:val="1"/>
      <w:numFmt w:val="lowerLetter"/>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280F0B20"/>
    <w:multiLevelType w:val="hybridMultilevel"/>
    <w:tmpl w:val="00BA53E0"/>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4" w15:restartNumberingAfterBreak="0">
    <w:nsid w:val="30B24DA9"/>
    <w:multiLevelType w:val="multilevel"/>
    <w:tmpl w:val="35602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7B0C6F"/>
    <w:multiLevelType w:val="hybridMultilevel"/>
    <w:tmpl w:val="46E66390"/>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34DB7B08"/>
    <w:multiLevelType w:val="hybridMultilevel"/>
    <w:tmpl w:val="CF8E2138"/>
    <w:lvl w:ilvl="0" w:tplc="518E40CA">
      <w:start w:val="1"/>
      <w:numFmt w:val="decimal"/>
      <w:lvlText w:val="%1."/>
      <w:lvlJc w:val="left"/>
      <w:pPr>
        <w:ind w:left="720" w:hanging="360"/>
      </w:pPr>
      <w:rPr>
        <w:rFonts w:hint="default"/>
        <w:color w:val="00000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38624DF0"/>
    <w:multiLevelType w:val="hybridMultilevel"/>
    <w:tmpl w:val="8654EB3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39680944"/>
    <w:multiLevelType w:val="multilevel"/>
    <w:tmpl w:val="28F80E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9B518B1"/>
    <w:multiLevelType w:val="hybridMultilevel"/>
    <w:tmpl w:val="A89CFB8C"/>
    <w:lvl w:ilvl="0" w:tplc="3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9F15B5"/>
    <w:multiLevelType w:val="multilevel"/>
    <w:tmpl w:val="EC84293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1" w15:restartNumberingAfterBreak="0">
    <w:nsid w:val="3B5A22AF"/>
    <w:multiLevelType w:val="multilevel"/>
    <w:tmpl w:val="BDEA6C5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3BA84BBB"/>
    <w:multiLevelType w:val="hybridMultilevel"/>
    <w:tmpl w:val="FEC4709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477E7ECF"/>
    <w:multiLevelType w:val="multilevel"/>
    <w:tmpl w:val="3D0E9C4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487B65D3"/>
    <w:multiLevelType w:val="multilevel"/>
    <w:tmpl w:val="3EF839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4A8A4D38"/>
    <w:multiLevelType w:val="multilevel"/>
    <w:tmpl w:val="65944F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500358C0"/>
    <w:multiLevelType w:val="multilevel"/>
    <w:tmpl w:val="2C42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114A51"/>
    <w:multiLevelType w:val="multilevel"/>
    <w:tmpl w:val="7CA6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CB2640"/>
    <w:multiLevelType w:val="multilevel"/>
    <w:tmpl w:val="3EACCF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595B389E"/>
    <w:multiLevelType w:val="multilevel"/>
    <w:tmpl w:val="6CC673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5E3E2B56"/>
    <w:multiLevelType w:val="multilevel"/>
    <w:tmpl w:val="75A0E8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5E8907E3"/>
    <w:multiLevelType w:val="multilevel"/>
    <w:tmpl w:val="99F25B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625534AF"/>
    <w:multiLevelType w:val="multilevel"/>
    <w:tmpl w:val="C3E4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72343E"/>
    <w:multiLevelType w:val="multilevel"/>
    <w:tmpl w:val="E26619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6A93648E"/>
    <w:multiLevelType w:val="multilevel"/>
    <w:tmpl w:val="B9C09E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71DE18AC"/>
    <w:multiLevelType w:val="multilevel"/>
    <w:tmpl w:val="42FADE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72A4533B"/>
    <w:multiLevelType w:val="multilevel"/>
    <w:tmpl w:val="7ABE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0D6D37"/>
    <w:multiLevelType w:val="multilevel"/>
    <w:tmpl w:val="6A5A81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781769D9"/>
    <w:multiLevelType w:val="multilevel"/>
    <w:tmpl w:val="FC60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286F35"/>
    <w:multiLevelType w:val="hybridMultilevel"/>
    <w:tmpl w:val="E0AE0656"/>
    <w:lvl w:ilvl="0" w:tplc="5BCAB4FA">
      <w:start w:val="1"/>
      <w:numFmt w:val="decimal"/>
      <w:lvlText w:val="%1."/>
      <w:lvlJc w:val="left"/>
      <w:pPr>
        <w:ind w:left="720" w:hanging="360"/>
      </w:pPr>
      <w:rPr>
        <w:rFonts w:eastAsia="Arial" w:hint="default"/>
        <w:color w:val="000000"/>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15:restartNumberingAfterBreak="0">
    <w:nsid w:val="783447C0"/>
    <w:multiLevelType w:val="multilevel"/>
    <w:tmpl w:val="851292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7A6541E9"/>
    <w:multiLevelType w:val="hybridMultilevel"/>
    <w:tmpl w:val="6E3C810C"/>
    <w:lvl w:ilvl="0" w:tplc="5BCAB4FA">
      <w:start w:val="1"/>
      <w:numFmt w:val="decimal"/>
      <w:lvlText w:val="%1."/>
      <w:lvlJc w:val="left"/>
      <w:pPr>
        <w:ind w:left="720" w:hanging="360"/>
      </w:pPr>
      <w:rPr>
        <w:rFonts w:eastAsia="Arial" w:hint="default"/>
        <w:color w:val="000000"/>
      </w:rPr>
    </w:lvl>
    <w:lvl w:ilvl="1" w:tplc="47A6314A">
      <w:start w:val="1"/>
      <w:numFmt w:val="lowerLetter"/>
      <w:lvlText w:val="%2."/>
      <w:lvlJc w:val="left"/>
      <w:pPr>
        <w:ind w:left="1440" w:hanging="360"/>
      </w:pPr>
      <w:rPr>
        <w:rFonts w:eastAsia="Arial" w:hint="default"/>
        <w:color w:val="000000"/>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335111110">
    <w:abstractNumId w:val="18"/>
  </w:num>
  <w:num w:numId="2" w16cid:durableId="1640111104">
    <w:abstractNumId w:val="35"/>
  </w:num>
  <w:num w:numId="3" w16cid:durableId="467667562">
    <w:abstractNumId w:val="29"/>
  </w:num>
  <w:num w:numId="4" w16cid:durableId="1432503799">
    <w:abstractNumId w:val="33"/>
  </w:num>
  <w:num w:numId="5" w16cid:durableId="819617156">
    <w:abstractNumId w:val="10"/>
  </w:num>
  <w:num w:numId="6" w16cid:durableId="763840343">
    <w:abstractNumId w:val="0"/>
  </w:num>
  <w:num w:numId="7" w16cid:durableId="687218944">
    <w:abstractNumId w:val="37"/>
  </w:num>
  <w:num w:numId="8" w16cid:durableId="1332636315">
    <w:abstractNumId w:val="28"/>
  </w:num>
  <w:num w:numId="9" w16cid:durableId="1550921596">
    <w:abstractNumId w:val="2"/>
  </w:num>
  <w:num w:numId="10" w16cid:durableId="2062318903">
    <w:abstractNumId w:val="23"/>
  </w:num>
  <w:num w:numId="11" w16cid:durableId="390076636">
    <w:abstractNumId w:val="21"/>
  </w:num>
  <w:num w:numId="12" w16cid:durableId="1446731782">
    <w:abstractNumId w:val="31"/>
  </w:num>
  <w:num w:numId="13" w16cid:durableId="1594319367">
    <w:abstractNumId w:val="20"/>
  </w:num>
  <w:num w:numId="14" w16cid:durableId="732970113">
    <w:abstractNumId w:val="25"/>
  </w:num>
  <w:num w:numId="15" w16cid:durableId="1506478318">
    <w:abstractNumId w:val="1"/>
  </w:num>
  <w:num w:numId="16" w16cid:durableId="1554803700">
    <w:abstractNumId w:val="30"/>
  </w:num>
  <w:num w:numId="17" w16cid:durableId="395057635">
    <w:abstractNumId w:val="34"/>
  </w:num>
  <w:num w:numId="18" w16cid:durableId="958489029">
    <w:abstractNumId w:val="5"/>
  </w:num>
  <w:num w:numId="19" w16cid:durableId="1565140229">
    <w:abstractNumId w:val="40"/>
  </w:num>
  <w:num w:numId="20" w16cid:durableId="1309163341">
    <w:abstractNumId w:val="8"/>
  </w:num>
  <w:num w:numId="21" w16cid:durableId="851839704">
    <w:abstractNumId w:val="24"/>
  </w:num>
  <w:num w:numId="22" w16cid:durableId="1784887468">
    <w:abstractNumId w:val="36"/>
  </w:num>
  <w:num w:numId="23" w16cid:durableId="689111322">
    <w:abstractNumId w:val="26"/>
  </w:num>
  <w:num w:numId="24" w16cid:durableId="1997488033">
    <w:abstractNumId w:val="32"/>
  </w:num>
  <w:num w:numId="25" w16cid:durableId="2071541566">
    <w:abstractNumId w:val="22"/>
  </w:num>
  <w:num w:numId="26" w16cid:durableId="1029795104">
    <w:abstractNumId w:val="13"/>
  </w:num>
  <w:num w:numId="27" w16cid:durableId="1631783241">
    <w:abstractNumId w:val="19"/>
  </w:num>
  <w:num w:numId="28" w16cid:durableId="1201473577">
    <w:abstractNumId w:val="15"/>
  </w:num>
  <w:num w:numId="29" w16cid:durableId="557401440">
    <w:abstractNumId w:val="7"/>
  </w:num>
  <w:num w:numId="30" w16cid:durableId="613052628">
    <w:abstractNumId w:val="12"/>
  </w:num>
  <w:num w:numId="31" w16cid:durableId="2100444795">
    <w:abstractNumId w:val="17"/>
  </w:num>
  <w:num w:numId="32" w16cid:durableId="223957099">
    <w:abstractNumId w:val="9"/>
  </w:num>
  <w:num w:numId="33" w16cid:durableId="726495731">
    <w:abstractNumId w:val="27"/>
  </w:num>
  <w:num w:numId="34" w16cid:durableId="1426196104">
    <w:abstractNumId w:val="4"/>
  </w:num>
  <w:num w:numId="35" w16cid:durableId="1327588411">
    <w:abstractNumId w:val="14"/>
  </w:num>
  <w:num w:numId="36" w16cid:durableId="1632517103">
    <w:abstractNumId w:val="38"/>
  </w:num>
  <w:num w:numId="37" w16cid:durableId="2015068118">
    <w:abstractNumId w:val="3"/>
  </w:num>
  <w:num w:numId="38" w16cid:durableId="235869296">
    <w:abstractNumId w:val="41"/>
  </w:num>
  <w:num w:numId="39" w16cid:durableId="534390328">
    <w:abstractNumId w:val="39"/>
  </w:num>
  <w:num w:numId="40" w16cid:durableId="1294872936">
    <w:abstractNumId w:val="11"/>
  </w:num>
  <w:num w:numId="41" w16cid:durableId="947396744">
    <w:abstractNumId w:val="16"/>
  </w:num>
  <w:num w:numId="42" w16cid:durableId="16560328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9C2"/>
    <w:rsid w:val="00013F77"/>
    <w:rsid w:val="000452F3"/>
    <w:rsid w:val="000641DA"/>
    <w:rsid w:val="000A7771"/>
    <w:rsid w:val="001375FF"/>
    <w:rsid w:val="00171D8D"/>
    <w:rsid w:val="00187B61"/>
    <w:rsid w:val="001C025A"/>
    <w:rsid w:val="00220F1E"/>
    <w:rsid w:val="002B524A"/>
    <w:rsid w:val="002D3BA2"/>
    <w:rsid w:val="002E09CF"/>
    <w:rsid w:val="00313696"/>
    <w:rsid w:val="00317754"/>
    <w:rsid w:val="00376188"/>
    <w:rsid w:val="00384AD2"/>
    <w:rsid w:val="00386CDE"/>
    <w:rsid w:val="004D64CF"/>
    <w:rsid w:val="0051278C"/>
    <w:rsid w:val="005F3815"/>
    <w:rsid w:val="00611155"/>
    <w:rsid w:val="0062045D"/>
    <w:rsid w:val="00621FDA"/>
    <w:rsid w:val="006C555A"/>
    <w:rsid w:val="007A17BC"/>
    <w:rsid w:val="007A439F"/>
    <w:rsid w:val="0081355D"/>
    <w:rsid w:val="009179C1"/>
    <w:rsid w:val="0092644E"/>
    <w:rsid w:val="00980972"/>
    <w:rsid w:val="009F3C61"/>
    <w:rsid w:val="00A13A27"/>
    <w:rsid w:val="00A95D29"/>
    <w:rsid w:val="00B6137C"/>
    <w:rsid w:val="00BD49C2"/>
    <w:rsid w:val="00C57683"/>
    <w:rsid w:val="00C91F79"/>
    <w:rsid w:val="00ED7DFC"/>
    <w:rsid w:val="00F52396"/>
    <w:rsid w:val="00F71A3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FF338"/>
  <w15:docId w15:val="{4BE9BEA0-5351-4516-8B00-2CF5E1A8E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link w:val="Heading2Char"/>
    <w:uiPriority w:val="9"/>
    <w:unhideWhenUsed/>
    <w:qFormat/>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styleId="TableGrid">
    <w:name w:val="Table Grid"/>
    <w:basedOn w:val="TableNormal"/>
    <w:uiPriority w:val="39"/>
    <w:rsid w:val="00ED20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9D0D12"/>
    <w:pPr>
      <w:ind w:left="720"/>
      <w:contextualSpacing/>
    </w:pPr>
  </w:style>
  <w:style w:type="character" w:customStyle="1" w:styleId="Heading2Char">
    <w:name w:val="Heading 2 Char"/>
    <w:basedOn w:val="DefaultParagraphFont"/>
    <w:link w:val="Heading2"/>
    <w:uiPriority w:val="9"/>
    <w:rsid w:val="001E0258"/>
    <w:rPr>
      <w:rFonts w:ascii="Times New Roman" w:eastAsia="Times New Roman" w:hAnsi="Times New Roman" w:cs="Times New Roman"/>
      <w:b/>
      <w:bCs/>
      <w:sz w:val="36"/>
      <w:szCs w:val="36"/>
      <w:lang w:val="en-PH" w:eastAsia="en-PH"/>
    </w:rPr>
  </w:style>
  <w:style w:type="character" w:styleId="Hyperlink">
    <w:name w:val="Hyperlink"/>
    <w:basedOn w:val="DefaultParagraphFont"/>
    <w:uiPriority w:val="99"/>
    <w:unhideWhenUsed/>
    <w:rsid w:val="001E71A4"/>
    <w:rPr>
      <w:color w:val="0000FF"/>
      <w:u w:val="single"/>
    </w:rPr>
  </w:style>
  <w:style w:type="character" w:customStyle="1" w:styleId="ff5">
    <w:name w:val="ff5"/>
    <w:basedOn w:val="DefaultParagraphFont"/>
    <w:rsid w:val="00CD20A1"/>
  </w:style>
  <w:style w:type="character" w:customStyle="1" w:styleId="ls24">
    <w:name w:val="ls24"/>
    <w:basedOn w:val="DefaultParagraphFont"/>
    <w:rsid w:val="00CD20A1"/>
  </w:style>
  <w:style w:type="character" w:customStyle="1" w:styleId="a">
    <w:name w:val="_"/>
    <w:basedOn w:val="DefaultParagraphFont"/>
    <w:rsid w:val="00CD20A1"/>
  </w:style>
  <w:style w:type="character" w:customStyle="1" w:styleId="ls8">
    <w:name w:val="ls8"/>
    <w:basedOn w:val="DefaultParagraphFont"/>
    <w:rsid w:val="00CD20A1"/>
  </w:style>
  <w:style w:type="character" w:customStyle="1" w:styleId="ls26">
    <w:name w:val="ls26"/>
    <w:basedOn w:val="DefaultParagraphFont"/>
    <w:rsid w:val="00CD20A1"/>
  </w:style>
  <w:style w:type="character" w:customStyle="1" w:styleId="ls9">
    <w:name w:val="ls9"/>
    <w:basedOn w:val="DefaultParagraphFont"/>
    <w:rsid w:val="00CD20A1"/>
  </w:style>
  <w:style w:type="character" w:customStyle="1" w:styleId="ls27">
    <w:name w:val="ls27"/>
    <w:basedOn w:val="DefaultParagraphFont"/>
    <w:rsid w:val="00CD20A1"/>
  </w:style>
  <w:style w:type="character" w:customStyle="1" w:styleId="ls29">
    <w:name w:val="ls29"/>
    <w:basedOn w:val="DefaultParagraphFont"/>
    <w:rsid w:val="00CD20A1"/>
  </w:style>
  <w:style w:type="character" w:customStyle="1" w:styleId="ff4">
    <w:name w:val="ff4"/>
    <w:basedOn w:val="DefaultParagraphFont"/>
    <w:rsid w:val="00CD20A1"/>
  </w:style>
  <w:style w:type="character" w:customStyle="1" w:styleId="ls2a">
    <w:name w:val="ls2a"/>
    <w:basedOn w:val="DefaultParagraphFont"/>
    <w:rsid w:val="00CD20A1"/>
  </w:style>
  <w:style w:type="character" w:customStyle="1" w:styleId="ls1c">
    <w:name w:val="ls1c"/>
    <w:basedOn w:val="DefaultParagraphFont"/>
    <w:rsid w:val="00CD20A1"/>
  </w:style>
  <w:style w:type="character" w:customStyle="1" w:styleId="lsa">
    <w:name w:val="lsa"/>
    <w:basedOn w:val="DefaultParagraphFont"/>
    <w:rsid w:val="00CD20A1"/>
  </w:style>
  <w:style w:type="character" w:customStyle="1" w:styleId="lsb">
    <w:name w:val="lsb"/>
    <w:basedOn w:val="DefaultParagraphFont"/>
    <w:rsid w:val="00CD20A1"/>
  </w:style>
  <w:style w:type="character" w:customStyle="1" w:styleId="lsc">
    <w:name w:val="lsc"/>
    <w:basedOn w:val="DefaultParagraphFont"/>
    <w:rsid w:val="00CD20A1"/>
  </w:style>
  <w:style w:type="character" w:customStyle="1" w:styleId="ls1d">
    <w:name w:val="ls1d"/>
    <w:basedOn w:val="DefaultParagraphFont"/>
    <w:rsid w:val="00CD20A1"/>
  </w:style>
  <w:style w:type="character" w:customStyle="1" w:styleId="ls21">
    <w:name w:val="ls21"/>
    <w:basedOn w:val="DefaultParagraphFont"/>
    <w:rsid w:val="00CD20A1"/>
  </w:style>
  <w:style w:type="character" w:customStyle="1" w:styleId="ls19">
    <w:name w:val="ls19"/>
    <w:basedOn w:val="DefaultParagraphFont"/>
    <w:rsid w:val="00CD20A1"/>
  </w:style>
  <w:style w:type="character" w:customStyle="1" w:styleId="ls30">
    <w:name w:val="ls30"/>
    <w:basedOn w:val="DefaultParagraphFont"/>
    <w:rsid w:val="00CD20A1"/>
  </w:style>
  <w:style w:type="character" w:customStyle="1" w:styleId="wse">
    <w:name w:val="wse"/>
    <w:basedOn w:val="DefaultParagraphFont"/>
    <w:rsid w:val="00CD20A1"/>
  </w:style>
  <w:style w:type="character" w:customStyle="1" w:styleId="ls1a">
    <w:name w:val="ls1a"/>
    <w:basedOn w:val="DefaultParagraphFont"/>
    <w:rsid w:val="00CD20A1"/>
  </w:style>
  <w:style w:type="character" w:styleId="CommentReference">
    <w:name w:val="annotation reference"/>
    <w:basedOn w:val="DefaultParagraphFont"/>
    <w:uiPriority w:val="99"/>
    <w:semiHidden/>
    <w:unhideWhenUsed/>
    <w:rsid w:val="00165AE4"/>
    <w:rPr>
      <w:sz w:val="16"/>
      <w:szCs w:val="16"/>
    </w:rPr>
  </w:style>
  <w:style w:type="paragraph" w:styleId="CommentText">
    <w:name w:val="annotation text"/>
    <w:basedOn w:val="Normal"/>
    <w:link w:val="CommentTextChar"/>
    <w:uiPriority w:val="99"/>
    <w:semiHidden/>
    <w:unhideWhenUsed/>
    <w:rsid w:val="00165AE4"/>
    <w:pPr>
      <w:spacing w:line="240" w:lineRule="auto"/>
    </w:pPr>
    <w:rPr>
      <w:sz w:val="20"/>
      <w:szCs w:val="20"/>
    </w:rPr>
  </w:style>
  <w:style w:type="character" w:customStyle="1" w:styleId="CommentTextChar">
    <w:name w:val="Comment Text Char"/>
    <w:basedOn w:val="DefaultParagraphFont"/>
    <w:link w:val="CommentText"/>
    <w:uiPriority w:val="99"/>
    <w:semiHidden/>
    <w:rsid w:val="00165AE4"/>
    <w:rPr>
      <w:sz w:val="20"/>
      <w:szCs w:val="20"/>
    </w:rPr>
  </w:style>
  <w:style w:type="paragraph" w:styleId="CommentSubject">
    <w:name w:val="annotation subject"/>
    <w:basedOn w:val="CommentText"/>
    <w:next w:val="CommentText"/>
    <w:link w:val="CommentSubjectChar"/>
    <w:uiPriority w:val="99"/>
    <w:semiHidden/>
    <w:unhideWhenUsed/>
    <w:rsid w:val="00165AE4"/>
    <w:rPr>
      <w:b/>
      <w:bCs/>
    </w:rPr>
  </w:style>
  <w:style w:type="character" w:customStyle="1" w:styleId="CommentSubjectChar">
    <w:name w:val="Comment Subject Char"/>
    <w:basedOn w:val="CommentTextChar"/>
    <w:link w:val="CommentSubject"/>
    <w:uiPriority w:val="99"/>
    <w:semiHidden/>
    <w:rsid w:val="00165AE4"/>
    <w:rPr>
      <w:b/>
      <w:bCs/>
      <w:sz w:val="20"/>
      <w:szCs w:val="20"/>
    </w:rPr>
  </w:style>
  <w:style w:type="paragraph" w:styleId="BalloonText">
    <w:name w:val="Balloon Text"/>
    <w:basedOn w:val="Normal"/>
    <w:link w:val="BalloonTextChar"/>
    <w:uiPriority w:val="99"/>
    <w:semiHidden/>
    <w:unhideWhenUsed/>
    <w:rsid w:val="00165AE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5AE4"/>
    <w:rPr>
      <w:rFonts w:ascii="Segoe UI" w:hAnsi="Segoe UI" w:cs="Segoe UI"/>
      <w:sz w:val="18"/>
      <w:szCs w:val="18"/>
    </w:rPr>
  </w:style>
  <w:style w:type="paragraph" w:styleId="NormalWeb">
    <w:name w:val="Normal (Web)"/>
    <w:basedOn w:val="Normal"/>
    <w:uiPriority w:val="99"/>
    <w:unhideWhenUsed/>
    <w:rsid w:val="00E7305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FE0C27"/>
    <w:pPr>
      <w:widowControl w:val="0"/>
      <w:autoSpaceDE w:val="0"/>
      <w:autoSpaceDN w:val="0"/>
      <w:spacing w:after="0" w:line="240" w:lineRule="auto"/>
      <w:ind w:left="107"/>
    </w:pPr>
    <w:rPr>
      <w:rFonts w:ascii="Arial Narrow" w:eastAsia="Arial Narrow" w:hAnsi="Arial Narrow" w:cs="Arial Narrow"/>
      <w:lang w:bidi="en-US"/>
    </w:rPr>
  </w:style>
  <w:style w:type="paragraph" w:styleId="BodyText">
    <w:name w:val="Body Text"/>
    <w:basedOn w:val="Normal"/>
    <w:link w:val="BodyTextChar"/>
    <w:uiPriority w:val="1"/>
    <w:qFormat/>
    <w:rsid w:val="00E315D6"/>
    <w:pPr>
      <w:widowControl w:val="0"/>
      <w:autoSpaceDE w:val="0"/>
      <w:autoSpaceDN w:val="0"/>
      <w:spacing w:after="0" w:line="240" w:lineRule="auto"/>
    </w:pPr>
    <w:rPr>
      <w:rFonts w:ascii="Arial Narrow" w:eastAsia="Arial Narrow" w:hAnsi="Arial Narrow" w:cs="Arial Narrow"/>
      <w:lang w:bidi="en-US"/>
    </w:rPr>
  </w:style>
  <w:style w:type="character" w:customStyle="1" w:styleId="BodyTextChar">
    <w:name w:val="Body Text Char"/>
    <w:basedOn w:val="DefaultParagraphFont"/>
    <w:link w:val="BodyText"/>
    <w:uiPriority w:val="1"/>
    <w:rsid w:val="00E315D6"/>
    <w:rPr>
      <w:rFonts w:ascii="Arial Narrow" w:eastAsia="Arial Narrow" w:hAnsi="Arial Narrow" w:cs="Arial Narrow"/>
      <w:lang w:bidi="en-US"/>
    </w:r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left w:w="0" w:type="dxa"/>
        <w:right w:w="0" w:type="dxa"/>
      </w:tblCellMar>
    </w:tblPr>
  </w:style>
  <w:style w:type="paragraph" w:styleId="PlainText">
    <w:name w:val="Plain Text"/>
    <w:basedOn w:val="Normal"/>
    <w:link w:val="PlainTextChar"/>
    <w:rsid w:val="00EB7194"/>
    <w:pPr>
      <w:spacing w:after="0" w:line="240" w:lineRule="auto"/>
    </w:pPr>
    <w:rPr>
      <w:rFonts w:ascii="Courier New" w:eastAsia="Times New Roman" w:hAnsi="Courier New" w:cs="Courier New"/>
      <w:sz w:val="20"/>
      <w:szCs w:val="20"/>
      <w:lang w:eastAsia="en-US"/>
    </w:rPr>
  </w:style>
  <w:style w:type="character" w:customStyle="1" w:styleId="PlainTextChar">
    <w:name w:val="Plain Text Char"/>
    <w:basedOn w:val="DefaultParagraphFont"/>
    <w:link w:val="PlainText"/>
    <w:rsid w:val="00EB7194"/>
    <w:rPr>
      <w:rFonts w:ascii="Courier New" w:eastAsia="Times New Roman" w:hAnsi="Courier New" w:cs="Courier New"/>
      <w:sz w:val="20"/>
      <w:szCs w:val="20"/>
      <w:lang w:eastAsia="en-US"/>
    </w:rPr>
  </w:style>
  <w:style w:type="paragraph" w:styleId="NoSpacing">
    <w:name w:val="No Spacing"/>
    <w:uiPriority w:val="1"/>
    <w:qFormat/>
    <w:rsid w:val="00EB7194"/>
    <w:pPr>
      <w:spacing w:after="0" w:line="240" w:lineRule="auto"/>
    </w:pPr>
    <w:rPr>
      <w:rFonts w:asciiTheme="minorHAnsi" w:eastAsiaTheme="minorHAnsi" w:hAnsiTheme="minorHAnsi" w:cstheme="minorBidi"/>
      <w:kern w:val="2"/>
      <w:lang w:val="en-PH" w:eastAsia="en-US"/>
    </w:rPr>
  </w:style>
  <w:style w:type="character" w:styleId="Strong">
    <w:name w:val="Strong"/>
    <w:basedOn w:val="DefaultParagraphFont"/>
    <w:uiPriority w:val="22"/>
    <w:qFormat/>
    <w:rsid w:val="00EB7194"/>
    <w:rPr>
      <w:b/>
      <w:bCs/>
    </w:rPr>
  </w:style>
  <w:style w:type="character" w:styleId="Emphasis">
    <w:name w:val="Emphasis"/>
    <w:basedOn w:val="DefaultParagraphFont"/>
    <w:uiPriority w:val="20"/>
    <w:qFormat/>
    <w:rsid w:val="00EB7194"/>
    <w:rPr>
      <w:i/>
      <w:iCs/>
    </w:rPr>
  </w:style>
  <w:style w:type="table" w:customStyle="1" w:styleId="a2">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3">
    <w:basedOn w:val="TableNormal"/>
    <w:pPr>
      <w:spacing w:after="0" w:line="240" w:lineRule="auto"/>
    </w:pPr>
    <w:tblPr>
      <w:tblStyleRowBandSize w:val="1"/>
      <w:tblStyleColBandSize w:val="1"/>
    </w:tblPr>
  </w:style>
  <w:style w:type="character" w:styleId="UnresolvedMention">
    <w:name w:val="Unresolved Mention"/>
    <w:basedOn w:val="DefaultParagraphFont"/>
    <w:uiPriority w:val="99"/>
    <w:semiHidden/>
    <w:unhideWhenUsed/>
    <w:rsid w:val="00313696"/>
    <w:rPr>
      <w:color w:val="605E5C"/>
      <w:shd w:val="clear" w:color="auto" w:fill="E1DFDD"/>
    </w:rPr>
  </w:style>
  <w:style w:type="character" w:styleId="FollowedHyperlink">
    <w:name w:val="FollowedHyperlink"/>
    <w:basedOn w:val="DefaultParagraphFont"/>
    <w:uiPriority w:val="99"/>
    <w:semiHidden/>
    <w:unhideWhenUsed/>
    <w:rsid w:val="001375FF"/>
    <w:rPr>
      <w:color w:val="954F72" w:themeColor="followedHyperlink"/>
      <w:u w:val="single"/>
    </w:rPr>
  </w:style>
  <w:style w:type="paragraph" w:styleId="Header">
    <w:name w:val="header"/>
    <w:basedOn w:val="Normal"/>
    <w:link w:val="HeaderChar"/>
    <w:uiPriority w:val="99"/>
    <w:unhideWhenUsed/>
    <w:rsid w:val="000452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52F3"/>
  </w:style>
  <w:style w:type="paragraph" w:styleId="Footer">
    <w:name w:val="footer"/>
    <w:basedOn w:val="Normal"/>
    <w:link w:val="FooterChar"/>
    <w:uiPriority w:val="99"/>
    <w:unhideWhenUsed/>
    <w:rsid w:val="000452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52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digital5020016" TargetMode="External"/><Relationship Id="rId13" Type="http://schemas.openxmlformats.org/officeDocument/2006/relationships/hyperlink" Target="https://doi.org/10.54497/pcj.17.1.2" TargetMode="External"/><Relationship Id="rId18" Type="http://schemas.openxmlformats.org/officeDocument/2006/relationships/hyperlink" Target="https://www.privacy.gov.ph/data-privacy-act/"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doi.org/10.5281/zenodo.12729936" TargetMode="External"/><Relationship Id="rId7" Type="http://schemas.openxmlformats.org/officeDocument/2006/relationships/endnotes" Target="endnotes.xml"/><Relationship Id="rId12" Type="http://schemas.openxmlformats.org/officeDocument/2006/relationships/hyperlink" Target="https://doi.org/10.1109/ICSET59111.2023.10295141" TargetMode="External"/><Relationship Id="rId17" Type="http://schemas.openxmlformats.org/officeDocument/2006/relationships/hyperlink" Target="https://doi.org/10.63980/jssil.v1i1.119" TargetMode="External"/><Relationship Id="rId25" Type="http://schemas.openxmlformats.org/officeDocument/2006/relationships/hyperlink" Target="https://doi.org/10.62762/TEDM.2025.414136" TargetMode="External"/><Relationship Id="rId2" Type="http://schemas.openxmlformats.org/officeDocument/2006/relationships/numbering" Target="numbering.xml"/><Relationship Id="rId16" Type="http://schemas.openxmlformats.org/officeDocument/2006/relationships/hyperlink" Target="https://dx.doi.org/10.47772/IJRISS.2023.7012116" TargetMode="External"/><Relationship Id="rId20" Type="http://schemas.openxmlformats.org/officeDocument/2006/relationships/hyperlink" Target="https://doi.org/10.1038/s41598-024-76596-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llmultidisciplinaryjournal.com" TargetMode="External"/><Relationship Id="rId24" Type="http://schemas.openxmlformats.org/officeDocument/2006/relationships/hyperlink" Target="https://doi.org/10.1371/journal.pone.0309838" TargetMode="External"/><Relationship Id="rId5" Type="http://schemas.openxmlformats.org/officeDocument/2006/relationships/webSettings" Target="webSettings.xml"/><Relationship Id="rId15" Type="http://schemas.openxmlformats.org/officeDocument/2006/relationships/hyperlink" Target="https://doi.org/10.1007/s10791-025-09589-z" TargetMode="External"/><Relationship Id="rId23" Type="http://schemas.openxmlformats.org/officeDocument/2006/relationships/hyperlink" Target="https://doi.org/10.1371/journal.pone.0299018" TargetMode="External"/><Relationship Id="rId28" Type="http://schemas.openxmlformats.org/officeDocument/2006/relationships/theme" Target="theme/theme1.xml"/><Relationship Id="rId10" Type="http://schemas.openxmlformats.org/officeDocument/2006/relationships/hyperlink" Target="https://doi.org/10.1057/s41599-023-01705-y" TargetMode="External"/><Relationship Id="rId19" Type="http://schemas.openxmlformats.org/officeDocument/2006/relationships/hyperlink" Target="https://doi.org/10.1007/s10462-022-10355-w" TargetMode="External"/><Relationship Id="rId4" Type="http://schemas.openxmlformats.org/officeDocument/2006/relationships/settings" Target="settings.xml"/><Relationship Id="rId9" Type="http://schemas.openxmlformats.org/officeDocument/2006/relationships/hyperlink" Target="https://doi.org/10.1038/s41598-025-12353-4" TargetMode="External"/><Relationship Id="rId14" Type="http://schemas.openxmlformats.org/officeDocument/2006/relationships/hyperlink" Target="https://doi.org/10.1145/3585059.3611412" TargetMode="External"/><Relationship Id="rId22" Type="http://schemas.openxmlformats.org/officeDocument/2006/relationships/hyperlink" Target="https://doi.org/10.9734/ajpas/2025/v27i5754" TargetMode="Externa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dQOHRYCLd7CSEPLlzRCPG6HfmA==">CgMxLjA4AHIhMTNDMnZnRGJZd2Zlems3REN4ZnlBLWM4ckxtNkNIdHB3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874</TotalTime>
  <Pages>11</Pages>
  <Words>4967</Words>
  <Characters>28313</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AikaSunga</dc:creator>
  <cp:lastModifiedBy>NUEVAS</cp:lastModifiedBy>
  <cp:revision>21</cp:revision>
  <dcterms:created xsi:type="dcterms:W3CDTF">2026-03-04T17:40:00Z</dcterms:created>
  <dcterms:modified xsi:type="dcterms:W3CDTF">2026-03-25T15:13:00Z</dcterms:modified>
</cp:coreProperties>
</file>