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C6A" w:rsidRDefault="00386C6A" w:rsidP="00F75649">
      <w:pPr>
        <w:spacing w:line="360" w:lineRule="auto"/>
        <w:jc w:val="center"/>
        <w:rPr>
          <w:b/>
          <w:sz w:val="24"/>
          <w:szCs w:val="24"/>
        </w:rPr>
      </w:pPr>
      <w:r>
        <w:rPr>
          <w:b/>
          <w:sz w:val="24"/>
          <w:szCs w:val="24"/>
        </w:rPr>
        <w:t>Introduction</w:t>
      </w:r>
    </w:p>
    <w:p w:rsidR="00705359" w:rsidRDefault="001C181C" w:rsidP="00705359">
      <w:pPr>
        <w:spacing w:line="360" w:lineRule="auto"/>
        <w:ind w:firstLine="567"/>
        <w:rPr>
          <w:sz w:val="24"/>
          <w:szCs w:val="24"/>
        </w:rPr>
      </w:pPr>
      <w:r>
        <w:rPr>
          <w:sz w:val="24"/>
          <w:szCs w:val="24"/>
        </w:rPr>
        <w:t>Naturalistic stimuli drive similar neural responses across people.</w:t>
      </w:r>
      <w:r>
        <w:rPr>
          <w:sz w:val="24"/>
          <w:szCs w:val="24"/>
        </w:rPr>
        <w:t xml:space="preserve"> The </w:t>
      </w:r>
      <w:r>
        <w:rPr>
          <w:sz w:val="24"/>
          <w:szCs w:val="24"/>
        </w:rPr>
        <w:t xml:space="preserve">synchronization of </w:t>
      </w:r>
      <w:r>
        <w:rPr>
          <w:sz w:val="24"/>
          <w:szCs w:val="24"/>
        </w:rPr>
        <w:t xml:space="preserve">neural signals, calculated as a voxel-wise correlation in fMRI activity over time between subjects, can be driven by a number </w:t>
      </w:r>
      <w:r w:rsidR="00D829AE">
        <w:rPr>
          <w:sz w:val="24"/>
          <w:szCs w:val="24"/>
        </w:rPr>
        <w:t xml:space="preserve">of </w:t>
      </w:r>
      <w:r>
        <w:rPr>
          <w:sz w:val="24"/>
          <w:szCs w:val="24"/>
        </w:rPr>
        <w:t xml:space="preserve">engaging stimuli. Studies using audio and visual clips from movies </w:t>
      </w:r>
      <w:r w:rsidR="00496AC8">
        <w:rPr>
          <w:sz w:val="24"/>
          <w:szCs w:val="24"/>
        </w:rPr>
        <w:t xml:space="preserve">posit that </w:t>
      </w:r>
      <w:r w:rsidR="0045744B">
        <w:rPr>
          <w:sz w:val="24"/>
          <w:szCs w:val="24"/>
        </w:rPr>
        <w:t xml:space="preserve">the </w:t>
      </w:r>
      <w:r>
        <w:rPr>
          <w:sz w:val="24"/>
          <w:szCs w:val="24"/>
        </w:rPr>
        <w:t>strong inter-</w:t>
      </w:r>
      <w:r w:rsidR="00496AC8">
        <w:rPr>
          <w:sz w:val="24"/>
          <w:szCs w:val="24"/>
        </w:rPr>
        <w:t xml:space="preserve">subject synchronization is driven by the level of engagement with the story a participant experiences (Naci, 2017). </w:t>
      </w:r>
      <w:r w:rsidR="0045744B">
        <w:rPr>
          <w:sz w:val="24"/>
          <w:szCs w:val="24"/>
        </w:rPr>
        <w:t xml:space="preserve"> However, i</w:t>
      </w:r>
      <w:r w:rsidR="00496AC8">
        <w:rPr>
          <w:sz w:val="24"/>
          <w:szCs w:val="24"/>
        </w:rPr>
        <w:t xml:space="preserve">nter-subject synchrony has also been found </w:t>
      </w:r>
      <w:r w:rsidR="0045744B">
        <w:rPr>
          <w:sz w:val="24"/>
          <w:szCs w:val="24"/>
        </w:rPr>
        <w:t>between</w:t>
      </w:r>
      <w:r w:rsidR="00496AC8">
        <w:rPr>
          <w:sz w:val="24"/>
          <w:szCs w:val="24"/>
        </w:rPr>
        <w:t xml:space="preserve"> participants listening to classical music that lack</w:t>
      </w:r>
      <w:r w:rsidR="00D829AE">
        <w:rPr>
          <w:sz w:val="24"/>
          <w:szCs w:val="24"/>
        </w:rPr>
        <w:t>ed</w:t>
      </w:r>
      <w:r w:rsidR="0045744B">
        <w:rPr>
          <w:sz w:val="24"/>
          <w:szCs w:val="24"/>
        </w:rPr>
        <w:t xml:space="preserve"> a language</w:t>
      </w:r>
      <w:r w:rsidR="00496AC8">
        <w:rPr>
          <w:sz w:val="24"/>
          <w:szCs w:val="24"/>
        </w:rPr>
        <w:t xml:space="preserve"> component </w:t>
      </w:r>
      <w:r w:rsidR="00D6595D">
        <w:rPr>
          <w:sz w:val="24"/>
          <w:szCs w:val="24"/>
        </w:rPr>
        <w:t xml:space="preserve">(Abrams, 2013). </w:t>
      </w:r>
      <w:r w:rsidR="0045744B">
        <w:rPr>
          <w:sz w:val="24"/>
          <w:szCs w:val="24"/>
        </w:rPr>
        <w:t>In this case, consistent and reliable patterns of activity over time were seen in both cortical and subcortical brain areas previously shown to be involved in music processing</w:t>
      </w:r>
      <w:r w:rsidR="00A60911">
        <w:rPr>
          <w:sz w:val="24"/>
          <w:szCs w:val="24"/>
        </w:rPr>
        <w:t xml:space="preserve"> indicating that there is more to synchrony than the p</w:t>
      </w:r>
      <w:r w:rsidR="00705359">
        <w:rPr>
          <w:sz w:val="24"/>
          <w:szCs w:val="24"/>
        </w:rPr>
        <w:t xml:space="preserve">resence of language information. </w:t>
      </w:r>
    </w:p>
    <w:p w:rsidR="00705359" w:rsidRDefault="00D829AE" w:rsidP="00D829AE">
      <w:pPr>
        <w:spacing w:line="360" w:lineRule="auto"/>
        <w:ind w:firstLine="567"/>
        <w:rPr>
          <w:sz w:val="24"/>
          <w:szCs w:val="24"/>
        </w:rPr>
      </w:pPr>
      <w:r>
        <w:rPr>
          <w:sz w:val="24"/>
          <w:szCs w:val="24"/>
        </w:rPr>
        <w:t>Music is different than other stimuli because it</w:t>
      </w:r>
      <w:r w:rsidR="00705359">
        <w:rPr>
          <w:sz w:val="24"/>
          <w:szCs w:val="24"/>
        </w:rPr>
        <w:t xml:space="preserve"> creates behavioural synchronicity</w:t>
      </w:r>
      <w:r w:rsidR="00705359">
        <w:rPr>
          <w:sz w:val="24"/>
          <w:szCs w:val="24"/>
        </w:rPr>
        <w:t xml:space="preserve">. It is well known that people synchronize their movements as they clap or dance along to music (). It is possible that the mechanisms involved in allowing people to predict the beat in music will show high inter-subject synchronization using imaging techniques like fMRI. Music is also </w:t>
      </w:r>
      <w:r>
        <w:rPr>
          <w:sz w:val="24"/>
          <w:szCs w:val="24"/>
        </w:rPr>
        <w:t>different than other stimuli</w:t>
      </w:r>
      <w:r w:rsidR="00705359">
        <w:rPr>
          <w:sz w:val="24"/>
          <w:szCs w:val="24"/>
        </w:rPr>
        <w:t xml:space="preserve"> in the way that it is remembered over long periods of time. There is evidence to show that older adults with neurodegenerative disorders remember music from their youth even after other semantic memories have been forgotten (). Traditionally, the method for exploring memory for music has involved a comparison between the BOLD activation levels </w:t>
      </w:r>
      <w:r w:rsidR="00B600D0">
        <w:rPr>
          <w:sz w:val="24"/>
          <w:szCs w:val="24"/>
        </w:rPr>
        <w:t>during</w:t>
      </w:r>
      <w:r w:rsidR="00705359">
        <w:rPr>
          <w:sz w:val="24"/>
          <w:szCs w:val="24"/>
        </w:rPr>
        <w:t xml:space="preserve"> unknown and </w:t>
      </w:r>
      <w:r w:rsidR="00B600D0">
        <w:rPr>
          <w:sz w:val="24"/>
          <w:szCs w:val="24"/>
        </w:rPr>
        <w:t>well</w:t>
      </w:r>
      <w:r w:rsidR="00705359">
        <w:rPr>
          <w:sz w:val="24"/>
          <w:szCs w:val="24"/>
        </w:rPr>
        <w:t xml:space="preserve"> known music</w:t>
      </w:r>
      <w:r>
        <w:rPr>
          <w:sz w:val="24"/>
          <w:szCs w:val="24"/>
        </w:rPr>
        <w:t xml:space="preserve"> ()</w:t>
      </w:r>
      <w:r w:rsidR="00705359">
        <w:rPr>
          <w:sz w:val="24"/>
          <w:szCs w:val="24"/>
        </w:rPr>
        <w:t xml:space="preserve">. One downside to this approach, is that music unfolds over time and a BOLD contrast collapses over the time dimension that is unique to music. </w:t>
      </w:r>
      <w:r>
        <w:rPr>
          <w:sz w:val="24"/>
          <w:szCs w:val="24"/>
        </w:rPr>
        <w:t>An inter-subject synchronization approach may be a more sensitive method to use to understand why memory for music is remembered differently than other semantic stimuli.</w:t>
      </w:r>
    </w:p>
    <w:p w:rsidR="00B600D0" w:rsidRDefault="00A60911" w:rsidP="00B600D0">
      <w:pPr>
        <w:spacing w:line="360" w:lineRule="auto"/>
        <w:ind w:firstLine="567"/>
        <w:rPr>
          <w:sz w:val="24"/>
          <w:szCs w:val="24"/>
        </w:rPr>
      </w:pPr>
      <w:r>
        <w:rPr>
          <w:sz w:val="24"/>
          <w:szCs w:val="24"/>
        </w:rPr>
        <w:t>N</w:t>
      </w:r>
      <w:r w:rsidR="00D829AE">
        <w:rPr>
          <w:sz w:val="24"/>
          <w:szCs w:val="24"/>
        </w:rPr>
        <w:t>o studies to dat</w:t>
      </w:r>
      <w:r>
        <w:rPr>
          <w:sz w:val="24"/>
          <w:szCs w:val="24"/>
        </w:rPr>
        <w:t>e have explored how inter-subject synchrony varies as a function of the presence of language and music.</w:t>
      </w:r>
      <w:r w:rsidR="00705359">
        <w:rPr>
          <w:sz w:val="24"/>
          <w:szCs w:val="24"/>
        </w:rPr>
        <w:t xml:space="preserve"> </w:t>
      </w:r>
      <w:r w:rsidR="00D829AE">
        <w:rPr>
          <w:sz w:val="24"/>
          <w:szCs w:val="24"/>
        </w:rPr>
        <w:t xml:space="preserve">In this study we </w:t>
      </w:r>
      <w:r w:rsidR="00705359">
        <w:rPr>
          <w:sz w:val="24"/>
          <w:szCs w:val="24"/>
        </w:rPr>
        <w:t>explore shared neural representations underlying the processing of naturalistic stimuli that vary in the presence of music and language and how that representation changes as people become more familiar with the stimuli.</w:t>
      </w:r>
    </w:p>
    <w:p w:rsidR="00B600D0" w:rsidRDefault="00B600D0" w:rsidP="00B600D0">
      <w:pPr>
        <w:spacing w:line="360" w:lineRule="auto"/>
        <w:ind w:firstLine="567"/>
        <w:rPr>
          <w:sz w:val="24"/>
          <w:szCs w:val="24"/>
        </w:rPr>
      </w:pPr>
      <w:r>
        <w:rPr>
          <w:sz w:val="24"/>
          <w:szCs w:val="24"/>
        </w:rPr>
        <w:lastRenderedPageBreak/>
        <w:t xml:space="preserve">If rhythm and music are added to the spoken word stories that create high ISC, do we see a change in ISC. Specifically, does music drive ISC as strongly as, or more strongly than spoken word alone. </w:t>
      </w:r>
    </w:p>
    <w:p w:rsidR="00B600D0" w:rsidRDefault="00B600D0" w:rsidP="00B600D0">
      <w:pPr>
        <w:spacing w:line="360" w:lineRule="auto"/>
        <w:ind w:firstLine="567"/>
        <w:rPr>
          <w:sz w:val="24"/>
          <w:szCs w:val="24"/>
        </w:rPr>
      </w:pPr>
    </w:p>
    <w:p w:rsidR="00EB7E2D" w:rsidRDefault="001C181C" w:rsidP="004E158C">
      <w:pPr>
        <w:spacing w:line="360" w:lineRule="auto"/>
        <w:rPr>
          <w:sz w:val="24"/>
          <w:szCs w:val="24"/>
        </w:rPr>
      </w:pPr>
      <w:r>
        <w:rPr>
          <w:sz w:val="24"/>
          <w:szCs w:val="24"/>
        </w:rPr>
        <w:t>See decrease in synchrony with familiarity – shown in EEG and in fMRI work. This has been shown with stimuli that contained words (either words themselves, or movies). What happens when music is involved?</w:t>
      </w:r>
    </w:p>
    <w:p w:rsidR="00667A42" w:rsidRDefault="00632919" w:rsidP="004E158C">
      <w:pPr>
        <w:spacing w:line="360" w:lineRule="auto"/>
        <w:rPr>
          <w:sz w:val="24"/>
          <w:szCs w:val="24"/>
        </w:rPr>
      </w:pPr>
      <w:r>
        <w:rPr>
          <w:sz w:val="24"/>
          <w:szCs w:val="24"/>
        </w:rPr>
        <w:t>You synchronize to naturalistic stimuli whether you like it or not.</w:t>
      </w:r>
    </w:p>
    <w:p w:rsidR="00F75649" w:rsidRPr="00F75649" w:rsidRDefault="00F75649" w:rsidP="00F75649">
      <w:pPr>
        <w:spacing w:line="360" w:lineRule="auto"/>
        <w:jc w:val="center"/>
        <w:rPr>
          <w:b/>
          <w:sz w:val="24"/>
          <w:szCs w:val="24"/>
        </w:rPr>
      </w:pPr>
      <w:r w:rsidRPr="00F75649">
        <w:rPr>
          <w:b/>
          <w:sz w:val="24"/>
          <w:szCs w:val="24"/>
        </w:rPr>
        <w:t>Methods</w:t>
      </w:r>
    </w:p>
    <w:p w:rsidR="00F75649" w:rsidRDefault="00F75649" w:rsidP="000D6417">
      <w:pPr>
        <w:spacing w:line="360" w:lineRule="auto"/>
        <w:rPr>
          <w:b/>
          <w:sz w:val="24"/>
          <w:szCs w:val="24"/>
        </w:rPr>
      </w:pPr>
      <w:r>
        <w:rPr>
          <w:b/>
          <w:sz w:val="24"/>
          <w:szCs w:val="24"/>
        </w:rPr>
        <w:t>Participants</w:t>
      </w:r>
    </w:p>
    <w:p w:rsidR="00F75649" w:rsidRPr="004032A0" w:rsidRDefault="00F75649" w:rsidP="000D6417">
      <w:pPr>
        <w:spacing w:line="360" w:lineRule="auto"/>
        <w:rPr>
          <w:i/>
          <w:sz w:val="24"/>
          <w:szCs w:val="24"/>
        </w:rPr>
      </w:pPr>
      <w:r>
        <w:rPr>
          <w:sz w:val="24"/>
          <w:szCs w:val="24"/>
        </w:rPr>
        <w:t xml:space="preserve">Twenty-six neurologically healthy participants (14 female) aged 18-39 (mean=24) were recruited via posters and word of mouth at The University of Western Ontario. </w:t>
      </w:r>
      <w:r w:rsidR="004032A0">
        <w:rPr>
          <w:i/>
          <w:sz w:val="24"/>
          <w:szCs w:val="24"/>
        </w:rPr>
        <w:t xml:space="preserve">Include relevant musical demographic information based on what goes into the analysis. </w:t>
      </w:r>
    </w:p>
    <w:p w:rsidR="00F75649" w:rsidRDefault="00F75649" w:rsidP="000D6417">
      <w:pPr>
        <w:spacing w:line="360" w:lineRule="auto"/>
        <w:rPr>
          <w:b/>
          <w:sz w:val="24"/>
          <w:szCs w:val="24"/>
        </w:rPr>
      </w:pPr>
      <w:r w:rsidRPr="00F75649">
        <w:rPr>
          <w:b/>
          <w:sz w:val="24"/>
          <w:szCs w:val="24"/>
        </w:rPr>
        <w:t>Testing procedure</w:t>
      </w:r>
    </w:p>
    <w:p w:rsidR="006D1362" w:rsidRDefault="006D1362" w:rsidP="000D6417">
      <w:pPr>
        <w:spacing w:line="360" w:lineRule="auto"/>
        <w:rPr>
          <w:sz w:val="24"/>
          <w:szCs w:val="24"/>
        </w:rPr>
      </w:pPr>
      <w:r>
        <w:rPr>
          <w:sz w:val="24"/>
          <w:szCs w:val="24"/>
        </w:rPr>
        <w:t xml:space="preserve">Participants completed two functional MRI scans that were separated by a stimulus training period (14-29 days; mean = 19 days). During both scans, participants passively listened to the stimuli (described below). During the training period, participants listened to the stimuli via an online player (designed in-lab) that tracked the number of times each stimulus was played. To ensure participants were listening, the player presented a simple question about the stimulus (e.g. </w:t>
      </w:r>
      <w:r w:rsidR="004032A0">
        <w:rPr>
          <w:sz w:val="24"/>
          <w:szCs w:val="24"/>
        </w:rPr>
        <w:t>“</w:t>
      </w:r>
      <w:r w:rsidRPr="006D1362">
        <w:rPr>
          <w:i/>
          <w:sz w:val="24"/>
          <w:szCs w:val="24"/>
        </w:rPr>
        <w:t>were there lyrics present in the previous song?</w:t>
      </w:r>
      <w:r w:rsidR="004032A0">
        <w:rPr>
          <w:i/>
          <w:sz w:val="24"/>
          <w:szCs w:val="24"/>
        </w:rPr>
        <w:t>”</w:t>
      </w:r>
      <w:r w:rsidR="004032A0">
        <w:rPr>
          <w:sz w:val="24"/>
          <w:szCs w:val="24"/>
        </w:rPr>
        <w:t xml:space="preserve">) at randomly </w:t>
      </w:r>
      <w:r>
        <w:rPr>
          <w:sz w:val="24"/>
          <w:szCs w:val="24"/>
        </w:rPr>
        <w:t>between stimuli. Participants also came to the lab between scans four times. In each of these sessions, participants listened to the stimuli in lab and completed a serious of behavioural tasks (described below).</w:t>
      </w:r>
    </w:p>
    <w:p w:rsidR="00CE5612" w:rsidRPr="00617EF2" w:rsidRDefault="006D1362" w:rsidP="00617EF2">
      <w:pPr>
        <w:spacing w:line="360" w:lineRule="auto"/>
        <w:ind w:firstLine="567"/>
        <w:rPr>
          <w:b/>
          <w:sz w:val="24"/>
          <w:szCs w:val="24"/>
        </w:rPr>
      </w:pPr>
      <w:r>
        <w:rPr>
          <w:b/>
          <w:sz w:val="24"/>
          <w:szCs w:val="24"/>
        </w:rPr>
        <w:t>Stimuli</w:t>
      </w:r>
      <w:r w:rsidR="00617EF2">
        <w:rPr>
          <w:b/>
          <w:sz w:val="24"/>
          <w:szCs w:val="24"/>
        </w:rPr>
        <w:t xml:space="preserve">. </w:t>
      </w:r>
      <w:r w:rsidR="00CE5612">
        <w:rPr>
          <w:sz w:val="24"/>
          <w:szCs w:val="24"/>
        </w:rPr>
        <w:t>Eight</w:t>
      </w:r>
      <w:r w:rsidR="008008DE">
        <w:rPr>
          <w:sz w:val="24"/>
          <w:szCs w:val="24"/>
        </w:rPr>
        <w:t xml:space="preserve"> different</w:t>
      </w:r>
      <w:r w:rsidR="00CE5612">
        <w:rPr>
          <w:sz w:val="24"/>
          <w:szCs w:val="24"/>
        </w:rPr>
        <w:t xml:space="preserve"> auditory stimuli were created from songs written </w:t>
      </w:r>
      <w:r w:rsidR="00820827">
        <w:rPr>
          <w:sz w:val="24"/>
          <w:szCs w:val="24"/>
        </w:rPr>
        <w:t xml:space="preserve">and recorded </w:t>
      </w:r>
      <w:r w:rsidR="00CE5612">
        <w:rPr>
          <w:sz w:val="24"/>
          <w:szCs w:val="24"/>
        </w:rPr>
        <w:t xml:space="preserve">by a lab member between </w:t>
      </w:r>
      <w:r w:rsidR="00CE5612" w:rsidRPr="00820827">
        <w:rPr>
          <w:i/>
          <w:sz w:val="24"/>
          <w:szCs w:val="24"/>
        </w:rPr>
        <w:t>year1-year2</w:t>
      </w:r>
      <w:r w:rsidR="00CE5612">
        <w:rPr>
          <w:sz w:val="24"/>
          <w:szCs w:val="24"/>
        </w:rPr>
        <w:t xml:space="preserve"> in Cambridge, UK. These songs were </w:t>
      </w:r>
      <w:r w:rsidR="00820827">
        <w:rPr>
          <w:sz w:val="24"/>
          <w:szCs w:val="24"/>
        </w:rPr>
        <w:t>chosen</w:t>
      </w:r>
      <w:r w:rsidR="00CE5612">
        <w:rPr>
          <w:sz w:val="24"/>
          <w:szCs w:val="24"/>
        </w:rPr>
        <w:t xml:space="preserve"> to </w:t>
      </w:r>
      <w:r w:rsidR="00820827">
        <w:rPr>
          <w:sz w:val="24"/>
          <w:szCs w:val="24"/>
        </w:rPr>
        <w:t>lower the likelihood of</w:t>
      </w:r>
      <w:r w:rsidR="00CE5612">
        <w:rPr>
          <w:sz w:val="24"/>
          <w:szCs w:val="24"/>
        </w:rPr>
        <w:t xml:space="preserve"> participants </w:t>
      </w:r>
      <w:r w:rsidR="00820827">
        <w:rPr>
          <w:sz w:val="24"/>
          <w:szCs w:val="24"/>
        </w:rPr>
        <w:t xml:space="preserve">being familiar with the stimuli. Two songs were kept whole (vocals &amp; </w:t>
      </w:r>
      <w:r w:rsidR="00820827">
        <w:rPr>
          <w:sz w:val="24"/>
          <w:szCs w:val="24"/>
        </w:rPr>
        <w:lastRenderedPageBreak/>
        <w:t xml:space="preserve">instruments), two songs had the vocals removed leaving just the instruments, two songs had the instruments removed leaving a single a capella voice, and the lyrics of two songs were recorded in-lab as spoken word (no music). </w:t>
      </w:r>
      <w:r w:rsidR="004032A0">
        <w:rPr>
          <w:sz w:val="24"/>
          <w:szCs w:val="24"/>
        </w:rPr>
        <w:t xml:space="preserve">The voice in all stimuli was the same. </w:t>
      </w:r>
      <w:r w:rsidR="008008DE">
        <w:rPr>
          <w:sz w:val="24"/>
          <w:szCs w:val="24"/>
        </w:rPr>
        <w:t xml:space="preserve">All </w:t>
      </w:r>
      <w:r w:rsidR="004032A0">
        <w:rPr>
          <w:sz w:val="24"/>
          <w:szCs w:val="24"/>
        </w:rPr>
        <w:t>stimuli</w:t>
      </w:r>
      <w:r w:rsidR="008008DE">
        <w:rPr>
          <w:sz w:val="24"/>
          <w:szCs w:val="24"/>
        </w:rPr>
        <w:t xml:space="preserve"> were extended to 5 minutes long (using </w:t>
      </w:r>
      <w:r w:rsidR="008008DE" w:rsidRPr="008008DE">
        <w:rPr>
          <w:i/>
          <w:sz w:val="24"/>
          <w:szCs w:val="24"/>
        </w:rPr>
        <w:t>Audacity</w:t>
      </w:r>
      <w:r w:rsidR="008008DE">
        <w:rPr>
          <w:sz w:val="24"/>
          <w:szCs w:val="24"/>
        </w:rPr>
        <w:t xml:space="preserve">) by repeating a chorus or verse where needed. During the training period, participants listened to half of the </w:t>
      </w:r>
      <w:r w:rsidR="004032A0">
        <w:rPr>
          <w:sz w:val="24"/>
          <w:szCs w:val="24"/>
        </w:rPr>
        <w:t>stimuli</w:t>
      </w:r>
      <w:r w:rsidR="008008DE">
        <w:rPr>
          <w:sz w:val="24"/>
          <w:szCs w:val="24"/>
        </w:rPr>
        <w:t xml:space="preserve"> via the online player (4 songs, one of each type). The</w:t>
      </w:r>
      <w:r w:rsidR="004032A0">
        <w:rPr>
          <w:sz w:val="24"/>
          <w:szCs w:val="24"/>
        </w:rPr>
        <w:t xml:space="preserve"> training</w:t>
      </w:r>
      <w:r w:rsidR="008008DE">
        <w:rPr>
          <w:sz w:val="24"/>
          <w:szCs w:val="24"/>
        </w:rPr>
        <w:t xml:space="preserve"> sets of </w:t>
      </w:r>
      <w:r w:rsidR="004032A0">
        <w:rPr>
          <w:sz w:val="24"/>
          <w:szCs w:val="24"/>
        </w:rPr>
        <w:t xml:space="preserve">stimuli </w:t>
      </w:r>
      <w:r w:rsidR="008008DE">
        <w:rPr>
          <w:sz w:val="24"/>
          <w:szCs w:val="24"/>
        </w:rPr>
        <w:t>were counterbalanced across participants.</w:t>
      </w:r>
    </w:p>
    <w:p w:rsidR="008008DE" w:rsidRPr="00617EF2" w:rsidRDefault="00617EF2" w:rsidP="00617EF2">
      <w:pPr>
        <w:spacing w:line="360" w:lineRule="auto"/>
        <w:ind w:firstLine="567"/>
        <w:rPr>
          <w:b/>
          <w:sz w:val="24"/>
          <w:szCs w:val="24"/>
        </w:rPr>
      </w:pPr>
      <w:r>
        <w:rPr>
          <w:b/>
          <w:sz w:val="24"/>
          <w:szCs w:val="24"/>
        </w:rPr>
        <w:t>Behavioural t</w:t>
      </w:r>
      <w:r w:rsidR="006D1362" w:rsidRPr="006D1362">
        <w:rPr>
          <w:b/>
          <w:sz w:val="24"/>
          <w:szCs w:val="24"/>
        </w:rPr>
        <w:t>asks</w:t>
      </w:r>
      <w:r>
        <w:rPr>
          <w:b/>
          <w:sz w:val="24"/>
          <w:szCs w:val="24"/>
        </w:rPr>
        <w:t xml:space="preserve">. </w:t>
      </w:r>
      <w:r w:rsidR="008008DE">
        <w:rPr>
          <w:sz w:val="24"/>
          <w:szCs w:val="24"/>
        </w:rPr>
        <w:t xml:space="preserve">During the training period, participants came into the lab four times. Each session lasted less than one hour. Participants listened to the stimuli in-lab and completed 2-3 of the following behavioural tasks in each session. </w:t>
      </w:r>
    </w:p>
    <w:p w:rsidR="008008DE" w:rsidRDefault="008008DE" w:rsidP="008008DE">
      <w:pPr>
        <w:spacing w:line="360" w:lineRule="auto"/>
        <w:ind w:firstLine="1134"/>
        <w:rPr>
          <w:sz w:val="24"/>
          <w:szCs w:val="24"/>
        </w:rPr>
      </w:pPr>
      <w:r w:rsidRPr="008008DE">
        <w:rPr>
          <w:sz w:val="24"/>
          <w:szCs w:val="24"/>
        </w:rPr>
        <w:t>T</w:t>
      </w:r>
      <w:r w:rsidR="001027BB">
        <w:rPr>
          <w:sz w:val="24"/>
          <w:szCs w:val="24"/>
        </w:rPr>
        <w:t xml:space="preserve">o test whether participants were learning their training stimulus, two tests designed in-lab were used. The first, was a </w:t>
      </w:r>
      <w:r w:rsidRPr="008008DE">
        <w:rPr>
          <w:sz w:val="24"/>
          <w:szCs w:val="24"/>
        </w:rPr>
        <w:t xml:space="preserve">lyric modification task </w:t>
      </w:r>
      <w:r w:rsidR="001027BB">
        <w:rPr>
          <w:sz w:val="24"/>
          <w:szCs w:val="24"/>
        </w:rPr>
        <w:t xml:space="preserve">that </w:t>
      </w:r>
      <w:r w:rsidRPr="008008DE">
        <w:rPr>
          <w:sz w:val="24"/>
          <w:szCs w:val="24"/>
        </w:rPr>
        <w:t>presented participants with pairs of lyrics. Each pair consisted of a lyric ta</w:t>
      </w:r>
      <w:r>
        <w:rPr>
          <w:sz w:val="24"/>
          <w:szCs w:val="24"/>
        </w:rPr>
        <w:t xml:space="preserve">ken directly from their stimulus </w:t>
      </w:r>
      <w:r w:rsidRPr="008008DE">
        <w:rPr>
          <w:sz w:val="24"/>
          <w:szCs w:val="24"/>
        </w:rPr>
        <w:t>training group and a modified version of the same lyric. Participants indicated which lyric was the correct lyric.</w:t>
      </w:r>
      <w:r>
        <w:t xml:space="preserve"> </w:t>
      </w:r>
      <w:r w:rsidRPr="008008DE">
        <w:rPr>
          <w:sz w:val="24"/>
          <w:szCs w:val="24"/>
        </w:rPr>
        <w:t>The lyric pairs were tested for their validity before being included in this study. Before the first scan session, participants were presented with the entire set of 25 lyric pairs</w:t>
      </w:r>
      <w:r>
        <w:rPr>
          <w:sz w:val="24"/>
          <w:szCs w:val="24"/>
        </w:rPr>
        <w:t xml:space="preserve"> to obtain a baseline measurement</w:t>
      </w:r>
      <w:r w:rsidRPr="008008DE">
        <w:rPr>
          <w:sz w:val="24"/>
          <w:szCs w:val="24"/>
        </w:rPr>
        <w:t>.</w:t>
      </w:r>
      <w:r>
        <w:rPr>
          <w:sz w:val="24"/>
          <w:szCs w:val="24"/>
        </w:rPr>
        <w:t xml:space="preserve"> </w:t>
      </w:r>
      <w:r w:rsidR="001027BB">
        <w:rPr>
          <w:sz w:val="24"/>
          <w:szCs w:val="24"/>
        </w:rPr>
        <w:t xml:space="preserve">As participants were not familiar with the stimuli these lyrics were taken from, they were asked to indicate which lyric they believed was most likely to come from a song. </w:t>
      </w:r>
      <w:r w:rsidRPr="008008DE">
        <w:rPr>
          <w:sz w:val="24"/>
          <w:szCs w:val="24"/>
        </w:rPr>
        <w:t>In each behavioural session, participants responded to a subset of 10 lyric pairs</w:t>
      </w:r>
      <w:r w:rsidR="001027BB">
        <w:rPr>
          <w:sz w:val="24"/>
          <w:szCs w:val="24"/>
        </w:rPr>
        <w:t xml:space="preserve"> to track learning progress</w:t>
      </w:r>
      <w:r w:rsidRPr="008008DE">
        <w:rPr>
          <w:sz w:val="24"/>
          <w:szCs w:val="24"/>
        </w:rPr>
        <w:t xml:space="preserve">. </w:t>
      </w:r>
      <w:r w:rsidR="001027BB">
        <w:rPr>
          <w:sz w:val="24"/>
          <w:szCs w:val="24"/>
        </w:rPr>
        <w:t>After</w:t>
      </w:r>
      <w:r w:rsidRPr="008008DE">
        <w:rPr>
          <w:sz w:val="24"/>
          <w:szCs w:val="24"/>
        </w:rPr>
        <w:t xml:space="preserve"> the second scan session participants completed the full set of 25 lyric pairs again.</w:t>
      </w:r>
      <w:r w:rsidR="001027BB">
        <w:rPr>
          <w:sz w:val="24"/>
          <w:szCs w:val="24"/>
        </w:rPr>
        <w:t xml:space="preserve"> The second test of familiarity was a melody recognition task. After the second scan, participants heard </w:t>
      </w:r>
      <w:r w:rsidR="00BE21E3">
        <w:rPr>
          <w:sz w:val="24"/>
          <w:szCs w:val="24"/>
        </w:rPr>
        <w:t xml:space="preserve">pairs </w:t>
      </w:r>
      <w:r w:rsidR="001027BB">
        <w:rPr>
          <w:sz w:val="24"/>
          <w:szCs w:val="24"/>
        </w:rPr>
        <w:t xml:space="preserve">of 2 sec clips taken from the stimuli. These clips did not contain any lyrics. One clip was taken from the stimulus training set, the other clip was from a stimulus the participant did not train on. Participants were asked to indicate which clip was most familiar to them. </w:t>
      </w:r>
    </w:p>
    <w:p w:rsidR="001027BB" w:rsidRPr="001027BB" w:rsidRDefault="001027BB" w:rsidP="00A66329">
      <w:pPr>
        <w:spacing w:line="360" w:lineRule="auto"/>
        <w:ind w:firstLine="1134"/>
        <w:rPr>
          <w:sz w:val="24"/>
          <w:szCs w:val="24"/>
        </w:rPr>
      </w:pPr>
      <w:r>
        <w:rPr>
          <w:sz w:val="24"/>
          <w:szCs w:val="24"/>
        </w:rPr>
        <w:t>Participants completed a questionnaire regarding musical abilities and training as well as a test of melodic memory and a test of beat perception taken from the Goldsmith’s Musical Sophistication Index (CITE). Finally, participants completed a</w:t>
      </w:r>
      <w:r w:rsidR="00E03945">
        <w:rPr>
          <w:sz w:val="24"/>
          <w:szCs w:val="24"/>
        </w:rPr>
        <w:t xml:space="preserve"> musical association </w:t>
      </w:r>
      <w:r>
        <w:rPr>
          <w:sz w:val="24"/>
          <w:szCs w:val="24"/>
        </w:rPr>
        <w:t xml:space="preserve">form </w:t>
      </w:r>
      <w:r>
        <w:rPr>
          <w:sz w:val="24"/>
          <w:szCs w:val="24"/>
        </w:rPr>
        <w:lastRenderedPageBreak/>
        <w:t xml:space="preserve">where they described what each of the </w:t>
      </w:r>
      <w:r w:rsidR="004438A7">
        <w:rPr>
          <w:sz w:val="24"/>
          <w:szCs w:val="24"/>
        </w:rPr>
        <w:t>trained stimuli</w:t>
      </w:r>
      <w:r>
        <w:rPr>
          <w:sz w:val="24"/>
          <w:szCs w:val="24"/>
        </w:rPr>
        <w:t xml:space="preserve"> reminded them of (memories, other songs, etc.) and a</w:t>
      </w:r>
      <w:r w:rsidR="00E03945">
        <w:rPr>
          <w:sz w:val="24"/>
          <w:szCs w:val="24"/>
        </w:rPr>
        <w:t xml:space="preserve"> lyric o</w:t>
      </w:r>
      <w:r>
        <w:rPr>
          <w:sz w:val="24"/>
          <w:szCs w:val="24"/>
        </w:rPr>
        <w:t xml:space="preserve">rientation questionnaire </w:t>
      </w:r>
      <w:r w:rsidR="00E03945">
        <w:rPr>
          <w:sz w:val="24"/>
          <w:szCs w:val="24"/>
        </w:rPr>
        <w:t>that measure</w:t>
      </w:r>
      <w:r w:rsidR="004438A7">
        <w:rPr>
          <w:sz w:val="24"/>
          <w:szCs w:val="24"/>
        </w:rPr>
        <w:t>d</w:t>
      </w:r>
      <w:r w:rsidR="00E03945">
        <w:rPr>
          <w:sz w:val="24"/>
          <w:szCs w:val="24"/>
        </w:rPr>
        <w:t xml:space="preserve"> to what degree the participant </w:t>
      </w:r>
      <w:r w:rsidR="004438A7">
        <w:rPr>
          <w:sz w:val="24"/>
          <w:szCs w:val="24"/>
        </w:rPr>
        <w:t xml:space="preserve">focuses on the lyrics in a song over the melodic content </w:t>
      </w:r>
      <w:r>
        <w:rPr>
          <w:sz w:val="24"/>
          <w:szCs w:val="24"/>
        </w:rPr>
        <w:t>(D. VUVAN).</w:t>
      </w:r>
    </w:p>
    <w:p w:rsidR="001027BB" w:rsidRPr="001027BB" w:rsidRDefault="001027BB" w:rsidP="008008DE">
      <w:pPr>
        <w:spacing w:line="360" w:lineRule="auto"/>
        <w:ind w:firstLine="1134"/>
        <w:rPr>
          <w:strike/>
          <w:sz w:val="24"/>
          <w:szCs w:val="24"/>
        </w:rPr>
      </w:pPr>
      <w:r w:rsidRPr="001027BB">
        <w:rPr>
          <w:b/>
          <w:strike/>
          <w:sz w:val="24"/>
          <w:szCs w:val="24"/>
        </w:rPr>
        <w:t xml:space="preserve">Preference ratings. </w:t>
      </w:r>
      <w:r w:rsidRPr="001027BB">
        <w:rPr>
          <w:strike/>
          <w:sz w:val="24"/>
          <w:szCs w:val="24"/>
        </w:rPr>
        <w:t xml:space="preserve">In each lab session and after the second scan, participants rated on a scale of 1-7 how much the liked the songs in their stimulus training group allowing us to track how preference changed as familiarity increased. </w:t>
      </w:r>
    </w:p>
    <w:p w:rsidR="000D6417" w:rsidRPr="00F75649" w:rsidRDefault="000D6417" w:rsidP="000D6417">
      <w:pPr>
        <w:spacing w:line="360" w:lineRule="auto"/>
        <w:rPr>
          <w:b/>
          <w:sz w:val="24"/>
          <w:szCs w:val="24"/>
        </w:rPr>
      </w:pPr>
      <w:r w:rsidRPr="00F75649">
        <w:rPr>
          <w:b/>
          <w:sz w:val="24"/>
          <w:szCs w:val="24"/>
        </w:rPr>
        <w:t xml:space="preserve">fMRI acquisition and </w:t>
      </w:r>
      <w:r w:rsidR="00737B30">
        <w:rPr>
          <w:b/>
          <w:sz w:val="24"/>
          <w:szCs w:val="24"/>
        </w:rPr>
        <w:t>analyses</w:t>
      </w:r>
    </w:p>
    <w:p w:rsidR="006F390D" w:rsidRDefault="000D6417" w:rsidP="00617EF2">
      <w:pPr>
        <w:autoSpaceDE w:val="0"/>
        <w:autoSpaceDN w:val="0"/>
        <w:adjustRightInd w:val="0"/>
        <w:spacing w:after="0" w:line="360" w:lineRule="auto"/>
        <w:ind w:firstLine="567"/>
        <w:rPr>
          <w:rFonts w:cs="Times New Roman"/>
          <w:sz w:val="24"/>
          <w:szCs w:val="24"/>
        </w:rPr>
      </w:pPr>
      <w:r w:rsidRPr="00AC2415">
        <w:rPr>
          <w:rFonts w:cs="Times New Roman"/>
          <w:sz w:val="24"/>
          <w:szCs w:val="24"/>
        </w:rPr>
        <w:t xml:space="preserve">Imaging was conducted </w:t>
      </w:r>
      <w:r w:rsidR="00BE21E3">
        <w:rPr>
          <w:rFonts w:cs="Times New Roman"/>
          <w:sz w:val="24"/>
          <w:szCs w:val="24"/>
        </w:rPr>
        <w:t xml:space="preserve">at the Robarts Research Institute </w:t>
      </w:r>
      <w:r w:rsidRPr="00AC2415">
        <w:rPr>
          <w:rFonts w:cs="Times New Roman"/>
          <w:sz w:val="24"/>
          <w:szCs w:val="24"/>
        </w:rPr>
        <w:t>on a Siemens Magnetom 7 Tesla scanner with a 32-channel head coil. Functional scans were acquired with 54 slices per volume (TR = 1.25 s; TE = 20 ms; flip angle = 35°; FOV = 220 x 220 mm; voxel size 2.5 mm</w:t>
      </w:r>
      <w:r w:rsidRPr="00AC2415">
        <w:rPr>
          <w:rFonts w:cs="Times New Roman"/>
          <w:sz w:val="24"/>
          <w:szCs w:val="24"/>
          <w:vertAlign w:val="superscript"/>
        </w:rPr>
        <w:t>3</w:t>
      </w:r>
      <w:r w:rsidR="00617EF2">
        <w:rPr>
          <w:rFonts w:cs="Times New Roman"/>
          <w:sz w:val="24"/>
          <w:szCs w:val="24"/>
        </w:rPr>
        <w:t>).</w:t>
      </w:r>
      <w:r w:rsidRPr="00AC2415">
        <w:rPr>
          <w:rFonts w:cs="Times New Roman"/>
          <w:sz w:val="24"/>
          <w:szCs w:val="24"/>
        </w:rPr>
        <w:t xml:space="preserve"> Between functional runs within the first session only, a whole-head anatomical scan was acquired (TR = 6s; TE = 2.69 ms; FOV = 240 x 240 mm; voxel size = 0.75 mm</w:t>
      </w:r>
      <w:r w:rsidRPr="00AC2415">
        <w:rPr>
          <w:rFonts w:cs="Times New Roman"/>
          <w:sz w:val="24"/>
          <w:szCs w:val="24"/>
          <w:vertAlign w:val="superscript"/>
        </w:rPr>
        <w:t>3</w:t>
      </w:r>
      <w:r w:rsidRPr="00AC2415">
        <w:rPr>
          <w:rFonts w:cs="Times New Roman"/>
          <w:sz w:val="24"/>
          <w:szCs w:val="24"/>
        </w:rPr>
        <w:t>; 208 slices).</w:t>
      </w:r>
      <w:r w:rsidR="00617EF2">
        <w:rPr>
          <w:rFonts w:cs="Times New Roman"/>
          <w:sz w:val="24"/>
          <w:szCs w:val="24"/>
        </w:rPr>
        <w:t xml:space="preserve"> Eight functional runs, each lasting five minutes (the length of the stimuli) were collected in both the first and second scans. The order of the eight songs was randomized in each scanning session for each participant.</w:t>
      </w:r>
    </w:p>
    <w:p w:rsidR="00737B30" w:rsidRDefault="00617EF2" w:rsidP="00737B30">
      <w:pPr>
        <w:autoSpaceDE w:val="0"/>
        <w:autoSpaceDN w:val="0"/>
        <w:adjustRightInd w:val="0"/>
        <w:spacing w:after="0" w:line="360" w:lineRule="auto"/>
        <w:ind w:firstLine="567"/>
        <w:rPr>
          <w:rFonts w:cs="Times New Roman"/>
          <w:sz w:val="24"/>
          <w:szCs w:val="24"/>
        </w:rPr>
      </w:pPr>
      <w:r>
        <w:rPr>
          <w:rFonts w:cs="Times New Roman"/>
          <w:sz w:val="24"/>
          <w:szCs w:val="24"/>
        </w:rPr>
        <w:t xml:space="preserve">Data </w:t>
      </w:r>
      <w:r w:rsidR="00737B30">
        <w:rPr>
          <w:rFonts w:cs="Times New Roman"/>
          <w:sz w:val="24"/>
          <w:szCs w:val="24"/>
        </w:rPr>
        <w:t xml:space="preserve">were processed </w:t>
      </w:r>
      <w:r w:rsidR="001155DF">
        <w:rPr>
          <w:rFonts w:cs="Times New Roman"/>
          <w:sz w:val="24"/>
          <w:szCs w:val="24"/>
        </w:rPr>
        <w:t xml:space="preserve">using </w:t>
      </w:r>
      <w:r w:rsidR="00737B30">
        <w:rPr>
          <w:rFonts w:cs="Times New Roman"/>
          <w:sz w:val="24"/>
          <w:szCs w:val="24"/>
        </w:rPr>
        <w:t xml:space="preserve">SPM12 and </w:t>
      </w:r>
      <w:r w:rsidR="009C42AE">
        <w:rPr>
          <w:rFonts w:cs="Times New Roman"/>
          <w:sz w:val="24"/>
          <w:szCs w:val="24"/>
        </w:rPr>
        <w:t>automatic analysis</w:t>
      </w:r>
      <w:r w:rsidR="00737B30">
        <w:rPr>
          <w:rFonts w:cs="Times New Roman"/>
          <w:sz w:val="24"/>
          <w:szCs w:val="24"/>
        </w:rPr>
        <w:t xml:space="preserve"> software (AA; </w:t>
      </w:r>
      <w:hyperlink r:id="rId5" w:history="1">
        <w:r w:rsidR="00737B30" w:rsidRPr="000F741D">
          <w:rPr>
            <w:rStyle w:val="Hyperlink"/>
            <w:rFonts w:cs="Times New Roman"/>
            <w:sz w:val="24"/>
            <w:szCs w:val="24"/>
          </w:rPr>
          <w:t>www.cusacklab.org</w:t>
        </w:r>
      </w:hyperlink>
      <w:r w:rsidR="009C42AE">
        <w:rPr>
          <w:rFonts w:cs="Times New Roman"/>
          <w:sz w:val="24"/>
          <w:szCs w:val="24"/>
        </w:rPr>
        <w:t>)</w:t>
      </w:r>
      <w:r w:rsidR="00737B30">
        <w:rPr>
          <w:rFonts w:cs="Times New Roman"/>
          <w:sz w:val="24"/>
          <w:szCs w:val="24"/>
        </w:rPr>
        <w:t xml:space="preserve">. Data were corrected for motion and normalized to a template brain. Regressors were calculated to account for artifacts in white matter and cerebrospinal fluid. Smoothing was done with a Gaussian kernel of 8 mm FWHM </w:t>
      </w:r>
      <w:r w:rsidR="00737B30" w:rsidRPr="00737B30">
        <w:rPr>
          <w:rFonts w:cs="Times New Roman"/>
          <w:sz w:val="24"/>
          <w:szCs w:val="24"/>
        </w:rPr>
        <w:t xml:space="preserve">(Peigneux et al., 2006). </w:t>
      </w:r>
      <w:r w:rsidR="00737B30">
        <w:rPr>
          <w:rFonts w:cs="Times New Roman"/>
          <w:sz w:val="24"/>
          <w:szCs w:val="24"/>
        </w:rPr>
        <w:t xml:space="preserve"> </w:t>
      </w:r>
      <w:r w:rsidR="00737B30" w:rsidRPr="00737B30">
        <w:rPr>
          <w:rFonts w:cs="Times New Roman"/>
          <w:sz w:val="24"/>
          <w:szCs w:val="24"/>
        </w:rPr>
        <w:t>These normalization parameters were then applied to all echoplanar im</w:t>
      </w:r>
      <w:r w:rsidR="00737B30">
        <w:rPr>
          <w:rFonts w:cs="Times New Roman"/>
          <w:sz w:val="24"/>
          <w:szCs w:val="24"/>
        </w:rPr>
        <w:t>ages.</w:t>
      </w:r>
    </w:p>
    <w:p w:rsidR="00652363" w:rsidRDefault="00652363" w:rsidP="00652363">
      <w:pPr>
        <w:autoSpaceDE w:val="0"/>
        <w:autoSpaceDN w:val="0"/>
        <w:adjustRightInd w:val="0"/>
        <w:spacing w:after="0" w:line="360" w:lineRule="auto"/>
        <w:ind w:firstLine="567"/>
        <w:rPr>
          <w:rFonts w:cs="Times New Roman"/>
          <w:sz w:val="24"/>
          <w:szCs w:val="24"/>
        </w:rPr>
      </w:pPr>
      <w:r>
        <w:rPr>
          <w:rFonts w:cs="Times New Roman"/>
          <w:sz w:val="24"/>
          <w:szCs w:val="24"/>
        </w:rPr>
        <w:t xml:space="preserve">Intersubject correlation (ISC) was calculated for each stimulus by extracting the timecourse of every voxel and taking a correlation between each subject’s voxel timecourses and the mean timecourses from every other participant (leave-one-out method). This created a map of correlation values for each participant indicating their degree of correlation to the group. Performing a t-test on each voxel produced a spatial map of areas where the group was highly synchronized while listening to that stimulus. </w:t>
      </w:r>
    </w:p>
    <w:p w:rsidR="00652363" w:rsidRDefault="00652363" w:rsidP="00652363">
      <w:pPr>
        <w:autoSpaceDE w:val="0"/>
        <w:autoSpaceDN w:val="0"/>
        <w:adjustRightInd w:val="0"/>
        <w:spacing w:after="0" w:line="360" w:lineRule="auto"/>
        <w:ind w:firstLine="567"/>
        <w:rPr>
          <w:rFonts w:cs="Times New Roman"/>
          <w:sz w:val="24"/>
          <w:szCs w:val="24"/>
        </w:rPr>
      </w:pPr>
      <w:r>
        <w:rPr>
          <w:rFonts w:cs="Times New Roman"/>
          <w:sz w:val="24"/>
          <w:szCs w:val="24"/>
        </w:rPr>
        <w:t xml:space="preserve">The same ISC calculation was performed in specific ROIs. The Yeo 7 network parcellation (CITE) was used to identify frontoparietal areas. Three other ROIs were used as defined by </w:t>
      </w:r>
      <w:r>
        <w:rPr>
          <w:rFonts w:cs="Times New Roman"/>
          <w:sz w:val="24"/>
          <w:szCs w:val="24"/>
        </w:rPr>
        <w:lastRenderedPageBreak/>
        <w:t xml:space="preserve">neurosynth.org: motor (from 2565 studies), basal ganglia (from 438 studies), and auditory (from 1252 studies). </w:t>
      </w:r>
    </w:p>
    <w:p w:rsidR="00737B30" w:rsidRDefault="00737B30" w:rsidP="00617EF2">
      <w:pPr>
        <w:autoSpaceDE w:val="0"/>
        <w:autoSpaceDN w:val="0"/>
        <w:adjustRightInd w:val="0"/>
        <w:spacing w:after="0" w:line="360" w:lineRule="auto"/>
        <w:ind w:firstLine="567"/>
        <w:rPr>
          <w:rFonts w:cs="Times New Roman"/>
          <w:sz w:val="24"/>
          <w:szCs w:val="24"/>
        </w:rPr>
      </w:pPr>
    </w:p>
    <w:p w:rsidR="008D15D6" w:rsidRPr="008D15D6" w:rsidRDefault="007752A0" w:rsidP="008D15D6">
      <w:pPr>
        <w:autoSpaceDE w:val="0"/>
        <w:autoSpaceDN w:val="0"/>
        <w:adjustRightInd w:val="0"/>
        <w:spacing w:after="0" w:line="360" w:lineRule="auto"/>
        <w:jc w:val="center"/>
        <w:rPr>
          <w:rFonts w:cs="Times New Roman"/>
          <w:b/>
          <w:sz w:val="24"/>
          <w:szCs w:val="24"/>
        </w:rPr>
      </w:pPr>
      <w:r>
        <w:rPr>
          <w:rFonts w:cs="Times New Roman"/>
          <w:b/>
          <w:sz w:val="24"/>
          <w:szCs w:val="24"/>
        </w:rPr>
        <w:t>Results</w:t>
      </w:r>
    </w:p>
    <w:p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Behavioural Results</w:t>
      </w:r>
    </w:p>
    <w:p w:rsidR="008D15D6" w:rsidRDefault="008D15D6" w:rsidP="008D15D6">
      <w:pPr>
        <w:autoSpaceDE w:val="0"/>
        <w:autoSpaceDN w:val="0"/>
        <w:adjustRightInd w:val="0"/>
        <w:spacing w:after="0" w:line="360" w:lineRule="auto"/>
        <w:ind w:firstLine="567"/>
        <w:rPr>
          <w:rFonts w:cs="Times New Roman"/>
          <w:sz w:val="24"/>
          <w:szCs w:val="24"/>
        </w:rPr>
      </w:pPr>
      <w:r>
        <w:rPr>
          <w:rFonts w:cs="Times New Roman"/>
          <w:sz w:val="24"/>
          <w:szCs w:val="24"/>
        </w:rPr>
        <w:t xml:space="preserve">Over the course of the training period, participants listened to the stimuli on average 12.8 times (SD = 4.6). The familiarity tests indicate that behaviourally, participants learned the stimuli they trained on. </w:t>
      </w:r>
      <w:r w:rsidR="000E1D8C">
        <w:rPr>
          <w:rFonts w:cs="Times New Roman"/>
          <w:sz w:val="24"/>
          <w:szCs w:val="24"/>
        </w:rPr>
        <w:t>A 2(session:</w:t>
      </w:r>
      <w:r w:rsidR="0059119A">
        <w:rPr>
          <w:rFonts w:cs="Times New Roman"/>
          <w:sz w:val="24"/>
          <w:szCs w:val="24"/>
        </w:rPr>
        <w:t xml:space="preserve"> 1 &amp; </w:t>
      </w:r>
      <w:r w:rsidR="000E1D8C">
        <w:rPr>
          <w:rFonts w:cs="Times New Roman"/>
          <w:sz w:val="24"/>
          <w:szCs w:val="24"/>
        </w:rPr>
        <w:t>2) x 3(type: spoken, a capella, whole) ANOVA was run on the lyric modification results. There was a main effect of session (</w:t>
      </w:r>
      <w:r w:rsidR="000E1D8C" w:rsidRPr="000E1D8C">
        <w:rPr>
          <w:rFonts w:cs="Times New Roman"/>
          <w:i/>
          <w:sz w:val="24"/>
          <w:szCs w:val="24"/>
        </w:rPr>
        <w:t>F</w:t>
      </w:r>
      <w:r w:rsidR="000E1D8C">
        <w:rPr>
          <w:rFonts w:cs="Times New Roman"/>
          <w:sz w:val="24"/>
          <w:szCs w:val="24"/>
        </w:rPr>
        <w:t xml:space="preserve">(1,138)=159.2, </w:t>
      </w:r>
      <w:r w:rsidR="000E1D8C" w:rsidRPr="000E1D8C">
        <w:rPr>
          <w:rFonts w:cs="Times New Roman"/>
          <w:i/>
          <w:sz w:val="24"/>
          <w:szCs w:val="24"/>
        </w:rPr>
        <w:t>p</w:t>
      </w:r>
      <w:r w:rsidR="000E1D8C">
        <w:rPr>
          <w:rFonts w:cs="Times New Roman"/>
          <w:sz w:val="24"/>
          <w:szCs w:val="24"/>
        </w:rPr>
        <w:t>&lt;0.001) with results increasing</w:t>
      </w:r>
      <w:r>
        <w:rPr>
          <w:rFonts w:cs="Times New Roman"/>
          <w:sz w:val="24"/>
          <w:szCs w:val="24"/>
        </w:rPr>
        <w:t xml:space="preserve"> from an average of 3</w:t>
      </w:r>
      <w:r w:rsidR="008537DD">
        <w:rPr>
          <w:rFonts w:cs="Times New Roman"/>
          <w:sz w:val="24"/>
          <w:szCs w:val="24"/>
        </w:rPr>
        <w:t xml:space="preserve">6% </w:t>
      </w:r>
      <w:r w:rsidR="0059119A">
        <w:rPr>
          <w:rFonts w:cs="Times New Roman"/>
          <w:sz w:val="24"/>
          <w:szCs w:val="24"/>
        </w:rPr>
        <w:t xml:space="preserve">correct </w:t>
      </w:r>
      <w:r w:rsidR="008537DD">
        <w:rPr>
          <w:rFonts w:cs="Times New Roman"/>
          <w:sz w:val="24"/>
          <w:szCs w:val="24"/>
        </w:rPr>
        <w:t>(SD=13.7)</w:t>
      </w:r>
      <w:r>
        <w:rPr>
          <w:rFonts w:cs="Times New Roman"/>
          <w:sz w:val="24"/>
          <w:szCs w:val="24"/>
        </w:rPr>
        <w:t xml:space="preserve"> before the first scan, to </w:t>
      </w:r>
      <w:r w:rsidR="008537DD">
        <w:rPr>
          <w:rFonts w:cs="Times New Roman"/>
          <w:sz w:val="24"/>
          <w:szCs w:val="24"/>
        </w:rPr>
        <w:t>a</w:t>
      </w:r>
      <w:r>
        <w:rPr>
          <w:rFonts w:cs="Times New Roman"/>
          <w:sz w:val="24"/>
          <w:szCs w:val="24"/>
        </w:rPr>
        <w:t xml:space="preserve">n average of </w:t>
      </w:r>
      <w:r w:rsidR="008537DD">
        <w:rPr>
          <w:rFonts w:cs="Times New Roman"/>
          <w:sz w:val="24"/>
          <w:szCs w:val="24"/>
        </w:rPr>
        <w:t>82</w:t>
      </w:r>
      <w:r>
        <w:rPr>
          <w:rFonts w:cs="Times New Roman"/>
          <w:sz w:val="24"/>
          <w:szCs w:val="24"/>
        </w:rPr>
        <w:t>%</w:t>
      </w:r>
      <w:r w:rsidR="0059119A">
        <w:rPr>
          <w:rFonts w:cs="Times New Roman"/>
          <w:sz w:val="24"/>
          <w:szCs w:val="24"/>
        </w:rPr>
        <w:t xml:space="preserve"> correct</w:t>
      </w:r>
      <w:r w:rsidR="008537DD">
        <w:rPr>
          <w:rFonts w:cs="Times New Roman"/>
          <w:sz w:val="24"/>
          <w:szCs w:val="24"/>
        </w:rPr>
        <w:t xml:space="preserve"> (SD=9.8)</w:t>
      </w:r>
      <w:r>
        <w:rPr>
          <w:rFonts w:cs="Times New Roman"/>
          <w:sz w:val="24"/>
          <w:szCs w:val="24"/>
        </w:rPr>
        <w:t xml:space="preserve"> </w:t>
      </w:r>
      <w:r w:rsidR="008537DD">
        <w:rPr>
          <w:rFonts w:cs="Times New Roman"/>
          <w:sz w:val="24"/>
          <w:szCs w:val="24"/>
        </w:rPr>
        <w:t xml:space="preserve">after the second scan </w:t>
      </w:r>
      <w:r>
        <w:rPr>
          <w:rFonts w:cs="Times New Roman"/>
          <w:sz w:val="24"/>
          <w:szCs w:val="24"/>
        </w:rPr>
        <w:t>(see Figure 1)</w:t>
      </w:r>
      <w:r w:rsidR="0059119A">
        <w:rPr>
          <w:rFonts w:cs="Times New Roman"/>
          <w:sz w:val="24"/>
          <w:szCs w:val="24"/>
        </w:rPr>
        <w:t>. There was</w:t>
      </w:r>
      <w:r w:rsidR="000E1D8C">
        <w:rPr>
          <w:rFonts w:cs="Times New Roman"/>
          <w:sz w:val="24"/>
          <w:szCs w:val="24"/>
        </w:rPr>
        <w:t xml:space="preserve"> no main effect of stimulus type (</w:t>
      </w:r>
      <w:r w:rsidR="000E1D8C" w:rsidRPr="000E1D8C">
        <w:rPr>
          <w:rFonts w:cs="Times New Roman"/>
          <w:i/>
          <w:sz w:val="24"/>
          <w:szCs w:val="24"/>
        </w:rPr>
        <w:t>F</w:t>
      </w:r>
      <w:r w:rsidR="000E1D8C">
        <w:rPr>
          <w:rFonts w:cs="Times New Roman"/>
          <w:sz w:val="24"/>
          <w:szCs w:val="24"/>
        </w:rPr>
        <w:t xml:space="preserve">(2,138)=3.0, </w:t>
      </w:r>
      <w:r w:rsidR="000E1D8C" w:rsidRPr="000E1D8C">
        <w:rPr>
          <w:rFonts w:cs="Times New Roman"/>
          <w:i/>
          <w:sz w:val="24"/>
          <w:szCs w:val="24"/>
        </w:rPr>
        <w:t>p</w:t>
      </w:r>
      <w:r w:rsidR="001B4A2A">
        <w:rPr>
          <w:rFonts w:cs="Times New Roman"/>
          <w:sz w:val="24"/>
          <w:szCs w:val="24"/>
        </w:rPr>
        <w:t>=</w:t>
      </w:r>
      <w:r w:rsidR="000E1D8C">
        <w:rPr>
          <w:rFonts w:cs="Times New Roman"/>
          <w:sz w:val="24"/>
          <w:szCs w:val="24"/>
        </w:rPr>
        <w:t>0.05)</w:t>
      </w:r>
      <w:r>
        <w:rPr>
          <w:rFonts w:cs="Times New Roman"/>
          <w:sz w:val="24"/>
          <w:szCs w:val="24"/>
        </w:rPr>
        <w:t>.</w:t>
      </w:r>
      <w:r w:rsidR="000E1D8C">
        <w:rPr>
          <w:rFonts w:cs="Times New Roman"/>
          <w:sz w:val="24"/>
          <w:szCs w:val="24"/>
        </w:rPr>
        <w:t xml:space="preserve"> </w:t>
      </w:r>
      <w:r w:rsidR="008537DD">
        <w:rPr>
          <w:rFonts w:cs="Times New Roman"/>
          <w:sz w:val="24"/>
          <w:szCs w:val="24"/>
        </w:rPr>
        <w:t xml:space="preserve">The melody recognition results </w:t>
      </w:r>
      <w:r w:rsidR="002B2F97">
        <w:rPr>
          <w:rFonts w:cs="Times New Roman"/>
          <w:sz w:val="24"/>
          <w:szCs w:val="24"/>
        </w:rPr>
        <w:t xml:space="preserve">collected after the second scan </w:t>
      </w:r>
      <w:r w:rsidR="008537DD">
        <w:rPr>
          <w:rFonts w:cs="Times New Roman"/>
          <w:sz w:val="24"/>
          <w:szCs w:val="24"/>
        </w:rPr>
        <w:t>were at ceiling (mean=92%, SD=6.4)</w:t>
      </w:r>
      <w:r w:rsidR="002B2F97">
        <w:rPr>
          <w:rFonts w:cs="Times New Roman"/>
          <w:sz w:val="24"/>
          <w:szCs w:val="24"/>
        </w:rPr>
        <w:t xml:space="preserve"> (see Figure 1)</w:t>
      </w:r>
      <w:r w:rsidR="008537DD">
        <w:rPr>
          <w:rFonts w:cs="Times New Roman"/>
          <w:sz w:val="24"/>
          <w:szCs w:val="24"/>
        </w:rPr>
        <w:t>.</w:t>
      </w:r>
      <w:r w:rsidR="00BB7933">
        <w:rPr>
          <w:rFonts w:cs="Times New Roman"/>
          <w:sz w:val="24"/>
          <w:szCs w:val="24"/>
        </w:rPr>
        <w:t xml:space="preserve"> </w:t>
      </w:r>
      <w:r w:rsidR="008537DD">
        <w:rPr>
          <w:rFonts w:cs="Times New Roman"/>
          <w:sz w:val="24"/>
          <w:szCs w:val="24"/>
        </w:rPr>
        <w:t>Four</w:t>
      </w:r>
      <w:r>
        <w:rPr>
          <w:rFonts w:cs="Times New Roman"/>
          <w:sz w:val="24"/>
          <w:szCs w:val="24"/>
        </w:rPr>
        <w:t xml:space="preserve"> participants </w:t>
      </w:r>
      <w:r w:rsidR="008537DD">
        <w:rPr>
          <w:rFonts w:cs="Times New Roman"/>
          <w:sz w:val="24"/>
          <w:szCs w:val="24"/>
        </w:rPr>
        <w:t>were excluded from the rest of the data analysis, because their average score across both memory tests did not reach 70%.</w:t>
      </w:r>
      <w:r w:rsidR="00BB7933">
        <w:rPr>
          <w:rFonts w:cs="Times New Roman"/>
          <w:sz w:val="24"/>
          <w:szCs w:val="24"/>
        </w:rPr>
        <w:t xml:space="preserve"> </w:t>
      </w:r>
    </w:p>
    <w:p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fMRI results</w:t>
      </w:r>
    </w:p>
    <w:p w:rsidR="007B26AA" w:rsidRDefault="007B26AA" w:rsidP="007B26AA">
      <w:pPr>
        <w:autoSpaceDE w:val="0"/>
        <w:autoSpaceDN w:val="0"/>
        <w:adjustRightInd w:val="0"/>
        <w:spacing w:after="0" w:line="360" w:lineRule="auto"/>
        <w:jc w:val="center"/>
        <w:rPr>
          <w:rFonts w:cs="Times New Roman"/>
          <w:b/>
          <w:sz w:val="24"/>
          <w:szCs w:val="24"/>
        </w:rPr>
      </w:pPr>
      <w:r>
        <w:rPr>
          <w:rFonts w:cs="Times New Roman"/>
          <w:b/>
          <w:sz w:val="24"/>
          <w:szCs w:val="24"/>
        </w:rPr>
        <w:t>Discussion</w:t>
      </w:r>
    </w:p>
    <w:p w:rsidR="003F54E4" w:rsidRDefault="003F54E4" w:rsidP="003F54E4">
      <w:pPr>
        <w:autoSpaceDE w:val="0"/>
        <w:autoSpaceDN w:val="0"/>
        <w:adjustRightInd w:val="0"/>
        <w:spacing w:after="0" w:line="360" w:lineRule="auto"/>
        <w:rPr>
          <w:rFonts w:cs="Times New Roman"/>
          <w:sz w:val="24"/>
          <w:szCs w:val="24"/>
        </w:rPr>
      </w:pPr>
      <w:r>
        <w:rPr>
          <w:rFonts w:cs="Times New Roman"/>
          <w:sz w:val="24"/>
          <w:szCs w:val="24"/>
        </w:rPr>
        <w:t xml:space="preserve">Bring in consciousness piece – about how ISC may be a measure for understanding how we and others perceive our world. </w:t>
      </w:r>
    </w:p>
    <w:p w:rsidR="003F54E4" w:rsidRPr="003F54E4" w:rsidRDefault="003F54E4" w:rsidP="003F54E4">
      <w:pPr>
        <w:autoSpaceDE w:val="0"/>
        <w:autoSpaceDN w:val="0"/>
        <w:adjustRightInd w:val="0"/>
        <w:spacing w:after="0" w:line="360" w:lineRule="auto"/>
        <w:rPr>
          <w:rFonts w:cs="Times New Roman"/>
          <w:sz w:val="24"/>
          <w:szCs w:val="24"/>
        </w:rPr>
      </w:pPr>
      <w:r>
        <w:rPr>
          <w:rFonts w:cs="Times New Roman"/>
          <w:sz w:val="24"/>
          <w:szCs w:val="24"/>
        </w:rPr>
        <w:t>Future research – older adults.</w:t>
      </w:r>
      <w:bookmarkStart w:id="0" w:name="_GoBack"/>
      <w:bookmarkEnd w:id="0"/>
    </w:p>
    <w:sectPr w:rsidR="003F54E4" w:rsidRPr="003F5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17"/>
    <w:rsid w:val="000D6417"/>
    <w:rsid w:val="000E1D8C"/>
    <w:rsid w:val="001027BB"/>
    <w:rsid w:val="001155DF"/>
    <w:rsid w:val="001B4A2A"/>
    <w:rsid w:val="001C181C"/>
    <w:rsid w:val="00216A2A"/>
    <w:rsid w:val="00244D18"/>
    <w:rsid w:val="002B2F97"/>
    <w:rsid w:val="00386C6A"/>
    <w:rsid w:val="003F54E4"/>
    <w:rsid w:val="004032A0"/>
    <w:rsid w:val="004438A7"/>
    <w:rsid w:val="0045744B"/>
    <w:rsid w:val="00486A17"/>
    <w:rsid w:val="00496AC8"/>
    <w:rsid w:val="004E158C"/>
    <w:rsid w:val="004F26CA"/>
    <w:rsid w:val="0059119A"/>
    <w:rsid w:val="0060396B"/>
    <w:rsid w:val="00617EF2"/>
    <w:rsid w:val="00632919"/>
    <w:rsid w:val="00652363"/>
    <w:rsid w:val="00667A42"/>
    <w:rsid w:val="006D1362"/>
    <w:rsid w:val="00705359"/>
    <w:rsid w:val="007366F3"/>
    <w:rsid w:val="00737B30"/>
    <w:rsid w:val="007752A0"/>
    <w:rsid w:val="007B26AA"/>
    <w:rsid w:val="008008DE"/>
    <w:rsid w:val="00820827"/>
    <w:rsid w:val="008537DD"/>
    <w:rsid w:val="008D15D6"/>
    <w:rsid w:val="008F7FFE"/>
    <w:rsid w:val="009C42AE"/>
    <w:rsid w:val="00A60911"/>
    <w:rsid w:val="00A66329"/>
    <w:rsid w:val="00AC130B"/>
    <w:rsid w:val="00B600D0"/>
    <w:rsid w:val="00BB7933"/>
    <w:rsid w:val="00BE21E3"/>
    <w:rsid w:val="00CE5612"/>
    <w:rsid w:val="00D37E8A"/>
    <w:rsid w:val="00D6595D"/>
    <w:rsid w:val="00D829AE"/>
    <w:rsid w:val="00E03945"/>
    <w:rsid w:val="00E239F1"/>
    <w:rsid w:val="00EB7E2D"/>
    <w:rsid w:val="00ED2CF8"/>
    <w:rsid w:val="00F75649"/>
    <w:rsid w:val="00FC3615"/>
    <w:rsid w:val="00FE7C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D1408-4B01-43AB-8E15-E240F40B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85501">
      <w:bodyDiv w:val="1"/>
      <w:marLeft w:val="0"/>
      <w:marRight w:val="0"/>
      <w:marTop w:val="0"/>
      <w:marBottom w:val="0"/>
      <w:divBdr>
        <w:top w:val="none" w:sz="0" w:space="0" w:color="auto"/>
        <w:left w:val="none" w:sz="0" w:space="0" w:color="auto"/>
        <w:bottom w:val="none" w:sz="0" w:space="0" w:color="auto"/>
        <w:right w:val="none" w:sz="0" w:space="0" w:color="auto"/>
      </w:divBdr>
    </w:div>
    <w:div w:id="847645306">
      <w:bodyDiv w:val="1"/>
      <w:marLeft w:val="0"/>
      <w:marRight w:val="0"/>
      <w:marTop w:val="0"/>
      <w:marBottom w:val="0"/>
      <w:divBdr>
        <w:top w:val="none" w:sz="0" w:space="0" w:color="auto"/>
        <w:left w:val="none" w:sz="0" w:space="0" w:color="auto"/>
        <w:bottom w:val="none" w:sz="0" w:space="0" w:color="auto"/>
        <w:right w:val="none" w:sz="0" w:space="0" w:color="auto"/>
      </w:divBdr>
    </w:div>
    <w:div w:id="976447529">
      <w:bodyDiv w:val="1"/>
      <w:marLeft w:val="0"/>
      <w:marRight w:val="0"/>
      <w:marTop w:val="0"/>
      <w:marBottom w:val="0"/>
      <w:divBdr>
        <w:top w:val="none" w:sz="0" w:space="0" w:color="auto"/>
        <w:left w:val="none" w:sz="0" w:space="0" w:color="auto"/>
        <w:bottom w:val="none" w:sz="0" w:space="0" w:color="auto"/>
        <w:right w:val="none" w:sz="0" w:space="0" w:color="auto"/>
      </w:divBdr>
    </w:div>
    <w:div w:id="1847094485">
      <w:bodyDiv w:val="1"/>
      <w:marLeft w:val="0"/>
      <w:marRight w:val="0"/>
      <w:marTop w:val="0"/>
      <w:marBottom w:val="0"/>
      <w:divBdr>
        <w:top w:val="none" w:sz="0" w:space="0" w:color="auto"/>
        <w:left w:val="none" w:sz="0" w:space="0" w:color="auto"/>
        <w:bottom w:val="none" w:sz="0" w:space="0" w:color="auto"/>
        <w:right w:val="none" w:sz="0" w:space="0" w:color="auto"/>
      </w:divBdr>
    </w:div>
    <w:div w:id="19297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usackla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F336-4046-46D3-98C8-9B8759D24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41</cp:revision>
  <dcterms:created xsi:type="dcterms:W3CDTF">2018-09-25T17:27:00Z</dcterms:created>
  <dcterms:modified xsi:type="dcterms:W3CDTF">2018-10-02T19:40:00Z</dcterms:modified>
</cp:coreProperties>
</file>