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Brand Global Distribution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Map:      code (map+line charts.ipynb)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      dataset(locations.csv)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Sankey diagram：     Sankey diagram _ Displayr.html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dataset(Sankey_dataset.xls)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Vaccinations Progress Global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Line charts:    code (map+line charts.ipynb)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dataset(vaccinations.csv)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