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jc w:val="center"/>
      </w:pPr>
      <w:r>
        <w:t xml:space="preserve">Software Quality: Design and Testing Practice</w:t>
      </w:r>
    </w:p>
    <w:p>
      <w:pPr>
        <w:pStyle w:val="Heading2"/>
        <w:spacing w:after="100"/>
        <w:jc w:val="center"/>
      </w:pPr>
      <w:r>
        <w:t xml:space="preserve">Module 7 Portfolio Project Report</w:t>
      </w:r>
    </w:p>
    <w:p>
      <w:pPr>
        <w:spacing w:after="50"/>
        <w:jc w:val="center"/>
      </w:pPr>
      <w:r>
        <w:t xml:space="preserve">Astha Malviya</w:t>
      </w:r>
    </w:p>
    <w:p>
      <w:pPr>
        <w:spacing w:after="200"/>
        <w:jc w:val="center"/>
      </w:pPr>
      <w:r>
        <w:t xml:space="preserve">QuickQuote Pricing API: v0 to v1 Refactoring</w:t>
      </w:r>
    </w:p>
    <w:p>
      <w:pPr>
        <w:pStyle w:val="Heading2"/>
        <w:spacing w:after="100" w:before="200"/>
      </w:pPr>
      <w:r>
        <w:t xml:space="preserve">1. Quality Diagnosis</w:t>
      </w:r>
    </w:p>
    <w:p>
      <w:pPr>
        <w:spacing w:after="100"/>
      </w:pPr>
      <w:r>
        <w:t xml:space="preserve">The QuickQuote pricing service v0 demonstrates several architectural characteristics that compromise software quality, maintainability and the ability to evolve the pricing rules safely. The principal issue is that multiple responsibilities and concrete dependencies are combined inside the /quote request handler, making business logic difficult to isolate, test and change.</w:t>
      </w:r>
    </w:p>
    <w:p>
      <w:pPr>
        <w:pStyle w:val="Heading3"/>
        <w:spacing w:after="100" w:before="100"/>
      </w:pPr>
      <w:r>
        <w:t xml:space="preserve">Seven Key Quality Gaps Identified: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rHeight w:val="300" w:hRule="auto"/>
        </w:trPr>
        <w:tc>
          <w:p>
            <w:r>
              <w:t xml:space="preserve">Gap</w:t>
            </w:r>
          </w:p>
        </w:tc>
        <w:tc>
          <w:p>
            <w:r>
              <w:t xml:space="preserve">Issue</w:t>
            </w:r>
          </w:p>
        </w:tc>
      </w:tr>
      <w:tr>
        <w:tc>
          <w:p>
            <w:r>
              <w:t xml:space="preserve">1</w:t>
            </w:r>
          </w:p>
        </w:tc>
        <w:tc>
          <w:p>
            <w:r>
              <w:t xml:space="preserve">High coupling: pricing &amp; infrastructure tightly coupled</w:t>
            </w:r>
          </w:p>
        </w:tc>
      </w:tr>
      <w:tr>
        <w:tc>
          <w:p>
            <w:r>
              <w:t xml:space="preserve">2</w:t>
            </w:r>
          </w:p>
        </w:tc>
        <w:tc>
          <w:p>
            <w:r>
              <w:t xml:space="preserve">Direct I/O: configuration &amp; invoice access hardcoded</w:t>
            </w:r>
          </w:p>
        </w:tc>
      </w:tr>
      <w:tr>
        <w:tc>
          <w:p>
            <w:r>
              <w:t xml:space="preserve">3</w:t>
            </w:r>
          </w:p>
        </w:tc>
        <w:tc>
          <w:p>
            <w:r>
              <w:t xml:space="preserve">Embedded rules: plan selection, discounts, tax as branches</w:t>
            </w:r>
          </w:p>
        </w:tc>
      </w:tr>
      <w:tr>
        <w:tc>
          <w:p>
            <w:r>
              <w:t xml:space="preserve">4</w:t>
            </w:r>
          </w:p>
        </w:tc>
        <w:tc>
          <w:p>
            <w:r>
              <w:t xml:space="preserve">Non-deterministic time: datetime.now() in calculation</w:t>
            </w:r>
          </w:p>
        </w:tc>
      </w:tr>
      <w:tr>
        <w:tc>
          <w:p>
            <w:r>
              <w:t xml:space="preserve">5</w:t>
            </w:r>
          </w:p>
        </w:tc>
        <w:tc>
          <w:p>
            <w:r>
              <w:t xml:space="preserve">Rounding errors: multiple intermediate rounding stages</w:t>
            </w:r>
          </w:p>
        </w:tc>
      </w:tr>
      <w:tr>
        <w:tc>
          <w:p>
            <w:r>
              <w:t xml:space="preserve">6</w:t>
            </w:r>
          </w:p>
        </w:tc>
        <w:tc>
          <w:p>
            <w:r>
              <w:t xml:space="preserve">Weak validation: raw input data accepted directly</w:t>
            </w:r>
          </w:p>
        </w:tc>
      </w:tr>
      <w:tr>
        <w:tc>
          <w:p>
            <w:r>
              <w:t xml:space="preserve">7</w:t>
            </w:r>
          </w:p>
        </w:tc>
        <w:tc>
          <w:p>
            <w:r>
              <w:t xml:space="preserve">Magic numbers: embedded discount &amp; tax rates</w:t>
            </w:r>
          </w:p>
        </w:tc>
      </w:tr>
    </w:tbl>
    <w:p>
      <w:pPr>
        <w:spacing w:after="200" w:before="100"/>
      </w:pPr>
      <w:r>
        <w:t xml:space="preserve">24 Pro seats: £684.00 | 25 Pro seats: £675.00 — Pricing anomaly demonstrates real financial risk.</w:t>
      </w:r>
    </w:p>
    <w:p>
      <w:pPr>
        <w:pStyle w:val="Heading2"/>
        <w:spacing w:after="100" w:before="200"/>
      </w:pPr>
      <w:r>
        <w:t xml:space="preserve">2. Design Evaluation and Architectural Decisions</w:t>
      </w:r>
    </w:p>
    <w:p>
      <w:pPr>
        <w:spacing w:after="150"/>
      </w:pPr>
      <w:r>
        <w:t xml:space="preserve">Robert C. Martin (2017) describes software architecture as creating boundaries that prevent low-level implementation details from contaminating core business logic. The v1 design applies this principle through four architectural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t xml:space="preserve">Concern</w:t>
            </w:r>
          </w:p>
        </w:tc>
        <w:tc>
          <w:p>
            <w:r>
              <w:t xml:space="preserve">v0</w:t>
            </w:r>
          </w:p>
        </w:tc>
        <w:tc>
          <w:p>
            <w:r>
              <w:t xml:space="preserve">v1 Decision</w:t>
            </w:r>
          </w:p>
        </w:tc>
      </w:tr>
      <w:tr>
        <w:tc>
          <w:p>
            <w:r>
              <w:t xml:space="preserve">Business Logic Boundary</w:t>
            </w:r>
          </w:p>
        </w:tc>
        <w:tc>
          <w:p>
            <w:r>
              <w:t xml:space="preserve">None (mixed with HTTP)</w:t>
            </w:r>
          </w:p>
        </w:tc>
        <w:tc>
          <w:p>
            <w:r>
              <w:t xml:space="preserve">Service Layer</w:t>
            </w:r>
          </w:p>
        </w:tc>
      </w:tr>
      <w:tr>
        <w:tc>
          <w:p>
            <w:r>
              <w:t xml:space="preserve">Persistence</w:t>
            </w:r>
          </w:p>
        </w:tc>
        <w:tc>
          <w:p>
            <w:r>
              <w:t xml:space="preserve">Direct file I/O</w:t>
            </w:r>
          </w:p>
        </w:tc>
        <w:tc>
          <w:p>
            <w:r>
              <w:t xml:space="preserve">Repository Pattern</w:t>
            </w:r>
          </w:p>
        </w:tc>
      </w:tr>
      <w:tr>
        <w:tc>
          <w:p>
            <w:r>
              <w:t xml:space="preserve">Pricing Rules</w:t>
            </w:r>
          </w:p>
        </w:tc>
        <w:tc>
          <w:p>
            <w:r>
              <w:t xml:space="preserve">Conditional branches</w:t>
            </w:r>
          </w:p>
        </w:tc>
        <w:tc>
          <w:p>
            <w:r>
              <w:t xml:space="preserve">Strategy Pattern</w:t>
            </w:r>
          </w:p>
        </w:tc>
      </w:tr>
      <w:tr>
        <w:tc>
          <w:p>
            <w:r>
              <w:t xml:space="preserve">Time Dependency</w:t>
            </w:r>
          </w:p>
        </w:tc>
        <w:tc>
          <w:p>
            <w:r>
              <w:t xml:space="preserve">datetime.now()</w:t>
            </w:r>
          </w:p>
        </w:tc>
        <w:tc>
          <w:p>
            <w:r>
              <w:t xml:space="preserve">Clock Dependency Injection</w:t>
            </w:r>
          </w:p>
        </w:tc>
      </w:tr>
    </w:tbl>
    <w:p>
      <w:pPr>
        <w:pStyle w:val="Heading3"/>
        <w:spacing w:after="80" w:before="150"/>
      </w:pPr>
      <w:r>
        <w:t xml:space="preserve">v0 vs v1 Architecture Flow:</w:t>
      </w:r>
    </w:p>
    <w:p>
      <w:pPr>
        <w:spacing w:after="50"/>
      </w:pPr>
      <w:r>
        <w:t xml:space="preserve">v0: HTTP → pricing rules → filesystem → system clock → invoice persistence</w:t>
      </w:r>
    </w:p>
    <w:p>
      <w:pPr>
        <w:spacing w:after="200"/>
      </w:pPr>
      <w:r>
        <w:t xml:space="preserve">v1: HTTP → PricingService → pricing rules / repositories / clock</w:t>
      </w:r>
    </w:p>
    <w:p>
      <w:pPr>
        <w:pStyle w:val="Heading3"/>
        <w:spacing w:after="80" w:before="100"/>
      </w:pPr>
      <w:r>
        <w:t xml:space="preserve">Patterns Deliberately NOT Applied:</w:t>
      </w:r>
    </w:p>
    <w:p>
      <w:pPr>
        <w:spacing w:after="50"/>
      </w:pPr>
      <w:r>
        <w:t xml:space="preserve">• Abstract Factory: Rejected (data variation, not behavior variation)</w:t>
      </w:r>
    </w:p>
    <w:p>
      <w:pPr>
        <w:spacing w:after="50"/>
      </w:pPr>
      <w:r>
        <w:t xml:space="preserve">• Observer: Rejected (one-to-one relationship, not one-to-many)</w:t>
      </w:r>
    </w:p>
    <w:p>
      <w:pPr>
        <w:spacing w:after="200"/>
      </w:pPr>
      <w:r>
        <w:t xml:space="preserve">• Builder: Rejected (Pydantic framework already provides validation)</w:t>
      </w:r>
    </w:p>
    <w:p>
      <w:pPr>
        <w:pStyle w:val="Heading2"/>
        <w:spacing w:after="100" w:before="200"/>
      </w:pPr>
      <w:r>
        <w:t xml:space="preserve">3. Testing Strategy and Implementation</w:t>
      </w:r>
    </w:p>
    <w:p>
      <w:pPr>
        <w:spacing w:after="150"/>
      </w:pPr>
      <w:r>
        <w:t xml:space="preserve">Freeman and Pryce (2009) argue that tests and object-oriented design should develop together. Testability is not a separate concern—it drives architectural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p>
            <w:r>
              <w:t xml:space="preserve">Test Type</w:t>
            </w:r>
          </w:p>
        </w:tc>
        <w:tc>
          <w:p>
            <w:r>
              <w:t xml:space="preserve">Count</w:t>
            </w:r>
          </w:p>
        </w:tc>
        <w:tc>
          <w:p>
            <w:r>
              <w:t xml:space="preserve">Purpose</w:t>
            </w:r>
          </w:p>
        </w:tc>
      </w:tr>
      <w:tr>
        <w:tc>
          <w:p>
            <w:r>
              <w:t xml:space="preserve">Characterization (v0)</w:t>
            </w:r>
          </w:p>
        </w:tc>
        <w:tc>
          <w:p>
            <w:r>
              <w:t xml:space="preserve">34</w:t>
            </w:r>
          </w:p>
        </w:tc>
        <w:tc>
          <w:p>
            <w:r>
              <w:t xml:space="preserve">Behavioral baseline</w:t>
            </w:r>
          </w:p>
        </w:tc>
      </w:tr>
      <w:tr>
        <w:tc>
          <w:p>
            <w:r>
              <w:t xml:space="preserve">Unit (v1 rules)</w:t>
            </w:r>
          </w:p>
        </w:tc>
        <w:tc>
          <w:p>
            <w:r>
              <w:t xml:space="preserve">13</w:t>
            </w:r>
          </w:p>
        </w:tc>
        <w:tc>
          <w:p>
            <w:r>
              <w:t xml:space="preserve">Individual pricing rules</w:t>
            </w:r>
          </w:p>
        </w:tc>
      </w:tr>
      <w:tr>
        <w:tc>
          <w:p>
            <w:r>
              <w:t xml:space="preserve">Service (v1)</w:t>
            </w:r>
          </w:p>
        </w:tc>
        <w:tc>
          <w:p>
            <w:r>
              <w:t xml:space="preserve">17</w:t>
            </w:r>
          </w:p>
        </w:tc>
        <w:tc>
          <w:p>
            <w:r>
              <w:t xml:space="preserve">Service orchestration</w:t>
            </w:r>
          </w:p>
        </w:tc>
      </w:tr>
      <w:tr>
        <w:tc>
          <w:p>
            <w:r>
              <w:t xml:space="preserve">Integration</w:t>
            </w:r>
          </w:p>
        </w:tc>
        <w:tc>
          <w:p>
            <w:r>
              <w:t xml:space="preserve">14</w:t>
            </w:r>
          </w:p>
        </w:tc>
        <w:tc>
          <w:p>
            <w:r>
              <w:t xml:space="preserve">HTTP endpoint contract</w:t>
            </w:r>
          </w:p>
        </w:tc>
      </w:tr>
      <w:tr>
        <w:tc>
          <w:p>
            <w:r>
              <w:t xml:space="preserve">Repository</w:t>
            </w:r>
          </w:p>
        </w:tc>
        <w:tc>
          <w:p>
            <w:r>
              <w:t xml:space="preserve">10</w:t>
            </w:r>
          </w:p>
        </w:tc>
        <w:tc>
          <w:p>
            <w:r>
              <w:t xml:space="preserve">Data access abstraction</w:t>
            </w:r>
          </w:p>
        </w:tc>
      </w:tr>
    </w:tbl>
    <w:p>
      <w:pPr>
        <w:spacing w:after="200" w:before="100"/>
      </w:pPr>
      <w:r>
        <w:t xml:space="preserve">Test Results: 88 passed | Execution time: 0.75 seconds | Coverage: 99% line, 92% branch</w:t>
      </w:r>
    </w:p>
    <w:p>
      <w:pPr>
        <w:pStyle w:val="Heading3"/>
        <w:spacing w:after="80" w:before="100"/>
      </w:pPr>
      <w:r>
        <w:t xml:space="preserve">Boundary Value Analysis — Critical Thresholds:</w:t>
      </w:r>
    </w:p>
    <w:p>
      <w:pPr>
        <w:spacing w:after="40"/>
      </w:pPr>
      <w:r>
        <w:t xml:space="preserve">9→10 seats: 0% → 5% discount</w:t>
      </w:r>
    </w:p>
    <w:p>
      <w:pPr>
        <w:spacing w:after="40"/>
      </w:pPr>
      <w:r>
        <w:t xml:space="preserve">24→25 seats: 10% → 15% discount [ANOMALY: 25 seats &lt; 24 seats]</w:t>
      </w:r>
    </w:p>
    <w:p>
      <w:pPr>
        <w:spacing w:after="40"/>
      </w:pPr>
      <w:r>
        <w:t xml:space="preserve">49→50 seats: 15% → 20% discount</w:t>
      </w:r>
    </w:p>
    <w:p>
      <w:pPr>
        <w:spacing w:after="200"/>
      </w:pPr>
      <w:r>
        <w:t xml:space="preserve">99→100 seats: 20% maintained</w:t>
      </w:r>
    </w:p>
    <w:p>
      <w:pPr>
        <w:pStyle w:val="Heading3"/>
        <w:spacing w:after="80" w:before="100"/>
      </w:pPr>
      <w:r>
        <w:t xml:space="preserve">Code Metrics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p>
            <w:r>
              <w:t xml:space="preserve">Metric</w:t>
            </w:r>
          </w:p>
        </w:tc>
        <w:tc>
          <w:p>
            <w:r>
              <w:t xml:space="preserve">v0</w:t>
            </w:r>
          </w:p>
        </w:tc>
        <w:tc>
          <w:p>
            <w:r>
              <w:t xml:space="preserve">v1</w:t>
            </w:r>
          </w:p>
        </w:tc>
        <w:tc>
          <w:p>
            <w:r>
              <w:t xml:space="preserve">Improvement</w:t>
            </w:r>
          </w:p>
        </w:tc>
      </w:tr>
      <w:tr>
        <w:tc>
          <w:p>
            <w:r>
              <w:t xml:space="preserve">Total Files</w:t>
            </w:r>
          </w:p>
        </w:tc>
        <w:tc>
          <w:p>
            <w:r>
              <w:t xml:space="preserve">1</w:t>
            </w:r>
          </w:p>
        </w:tc>
        <w:tc>
          <w:p>
            <w:r>
              <w:t xml:space="preserve">8</w:t>
            </w:r>
          </w:p>
        </w:tc>
        <w:tc>
          <w:p>
            <w:r>
              <w:t xml:space="preserve">Separated concerns</w:t>
            </w:r>
          </w:p>
        </w:tc>
      </w:tr>
      <w:tr>
        <w:tc>
          <w:p>
            <w:r>
              <w:t xml:space="preserve">Handler Size</w:t>
            </w:r>
          </w:p>
        </w:tc>
        <w:tc>
          <w:p>
            <w:r>
              <w:t xml:space="preserve">106 lines</w:t>
            </w:r>
          </w:p>
        </w:tc>
        <w:tc>
          <w:p>
            <w:r>
              <w:t xml:space="preserve">64 lines</w:t>
            </w:r>
          </w:p>
        </w:tc>
        <w:tc>
          <w:p>
            <w:r>
              <w:t xml:space="preserve">40% reduction</w:t>
            </w:r>
          </w:p>
        </w:tc>
      </w:tr>
      <w:tr>
        <w:tc>
          <w:p>
            <w:r>
              <w:t xml:space="preserve">Longest Function</w:t>
            </w:r>
          </w:p>
        </w:tc>
        <w:tc>
          <w:p>
            <w:r>
              <w:t xml:space="preserve">90 lines</w:t>
            </w:r>
          </w:p>
        </w:tc>
        <w:tc>
          <w:p>
            <w:r>
              <w:t xml:space="preserve">25 lines</w:t>
            </w:r>
          </w:p>
        </w:tc>
        <w:tc>
          <w:p>
            <w:r>
              <w:t xml:space="preserve">72% smaller</w:t>
            </w:r>
          </w:p>
        </w:tc>
      </w:tr>
      <w:tr>
        <w:tc>
          <w:p>
            <w:r>
              <w:t xml:space="preserve">Classes</w:t>
            </w:r>
          </w:p>
        </w:tc>
        <w:tc>
          <w:p>
            <w:r>
              <w:t xml:space="preserve">0</w:t>
            </w:r>
          </w:p>
        </w:tc>
        <w:tc>
          <w:p>
            <w:r>
              <w:t xml:space="preserve">8</w:t>
            </w:r>
          </w:p>
        </w:tc>
        <w:tc>
          <w:p>
            <w:r>
              <w:t xml:space="preserve">Explicit design</w:t>
            </w:r>
          </w:p>
        </w:tc>
      </w:tr>
      <w:tr>
        <w:tc>
          <w:p>
            <w:r>
              <w:t xml:space="preserve">Testable Units</w:t>
            </w:r>
          </w:p>
        </w:tc>
        <w:tc>
          <w:p>
            <w:r>
              <w:t xml:space="preserve">1</w:t>
            </w:r>
          </w:p>
        </w:tc>
        <w:tc>
          <w:p>
            <w:r>
              <w:t xml:space="preserve">8</w:t>
            </w:r>
          </w:p>
        </w:tc>
        <w:tc>
          <w:p>
            <w:r>
              <w:t xml:space="preserve">8x more isolated</w:t>
            </w:r>
          </w:p>
        </w:tc>
      </w:tr>
    </w:tbl>
    <w:p>
      <w:pPr>
        <w:spacing w:after="200"/>
      </w:pPr>
    </w:p>
    <w:p>
      <w:pPr>
        <w:pStyle w:val="Heading2"/>
        <w:spacing w:after="100" w:before="200"/>
      </w:pPr>
      <w:r>
        <w:t xml:space="preserve">4. Professional Standards Applied</w:t>
      </w:r>
    </w:p>
    <w:p>
      <w:pPr>
        <w:pStyle w:val="Heading3"/>
        <w:spacing w:after="80" w:before="100"/>
      </w:pPr>
      <w:r>
        <w:t xml:space="preserve">SOLID Principles:</w:t>
      </w:r>
    </w:p>
    <w:p>
      <w:pPr>
        <w:spacing w:after="40"/>
      </w:pPr>
      <w:r>
        <w:t xml:space="preserve">✓ Single Responsibility: Each class has one reason to change</w:t>
      </w:r>
    </w:p>
    <w:p>
      <w:pPr>
        <w:spacing w:after="40"/>
      </w:pPr>
      <w:r>
        <w:t xml:space="preserve">✓ Open/Closed: New rules added as config, not code edits</w:t>
      </w:r>
    </w:p>
    <w:p>
      <w:pPr>
        <w:spacing w:after="40"/>
      </w:pPr>
      <w:r>
        <w:t xml:space="preserve">✓ Liskov Substitution: File/Memory repos interchangeable</w:t>
      </w:r>
    </w:p>
    <w:p>
      <w:pPr>
        <w:spacing w:after="100"/>
      </w:pPr>
      <w:r>
        <w:t xml:space="preserve">✓ Dependency Inversion: Service depends on abstractions</w:t>
      </w:r>
    </w:p>
    <w:p>
      <w:pPr>
        <w:pStyle w:val="Heading3"/>
        <w:spacing w:after="80" w:before="100"/>
      </w:pPr>
      <w:r>
        <w:t xml:space="preserve">Testing Discipline:</w:t>
      </w:r>
    </w:p>
    <w:p>
      <w:pPr>
        <w:spacing w:after="40"/>
      </w:pPr>
      <w:r>
        <w:t xml:space="preserve">✓ Test Pyramid: Unit → Service → Integration</w:t>
      </w:r>
    </w:p>
    <w:p>
      <w:pPr>
        <w:spacing w:after="40"/>
      </w:pPr>
      <w:r>
        <w:t xml:space="preserve">✓ Deterministic: Clock injection eliminates date dependency</w:t>
      </w:r>
    </w:p>
    <w:p>
      <w:pPr>
        <w:spacing w:after="100"/>
      </w:pPr>
      <w:r>
        <w:t xml:space="preserve">✓ Comprehensive: 99% coverage of production code</w:t>
      </w:r>
    </w:p>
    <w:p>
      <w:pPr>
        <w:pStyle w:val="Heading3"/>
        <w:spacing w:after="80" w:before="100"/>
      </w:pPr>
      <w:r>
        <w:t xml:space="preserve">Professional Honesty:</w:t>
      </w:r>
    </w:p>
    <w:p>
      <w:pPr>
        <w:spacing w:after="40"/>
      </w:pPr>
      <w:r>
        <w:t xml:space="preserve">✓ Pricing anomaly flagged for business review</w:t>
      </w:r>
    </w:p>
    <w:p>
      <w:pPr>
        <w:spacing w:after="40"/>
      </w:pPr>
      <w:r>
        <w:t xml:space="preserve">✓ Concurrency limitations documented</w:t>
      </w:r>
    </w:p>
    <w:p>
      <w:pPr>
        <w:spacing w:after="200"/>
      </w:pPr>
      <w:r>
        <w:t xml:space="preserve">✓ What tests proved vs. did not prove stated explicitly</w:t>
      </w:r>
    </w:p>
    <w:p>
      <w:pPr>
        <w:pStyle w:val="Heading2"/>
        <w:spacing w:after="100" w:before="200"/>
      </w:pPr>
      <w:r>
        <w:t xml:space="preserve">5. Conclusion</w:t>
      </w:r>
    </w:p>
    <w:p>
      <w:pPr>
        <w:spacing w:after="100"/>
      </w:pPr>
      <w:r>
        <w:t xml:space="preserve">The v0→v1 refactoring demonstrates a disciplined approach to architectural improvement: each design decision addresses a diagnosed quality problem, patterns are applied only where justified, and testing strategy drives architectural choices rather than following them.</w:t>
      </w:r>
    </w:p>
    <w:p>
      <w:pPr>
        <w:spacing w:after="100"/>
      </w:pPr>
      <w:r>
        <w:t xml:space="preserve">The resulting system provides stronger boundaries between business logic and infrastructure, smaller and more deterministic testing units, and explicit visibility into pricing rules and their dependencies.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2026-08-23T16:41:14.034Z</dcterms:created>
  <dcterms:modified xsi:type="dcterms:W3CDTF">2026-08-23T16:41:14.034Z</dcterms:modified>
</cp:coreProperties>
</file>

<file path=docProps/custom.xml><?xml version="1.0" encoding="utf-8"?>
<Properties xmlns="http://schemas.openxmlformats.org/officeDocument/2006/custom-properties" xmlns:vt="http://schemas.openxmlformats.org/officeDocument/2006/docPropsVTypes"/>
</file>