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Shi-Tomasi corner detection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The Shi-Tomasi corner detector is derived from Harris corner detector. However, one change is made in this detector which is much better than the other. Even if the Harris corner detector fails this algorithm gives better results. There is a corner selection criteria. The R score is calculated for each pixel.  If the value of Rise above threshold value, the pixel is said to be a corner.</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Shi and Tomasi suggested that only λ1, λ2 should be used to check if the pixel is a corner or not. The score is calculated by eigen values - λ1, λ2. The R value for Shi Tomasi corner detector is-</w:t>
      </w:r>
    </w:p>
    <w:p w:rsidR="00000000" w:rsidDel="00000000" w:rsidP="00000000" w:rsidRDefault="00000000" w:rsidRPr="00000000" w14:paraId="00000006">
      <w:pPr>
        <w:rPr>
          <w:sz w:val="30"/>
          <w:szCs w:val="30"/>
        </w:rPr>
      </w:pPr>
      <w:r w:rsidDel="00000000" w:rsidR="00000000" w:rsidRPr="00000000">
        <w:rPr>
          <w:sz w:val="30"/>
          <w:szCs w:val="30"/>
          <w:rtl w:val="0"/>
        </w:rPr>
        <w:t xml:space="preserve">R=min(λ1,λ2) If the value is greater than a threshold value it is considered as a corner.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