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4.jpeg" ContentType="image/jpeg"/>
  <Override PartName="/word/media/image3.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IBM Plex Serif" w:hAnsi="IBM Plex Serif"/>
        </w:rPr>
      </w:pPr>
      <w:r>
        <w:rPr>
          <w:rFonts w:ascii="IBM Plex Serif" w:hAnsi="IBM Plex Serif"/>
        </w:rPr>
        <w:drawing>
          <wp:inline distT="0" distB="0" distL="0" distR="0">
            <wp:extent cx="1219200" cy="533400"/>
            <wp:effectExtent l="0" t="0" r="0" b="0"/>
            <wp:docPr id="1" name="Picture 1" descr="C:\Users\st11223\Desktop\MIT LOGO ETC\New MI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st11223\Desktop\MIT LOGO ETC\New MIT Logo.png"/>
                    <pic:cNvPicPr>
                      <a:picLocks noChangeAspect="1" noChangeArrowheads="1"/>
                    </pic:cNvPicPr>
                  </pic:nvPicPr>
                  <pic:blipFill>
                    <a:blip r:embed="rId2"/>
                    <a:stretch>
                      <a:fillRect/>
                    </a:stretch>
                  </pic:blipFill>
                  <pic:spPr bwMode="auto">
                    <a:xfrm>
                      <a:off x="0" y="0"/>
                      <a:ext cx="1219200" cy="533400"/>
                    </a:xfrm>
                    <a:prstGeom prst="rect">
                      <a:avLst/>
                    </a:prstGeom>
                  </pic:spPr>
                </pic:pic>
              </a:graphicData>
            </a:graphic>
          </wp:inline>
        </w:drawing>
      </w:r>
      <w:r>
        <w:rPr>
          <w:rFonts w:ascii="IBM Plex Serif" w:hAnsi="IBM Plex Serif"/>
          <w:b/>
        </w:rPr>
        <w:t xml:space="preserve">                                                                              </w:t>
      </w:r>
      <w:r>
        <w:rPr>
          <w:rFonts w:ascii="IBM Plex Serif" w:hAnsi="IBM Plex Serif"/>
        </w:rPr>
        <w:drawing>
          <wp:inline distT="0" distB="0" distL="0" distR="0">
            <wp:extent cx="857250" cy="7620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857250" cy="762000"/>
                    </a:xfrm>
                    <a:prstGeom prst="rect">
                      <a:avLst/>
                    </a:prstGeom>
                  </pic:spPr>
                </pic:pic>
              </a:graphicData>
            </a:graphic>
          </wp:inline>
        </w:drawing>
      </w:r>
    </w:p>
    <w:p>
      <w:pPr>
        <w:pStyle w:val="Normal"/>
        <w:shd w:val="clear" w:color="auto" w:fill="FFFFFF"/>
        <w:spacing w:lineRule="auto" w:line="360" w:before="0" w:after="0"/>
        <w:ind w:left="567" w:hanging="567"/>
        <w:jc w:val="center"/>
        <w:rPr>
          <w:rFonts w:ascii="IBM Plex Serif" w:hAnsi="IBM Plex Serif" w:eastAsia="Calibri" w:cs="Calibri"/>
          <w:b/>
          <w:b/>
          <w:bCs/>
          <w:color w:val="000000"/>
          <w:spacing w:val="-1"/>
          <w:lang w:val="en-GB"/>
        </w:rPr>
      </w:pPr>
      <w:r>
        <w:rPr>
          <w:rFonts w:eastAsia="Calibri" w:cs="Calibri" w:ascii="IBM Plex Serif" w:hAnsi="IBM Plex Serif"/>
          <w:b/>
          <w:bCs/>
          <w:color w:val="000000"/>
          <w:spacing w:val="-1"/>
          <w:lang w:val="en-GB"/>
        </w:rPr>
      </w:r>
    </w:p>
    <w:p>
      <w:pPr>
        <w:pStyle w:val="Normal"/>
        <w:shd w:val="clear" w:color="auto" w:fill="FFFFFF"/>
        <w:spacing w:lineRule="auto" w:line="360" w:before="0" w:after="0"/>
        <w:ind w:left="567" w:hanging="567"/>
        <w:jc w:val="center"/>
        <w:rPr>
          <w:rFonts w:ascii="IBM Plex Serif" w:hAnsi="IBM Plex Serif"/>
        </w:rPr>
      </w:pPr>
      <w:r>
        <w:rPr>
          <w:rFonts w:eastAsia="Calibri" w:cs="Calibri" w:ascii="IBM Plex Serif" w:hAnsi="IBM Plex Serif"/>
          <w:b/>
          <w:bCs/>
          <w:spacing w:val="-1"/>
          <w:lang w:val="en-GB"/>
        </w:rPr>
        <w:t>NEW ZEALAND MARITIME SCHOOL</w:t>
      </w:r>
    </w:p>
    <w:p>
      <w:pPr>
        <w:pStyle w:val="Normal"/>
        <w:spacing w:lineRule="auto" w:line="240"/>
        <w:jc w:val="center"/>
        <w:rPr>
          <w:rFonts w:ascii="IBM Plex Serif" w:hAnsi="IBM Plex Serif"/>
        </w:rPr>
      </w:pPr>
      <w:r>
        <w:rPr>
          <w:rFonts w:cs="Calibri" w:ascii="IBM Plex Serif" w:hAnsi="IBM Plex Serif"/>
          <w:b/>
        </w:rPr>
        <w:t>NZ Diploma in Marine Electro-technology (NZ2894)</w:t>
      </w:r>
    </w:p>
    <w:p>
      <w:pPr>
        <w:pStyle w:val="Normal"/>
        <w:spacing w:lineRule="auto" w:line="240"/>
        <w:jc w:val="center"/>
        <w:rPr>
          <w:rFonts w:ascii="IBM Plex Serif" w:hAnsi="IBM Plex Serif"/>
        </w:rPr>
      </w:pPr>
      <w:r>
        <w:rPr>
          <w:rFonts w:cs="Calibri" w:ascii="IBM Plex Serif" w:hAnsi="IBM Plex Serif"/>
          <w:b/>
        </w:rPr>
        <w:t>(STCW 1978 A-III/6, as amended in 2010)</w:t>
      </w:r>
    </w:p>
    <w:p>
      <w:pPr>
        <w:pStyle w:val="Normal"/>
        <w:spacing w:lineRule="auto" w:line="240"/>
        <w:jc w:val="center"/>
        <w:rPr>
          <w:rFonts w:ascii="IBM Plex Serif" w:hAnsi="IBM Plex Serif"/>
        </w:rPr>
      </w:pPr>
      <w:r>
        <w:rPr>
          <w:rFonts w:cs="Calibri" w:ascii="IBM Plex Serif" w:hAnsi="IBM Plex Serif"/>
          <w:b/>
        </w:rPr>
        <w:t>Electro-Technical Officer, Year 2 Cadets, 2020.</w:t>
      </w:r>
    </w:p>
    <w:p>
      <w:pPr>
        <w:pStyle w:val="Normal"/>
        <w:spacing w:lineRule="auto" w:line="240"/>
        <w:ind w:hanging="142"/>
        <w:rPr>
          <w:rFonts w:ascii="IBM Plex Serif" w:hAnsi="IBM Plex Serif" w:cs="Calibri"/>
        </w:rPr>
      </w:pPr>
      <w:r>
        <w:rPr>
          <w:rFonts w:cs="Calibri" w:ascii="IBM Plex Serif" w:hAnsi="IBM Plex Serif"/>
        </w:rPr>
      </w:r>
    </w:p>
    <w:p>
      <w:pPr>
        <w:pStyle w:val="Normal"/>
        <w:spacing w:lineRule="auto" w:line="240" w:before="0" w:after="0"/>
        <w:ind w:hanging="142"/>
        <w:contextualSpacing/>
        <w:rPr>
          <w:rFonts w:ascii="IBM Plex Serif" w:hAnsi="IBM Plex Serif"/>
        </w:rPr>
      </w:pPr>
      <w:r>
        <w:rPr>
          <w:rFonts w:cs="Calibri" w:ascii="IBM Plex Serif" w:hAnsi="IBM Plex Serif"/>
          <w:b/>
          <w:u w:val="single"/>
        </w:rPr>
        <w:t>Course Code</w:t>
      </w:r>
    </w:p>
    <w:p>
      <w:pPr>
        <w:pStyle w:val="Normal"/>
        <w:spacing w:lineRule="auto" w:line="240" w:before="0" w:after="0"/>
        <w:ind w:hanging="142"/>
        <w:contextualSpacing/>
        <w:rPr>
          <w:rFonts w:ascii="IBM Plex Serif" w:hAnsi="IBM Plex Serif"/>
        </w:rPr>
      </w:pPr>
      <w:r>
        <w:rPr>
          <w:rFonts w:cs="Calibri" w:ascii="IBM Plex Serif" w:hAnsi="IBM Plex Serif"/>
        </w:rPr>
        <w:t>942.644 – AS01/PC01.</w:t>
      </w:r>
    </w:p>
    <w:p>
      <w:pPr>
        <w:pStyle w:val="Normal"/>
        <w:spacing w:lineRule="auto" w:line="240" w:before="0" w:after="0"/>
        <w:ind w:hanging="142"/>
        <w:contextualSpacing/>
        <w:rPr>
          <w:rFonts w:ascii="IBM Plex Serif" w:hAnsi="IBM Plex Serif" w:cs="Calibri"/>
        </w:rPr>
      </w:pPr>
      <w:r>
        <w:rPr>
          <w:rFonts w:cs="Calibri" w:ascii="IBM Plex Serif" w:hAnsi="IBM Plex Serif"/>
        </w:rPr>
      </w:r>
    </w:p>
    <w:p>
      <w:pPr>
        <w:pStyle w:val="Normal"/>
        <w:spacing w:lineRule="auto" w:line="240" w:before="0" w:after="0"/>
        <w:ind w:hanging="142"/>
        <w:contextualSpacing/>
        <w:rPr>
          <w:rFonts w:ascii="IBM Plex Serif" w:hAnsi="IBM Plex Serif"/>
        </w:rPr>
      </w:pPr>
      <w:r>
        <w:rPr>
          <w:rFonts w:cs="Calibri" w:ascii="IBM Plex Serif" w:hAnsi="IBM Plex Serif"/>
          <w:b/>
          <w:u w:val="single"/>
        </w:rPr>
        <w:t>Course Title</w:t>
      </w:r>
    </w:p>
    <w:p>
      <w:pPr>
        <w:pStyle w:val="Normal"/>
        <w:spacing w:lineRule="auto" w:line="240" w:before="0" w:after="0"/>
        <w:ind w:left="-142" w:hanging="0"/>
        <w:contextualSpacing/>
        <w:rPr>
          <w:rFonts w:ascii="IBM Plex Serif" w:hAnsi="IBM Plex Serif"/>
        </w:rPr>
      </w:pPr>
      <w:r>
        <w:rPr>
          <w:rFonts w:cs="Calibri" w:ascii="IBM Plex Serif" w:hAnsi="IBM Plex Serif"/>
        </w:rPr>
        <w:t>Maintenance and Repair of Electrical, Electronic and Control Systems of Deck Machinery and Cargo Handling Equipment.</w:t>
      </w:r>
    </w:p>
    <w:p>
      <w:pPr>
        <w:pStyle w:val="Normal"/>
        <w:spacing w:lineRule="auto" w:line="240" w:before="0" w:after="0"/>
        <w:ind w:hanging="142"/>
        <w:contextualSpacing/>
        <w:rPr>
          <w:rFonts w:ascii="IBM Plex Serif" w:hAnsi="IBM Plex Serif"/>
        </w:rPr>
      </w:pPr>
      <w:r>
        <w:rPr>
          <w:rFonts w:cs="Calibri" w:ascii="IBM Plex Serif" w:hAnsi="IBM Plex Serif"/>
        </w:rPr>
        <w:t>Learning Outcomes and Practical Assessment.</w:t>
      </w:r>
    </w:p>
    <w:p>
      <w:pPr>
        <w:pStyle w:val="Normal"/>
        <w:spacing w:lineRule="auto" w:line="240" w:before="0" w:after="0"/>
        <w:ind w:hanging="142"/>
        <w:contextualSpacing/>
        <w:rPr>
          <w:rFonts w:ascii="IBM Plex Serif" w:hAnsi="IBM Plex Serif" w:cs="Calibri"/>
        </w:rPr>
      </w:pPr>
      <w:r>
        <w:rPr>
          <w:rFonts w:cs="Calibri" w:ascii="IBM Plex Serif" w:hAnsi="IBM Plex Serif"/>
        </w:rPr>
      </w:r>
    </w:p>
    <w:p>
      <w:pPr>
        <w:pStyle w:val="Header"/>
        <w:tabs>
          <w:tab w:val="left" w:pos="0" w:leader="none"/>
          <w:tab w:val="left" w:pos="426" w:leader="none"/>
          <w:tab w:val="left" w:pos="567" w:leader="none"/>
          <w:tab w:val="left" w:pos="1134" w:leader="none"/>
          <w:tab w:val="left" w:pos="2585" w:leader="none"/>
          <w:tab w:val="center" w:pos="4513" w:leader="none"/>
          <w:tab w:val="decimal" w:pos="8931" w:leader="none"/>
          <w:tab w:val="right" w:pos="9026" w:leader="none"/>
        </w:tabs>
        <w:spacing w:before="0" w:after="0"/>
        <w:ind w:right="-108" w:hanging="142"/>
        <w:contextualSpacing/>
        <w:rPr>
          <w:rFonts w:ascii="IBM Plex Serif" w:hAnsi="IBM Plex Serif"/>
        </w:rPr>
      </w:pPr>
      <w:r>
        <w:rPr>
          <w:rFonts w:cs="Calibri" w:ascii="IBM Plex Serif" w:hAnsi="IBM Plex Serif"/>
          <w:b/>
          <w:bCs/>
          <w:sz w:val="22"/>
          <w:szCs w:val="22"/>
          <w:u w:val="single"/>
        </w:rPr>
        <w:t>Format</w:t>
      </w:r>
    </w:p>
    <w:p>
      <w:pPr>
        <w:pStyle w:val="Header"/>
        <w:tabs>
          <w:tab w:val="left" w:pos="-142" w:leader="none"/>
          <w:tab w:val="left" w:pos="426" w:leader="none"/>
          <w:tab w:val="left" w:pos="567" w:leader="none"/>
          <w:tab w:val="left" w:pos="1134" w:leader="none"/>
          <w:tab w:val="left" w:pos="2585" w:leader="none"/>
          <w:tab w:val="center" w:pos="4513" w:leader="none"/>
          <w:tab w:val="decimal" w:pos="8931" w:leader="none"/>
          <w:tab w:val="right" w:pos="9026" w:leader="none"/>
        </w:tabs>
        <w:spacing w:before="0" w:after="0"/>
        <w:ind w:left="-142" w:right="-108" w:hanging="0"/>
        <w:contextualSpacing/>
        <w:rPr>
          <w:rFonts w:ascii="IBM Plex Serif" w:hAnsi="IBM Plex Serif"/>
        </w:rPr>
      </w:pPr>
      <w:r>
        <w:rPr>
          <w:rFonts w:cs="Calibri" w:ascii="IBM Plex Serif" w:hAnsi="IBM Plex Serif"/>
          <w:bCs/>
          <w:sz w:val="22"/>
          <w:szCs w:val="22"/>
        </w:rPr>
        <w:t>Written assignment of 1500 words including diagrams and marked Competent (C) or Not-Yet Competent (NYC). Weighting = 50%.</w:t>
      </w:r>
    </w:p>
    <w:p>
      <w:pPr>
        <w:pStyle w:val="Header"/>
        <w:tabs>
          <w:tab w:val="left" w:pos="-142" w:leader="none"/>
          <w:tab w:val="left" w:pos="426" w:leader="none"/>
          <w:tab w:val="left" w:pos="567" w:leader="none"/>
          <w:tab w:val="left" w:pos="1134" w:leader="none"/>
          <w:tab w:val="left" w:pos="2585" w:leader="none"/>
          <w:tab w:val="center" w:pos="4513" w:leader="none"/>
          <w:tab w:val="decimal" w:pos="8931" w:leader="none"/>
          <w:tab w:val="right" w:pos="9026" w:leader="none"/>
        </w:tabs>
        <w:spacing w:before="0" w:after="0"/>
        <w:ind w:left="-142" w:right="-108" w:hanging="0"/>
        <w:contextualSpacing/>
        <w:rPr>
          <w:rFonts w:ascii="IBM Plex Serif" w:hAnsi="IBM Plex Serif" w:cs="Calibri"/>
          <w:bCs/>
          <w:sz w:val="22"/>
          <w:szCs w:val="22"/>
        </w:rPr>
      </w:pPr>
      <w:r>
        <w:rPr>
          <w:rFonts w:cs="Calibri" w:ascii="IBM Plex Serif" w:hAnsi="IBM Plex Serif"/>
          <w:bCs/>
          <w:sz w:val="22"/>
          <w:szCs w:val="22"/>
        </w:rPr>
      </w:r>
    </w:p>
    <w:p>
      <w:pPr>
        <w:pStyle w:val="Header"/>
        <w:tabs>
          <w:tab w:val="left" w:pos="-142" w:leader="none"/>
          <w:tab w:val="left" w:pos="426" w:leader="none"/>
          <w:tab w:val="left" w:pos="567" w:leader="none"/>
          <w:tab w:val="left" w:pos="1134" w:leader="none"/>
          <w:tab w:val="left" w:pos="2585" w:leader="none"/>
          <w:tab w:val="center" w:pos="4513" w:leader="none"/>
          <w:tab w:val="decimal" w:pos="8931" w:leader="none"/>
          <w:tab w:val="right" w:pos="9026" w:leader="none"/>
        </w:tabs>
        <w:spacing w:before="0" w:after="0"/>
        <w:ind w:left="-142" w:right="-108" w:hanging="0"/>
        <w:contextualSpacing/>
        <w:rPr>
          <w:rFonts w:ascii="IBM Plex Serif" w:hAnsi="IBM Plex Serif"/>
        </w:rPr>
      </w:pPr>
      <w:r>
        <w:rPr>
          <w:rFonts w:cs="Calibri" w:ascii="IBM Plex Serif" w:hAnsi="IBM Plex Serif"/>
          <w:b/>
          <w:bCs/>
          <w:sz w:val="22"/>
          <w:szCs w:val="22"/>
          <w:u w:val="single"/>
        </w:rPr>
        <w:t xml:space="preserve">Due Date </w:t>
      </w:r>
    </w:p>
    <w:p>
      <w:pPr>
        <w:pStyle w:val="Header"/>
        <w:tabs>
          <w:tab w:val="left" w:pos="-142" w:leader="none"/>
          <w:tab w:val="left" w:pos="426" w:leader="none"/>
          <w:tab w:val="left" w:pos="567" w:leader="none"/>
          <w:tab w:val="left" w:pos="1134" w:leader="none"/>
          <w:tab w:val="left" w:pos="2585" w:leader="none"/>
          <w:tab w:val="center" w:pos="4513" w:leader="none"/>
          <w:tab w:val="decimal" w:pos="8931" w:leader="none"/>
          <w:tab w:val="right" w:pos="9026" w:leader="none"/>
        </w:tabs>
        <w:spacing w:before="0" w:after="0"/>
        <w:ind w:left="-142" w:right="-108" w:hanging="0"/>
        <w:contextualSpacing/>
        <w:rPr/>
      </w:pPr>
      <w:r>
        <w:rPr>
          <w:rFonts w:cs="Calibri" w:ascii="IBM Plex Serif" w:hAnsi="IBM Plex Serif"/>
          <w:bCs/>
          <w:sz w:val="22"/>
          <w:szCs w:val="22"/>
        </w:rPr>
        <w:t xml:space="preserve">To be submitted by email to </w:t>
      </w:r>
      <w:hyperlink r:id="rId4">
        <w:r>
          <w:rPr>
            <w:rStyle w:val="InternetLink"/>
            <w:rFonts w:cs="Calibri" w:ascii="IBM Plex Serif" w:hAnsi="IBM Plex Serif"/>
            <w:bCs/>
            <w:sz w:val="22"/>
            <w:szCs w:val="22"/>
          </w:rPr>
          <w:t>nick.cossar@manukau.ac.nz</w:t>
        </w:r>
      </w:hyperlink>
      <w:r>
        <w:rPr>
          <w:rFonts w:cs="Calibri" w:ascii="IBM Plex Serif" w:hAnsi="IBM Plex Serif"/>
          <w:bCs/>
          <w:sz w:val="22"/>
          <w:szCs w:val="22"/>
        </w:rPr>
        <w:t xml:space="preserve"> for the due date of 19/07/2020.</w:t>
      </w:r>
    </w:p>
    <w:p>
      <w:pPr>
        <w:pStyle w:val="Normal"/>
        <w:spacing w:lineRule="auto" w:line="240" w:before="0" w:after="200"/>
        <w:ind w:hanging="142"/>
        <w:contextualSpacing/>
        <w:rPr>
          <w:rFonts w:ascii="IBM Plex Serif" w:hAnsi="IBM Plex Serif"/>
          <w:u w:val="single"/>
        </w:rPr>
      </w:pPr>
      <w:r>
        <w:rPr>
          <w:rFonts w:ascii="IBM Plex Serif" w:hAnsi="IBM Plex Serif"/>
          <w:u w:val="single"/>
        </w:rPr>
      </w:r>
    </w:p>
    <w:p>
      <w:pPr>
        <w:pStyle w:val="Normal"/>
        <w:spacing w:lineRule="auto" w:line="240" w:beforeAutospacing="1" w:after="0"/>
        <w:ind w:hanging="142"/>
        <w:contextualSpacing/>
        <w:rPr>
          <w:rFonts w:ascii="IBM Plex Serif" w:hAnsi="IBM Plex Serif"/>
        </w:rPr>
      </w:pPr>
      <w:r>
        <w:rPr>
          <w:rFonts w:cs="Calibri" w:ascii="IBM Plex Serif" w:hAnsi="IBM Plex Serif"/>
          <w:b/>
          <w:u w:val="single"/>
        </w:rPr>
        <w:t>Tutor</w:t>
      </w:r>
    </w:p>
    <w:p>
      <w:pPr>
        <w:pStyle w:val="Normal"/>
        <w:spacing w:lineRule="auto" w:line="240" w:beforeAutospacing="1" w:after="0"/>
        <w:ind w:hanging="142"/>
        <w:contextualSpacing/>
        <w:rPr>
          <w:rFonts w:ascii="IBM Plex Serif" w:hAnsi="IBM Plex Serif"/>
        </w:rPr>
      </w:pPr>
      <w:r>
        <w:rPr>
          <w:rFonts w:cs="Calibri" w:ascii="IBM Plex Serif" w:hAnsi="IBM Plex Serif"/>
        </w:rPr>
        <w:t>Nick Cossar</w:t>
      </w:r>
    </w:p>
    <w:p>
      <w:pPr>
        <w:pStyle w:val="Normal"/>
        <w:spacing w:lineRule="auto" w:line="240" w:before="0" w:after="200"/>
        <w:ind w:hanging="141"/>
        <w:contextualSpacing/>
        <w:rPr/>
      </w:pPr>
      <w:hyperlink r:id="rId5">
        <w:r>
          <w:rPr>
            <w:rStyle w:val="InternetLink"/>
            <w:rFonts w:cs="Calibri" w:ascii="IBM Plex Serif" w:hAnsi="IBM Plex Serif"/>
          </w:rPr>
          <w:t>nick.cossar@manukau.ac.nz</w:t>
        </w:r>
      </w:hyperlink>
    </w:p>
    <w:p>
      <w:pPr>
        <w:pStyle w:val="Normal"/>
        <w:spacing w:lineRule="auto" w:line="240" w:before="0" w:after="200"/>
        <w:ind w:hanging="142"/>
        <w:contextualSpacing/>
        <w:rPr>
          <w:rFonts w:ascii="IBM Plex Serif" w:hAnsi="IBM Plex Serif"/>
          <w:u w:val="single"/>
        </w:rPr>
      </w:pPr>
      <w:r>
        <w:rPr>
          <w:rFonts w:ascii="IBM Plex Serif" w:hAnsi="IBM Plex Serif"/>
          <w:u w:val="single"/>
        </w:rPr>
      </w:r>
    </w:p>
    <w:p>
      <w:pPr>
        <w:pStyle w:val="Normal"/>
        <w:tabs>
          <w:tab w:val="clear" w:pos="720"/>
          <w:tab w:val="left" w:pos="1701" w:leader="none"/>
        </w:tabs>
        <w:spacing w:lineRule="auto" w:line="240" w:before="0" w:after="0"/>
        <w:contextualSpacing/>
        <w:rPr>
          <w:rFonts w:ascii="IBM Plex Serif" w:hAnsi="IBM Plex Serif"/>
        </w:rPr>
      </w:pPr>
      <w:r>
        <w:rPr>
          <w:rFonts w:ascii="IBM Plex Serif" w:hAnsi="IBM Plex Serif"/>
        </w:rPr>
      </w:r>
    </w:p>
    <w:p>
      <w:pPr>
        <w:pStyle w:val="Normal"/>
        <w:tabs>
          <w:tab w:val="clear" w:pos="720"/>
          <w:tab w:val="left" w:pos="1701" w:leader="none"/>
        </w:tabs>
        <w:spacing w:lineRule="auto" w:line="240" w:before="0" w:after="0"/>
        <w:contextualSpacing/>
        <w:rPr>
          <w:rFonts w:ascii="IBM Plex Serif" w:hAnsi="IBM Plex Serif"/>
        </w:rPr>
      </w:pPr>
      <w:r>
        <w:rPr>
          <w:rFonts w:ascii="IBM Plex Serif" w:hAnsi="IBM Plex Serif"/>
        </w:rPr>
      </w:r>
    </w:p>
    <w:p>
      <w:pPr>
        <w:pStyle w:val="Normal"/>
        <w:tabs>
          <w:tab w:val="clear" w:pos="720"/>
          <w:tab w:val="left" w:pos="6302" w:leader="none"/>
        </w:tabs>
        <w:spacing w:lineRule="auto" w:line="240" w:before="0" w:after="0"/>
        <w:ind w:hanging="142"/>
        <w:contextualSpacing/>
        <w:rPr>
          <w:rFonts w:ascii="IBM Plex Serif" w:hAnsi="IBM Plex Serif"/>
        </w:rPr>
      </w:pPr>
      <w:r>
        <w:rPr>
          <w:rFonts w:cs="Calibri" w:ascii="IBM Plex Serif" w:hAnsi="IBM Plex Serif"/>
          <w:b/>
          <w:bCs/>
          <w:u w:val="single"/>
        </w:rPr>
        <w:t xml:space="preserve">Student </w:t>
      </w:r>
      <w:r>
        <w:rPr>
          <w:rFonts w:cs="Calibri" w:ascii="IBM Plex Serif" w:hAnsi="IBM Plex Serif"/>
          <w:b/>
          <w:bCs/>
          <w:u w:val="single"/>
        </w:rPr>
        <w:t>Name</w:t>
      </w:r>
      <w:r>
        <w:rPr>
          <w:rFonts w:cs="Calibri" w:ascii="IBM Plex Serif" w:hAnsi="IBM Plex Serif"/>
          <w:b/>
          <w:bCs/>
          <w:u w:val="single"/>
        </w:rPr>
        <w:t>:</w:t>
      </w:r>
      <w:r>
        <w:rPr>
          <w:rFonts w:cs="Calibri" w:ascii="IBM Plex Serif" w:hAnsi="IBM Plex Serif"/>
          <w:bCs/>
        </w:rPr>
        <w:t xml:space="preserve"> </w:t>
      </w:r>
      <w:r>
        <w:rPr>
          <w:rFonts w:cs="Calibri" w:ascii="IBM Plex Serif" w:hAnsi="IBM Plex Serif"/>
          <w:bCs/>
        </w:rPr>
        <w:t>Levi Dubbelman</w:t>
      </w:r>
    </w:p>
    <w:p>
      <w:pPr>
        <w:pStyle w:val="Normal"/>
        <w:tabs>
          <w:tab w:val="clear" w:pos="720"/>
          <w:tab w:val="left" w:pos="1701" w:leader="none"/>
        </w:tabs>
        <w:spacing w:lineRule="auto" w:line="240" w:before="0" w:after="0"/>
        <w:ind w:hanging="142"/>
        <w:contextualSpacing/>
        <w:rPr>
          <w:rFonts w:ascii="IBM Plex Serif" w:hAnsi="IBM Plex Serif" w:cs="Calibri"/>
        </w:rPr>
      </w:pPr>
      <w:r>
        <w:rPr>
          <w:rFonts w:cs="Calibri" w:ascii="IBM Plex Serif" w:hAnsi="IBM Plex Serif"/>
        </w:rPr>
      </w:r>
    </w:p>
    <w:p>
      <w:pPr>
        <w:pStyle w:val="Normal"/>
        <w:tabs>
          <w:tab w:val="clear" w:pos="720"/>
          <w:tab w:val="left" w:pos="6302" w:leader="none"/>
        </w:tabs>
        <w:spacing w:lineRule="auto" w:line="240" w:before="0" w:after="0"/>
        <w:ind w:hanging="142"/>
        <w:contextualSpacing/>
        <w:rPr>
          <w:rFonts w:ascii="IBM Plex Serif" w:hAnsi="IBM Plex Serif"/>
        </w:rPr>
      </w:pPr>
      <w:r>
        <w:rPr>
          <w:rFonts w:cs="Calibri" w:ascii="IBM Plex Serif" w:hAnsi="IBM Plex Serif"/>
          <w:b/>
          <w:u w:val="single"/>
        </w:rPr>
        <w:t>Student ID:</w:t>
      </w:r>
      <w:r>
        <w:rPr>
          <w:rFonts w:cs="Calibri" w:ascii="IBM Plex Serif" w:hAnsi="IBM Plex Serif"/>
          <w:bCs/>
        </w:rPr>
        <w:t xml:space="preserve"> 190000929</w:t>
      </w:r>
    </w:p>
    <w:p>
      <w:pPr>
        <w:pStyle w:val="Normal"/>
        <w:tabs>
          <w:tab w:val="clear" w:pos="720"/>
          <w:tab w:val="left" w:pos="1701" w:leader="none"/>
        </w:tabs>
        <w:spacing w:lineRule="auto" w:line="240" w:before="0" w:after="0"/>
        <w:ind w:hanging="142"/>
        <w:contextualSpacing/>
        <w:rPr>
          <w:rFonts w:ascii="IBM Plex Serif" w:hAnsi="IBM Plex Serif" w:cs="Calibri"/>
        </w:rPr>
      </w:pPr>
      <w:r>
        <w:rPr>
          <w:rFonts w:cs="Calibri" w:ascii="IBM Plex Serif" w:hAnsi="IBM Plex Serif"/>
        </w:rPr>
      </w:r>
    </w:p>
    <w:p>
      <w:pPr>
        <w:pStyle w:val="Normal"/>
        <w:tabs>
          <w:tab w:val="clear" w:pos="720"/>
          <w:tab w:val="left" w:pos="1701" w:leader="none"/>
        </w:tabs>
        <w:spacing w:lineRule="auto" w:line="240" w:before="0" w:after="0"/>
        <w:ind w:hanging="142"/>
        <w:contextualSpacing/>
        <w:rPr>
          <w:rFonts w:ascii="IBM Plex Serif" w:hAnsi="IBM Plex Serif"/>
        </w:rPr>
      </w:pPr>
      <w:r>
        <w:rPr>
          <w:rFonts w:cs="Calibri" w:ascii="IBM Plex Serif" w:hAnsi="IBM Plex Serif"/>
          <w:b/>
          <w:u w:val="single"/>
        </w:rPr>
        <w:t>Date:</w:t>
      </w:r>
      <w:r>
        <w:rPr>
          <w:rFonts w:cs="Calibri" w:ascii="IBM Plex Serif" w:hAnsi="IBM Plex Serif"/>
          <w:bCs/>
        </w:rPr>
        <w:t xml:space="preserve"> 18/07/2020</w:t>
      </w:r>
    </w:p>
    <w:p>
      <w:pPr>
        <w:pStyle w:val="Normal"/>
        <w:spacing w:lineRule="auto" w:line="240" w:before="0" w:after="200"/>
        <w:contextualSpacing/>
        <w:rPr>
          <w:rFonts w:cs="Calibri"/>
        </w:rPr>
      </w:pPr>
      <w:r>
        <w:rPr>
          <w:rFonts w:ascii="IBM Plex Serif" w:hAnsi="IBM Plex Serif"/>
        </w:rPr>
      </w:r>
      <w:r>
        <w:br w:type="page"/>
      </w:r>
    </w:p>
    <w:p>
      <w:pPr>
        <w:pStyle w:val="Normal"/>
        <w:spacing w:lineRule="auto" w:line="240" w:before="0" w:after="200"/>
        <w:contextualSpacing/>
        <w:rPr>
          <w:rFonts w:ascii="IBM Plex Serif" w:hAnsi="IBM Plex Serif"/>
        </w:rPr>
      </w:pPr>
      <w:r>
        <w:rPr>
          <w:rFonts w:cs="Calibri" w:ascii="IBM Plex Serif" w:hAnsi="IBM Plex Serif"/>
        </w:rPr>
        <w:t>Describe the purpose and operation of the Safe Load Indicator on a modern ship’s crane as per Learning Outcome 2: principles required for leading the maintenance and repair of electrical, electronic and control systems of cargo-handling equipment. Include in the description any electrical/electronic components and method of operation.</w:t>
      </w:r>
    </w:p>
    <w:p>
      <w:pPr>
        <w:pStyle w:val="Normal"/>
        <w:spacing w:lineRule="auto" w:line="240" w:before="0" w:after="200"/>
        <w:contextualSpacing/>
        <w:rPr>
          <w:rFonts w:ascii="IBM Plex Serif" w:hAnsi="IBM Plex Serif" w:cs="Calibri"/>
        </w:rPr>
      </w:pPr>
      <w:r>
        <w:rPr>
          <w:rFonts w:cs="Calibri" w:ascii="IBM Plex Serif" w:hAnsi="IBM Plex Serif"/>
        </w:rPr>
      </w:r>
    </w:p>
    <w:p>
      <w:pPr>
        <w:pStyle w:val="Normal"/>
        <w:spacing w:lineRule="auto" w:line="240" w:before="0" w:after="200"/>
        <w:contextualSpacing/>
        <w:jc w:val="center"/>
        <w:rPr>
          <w:rFonts w:ascii="IBM Plex Serif" w:hAnsi="IBM Plex Serif"/>
        </w:rPr>
      </w:pPr>
      <w:r>
        <w:rPr>
          <w:rFonts w:ascii="IBM Plex Serif" w:hAnsi="IBM Plex Serif"/>
        </w:rPr>
        <w:drawing>
          <wp:inline distT="0" distB="0" distL="0" distR="0">
            <wp:extent cx="4408805" cy="290385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6"/>
                    <a:srcRect l="21174" t="34893" r="33494" b="13194"/>
                    <a:stretch>
                      <a:fillRect/>
                    </a:stretch>
                  </pic:blipFill>
                  <pic:spPr bwMode="auto">
                    <a:xfrm>
                      <a:off x="0" y="0"/>
                      <a:ext cx="4408805" cy="2903855"/>
                    </a:xfrm>
                    <a:prstGeom prst="rect">
                      <a:avLst/>
                    </a:prstGeom>
                  </pic:spPr>
                </pic:pic>
              </a:graphicData>
            </a:graphic>
          </wp:inline>
        </w:drawing>
      </w:r>
    </w:p>
    <w:p>
      <w:pPr>
        <w:pStyle w:val="Normal"/>
        <w:spacing w:lineRule="auto" w:line="240" w:before="0" w:after="200"/>
        <w:contextualSpacing/>
        <w:rPr>
          <w:rFonts w:ascii="IBM Plex Serif" w:hAnsi="IBM Plex Serif"/>
        </w:rPr>
      </w:pPr>
      <w:r>
        <w:rPr>
          <w:rFonts w:cs="Calibri" w:ascii="IBM Plex Serif" w:hAnsi="IBM Plex Serif"/>
        </w:rPr>
        <w:t>Safe load Indicators (SWL or SLI) calculate the force applied by the load on the crane and compare it with the design specifications of the crane. This prevents the driver from performing a manoeuvre (slew, hoist, luff etc.) which would exceed the maximum safe working load of the crane.</w:t>
      </w:r>
    </w:p>
    <w:p>
      <w:pPr>
        <w:pStyle w:val="Normal"/>
        <w:spacing w:lineRule="auto" w:line="240" w:before="0" w:after="200"/>
        <w:contextualSpacing/>
        <w:rPr>
          <w:rFonts w:ascii="IBM Plex Serif" w:hAnsi="IBM Plex Serif" w:cs="Calibri"/>
        </w:rPr>
      </w:pPr>
      <w:r>
        <w:rPr>
          <w:rFonts w:cs="Calibri" w:ascii="IBM Plex Serif" w:hAnsi="IBM Plex Serif"/>
        </w:rPr>
      </w:r>
    </w:p>
    <w:p>
      <w:pPr>
        <w:pStyle w:val="Normal"/>
        <w:spacing w:lineRule="auto" w:line="240" w:before="0" w:after="200"/>
        <w:contextualSpacing/>
        <w:rPr>
          <w:rFonts w:ascii="IBM Plex Serif" w:hAnsi="IBM Plex Serif"/>
        </w:rPr>
      </w:pPr>
      <w:r>
        <w:rPr>
          <w:rFonts w:cs="Calibri" w:ascii="IBM Plex Serif" w:hAnsi="IBM Plex Serif"/>
        </w:rPr>
        <w:t>In addition to preventing an illegal manoeuvre, the SLI also allows the driver to see the force being applied, the angle, and the heights-over-ground of the hook.</w:t>
      </w:r>
    </w:p>
    <w:p>
      <w:pPr>
        <w:pStyle w:val="Normal"/>
        <w:spacing w:lineRule="auto" w:line="240" w:before="0" w:after="200"/>
        <w:contextualSpacing/>
        <w:rPr>
          <w:rFonts w:ascii="IBM Plex Serif" w:hAnsi="IBM Plex Serif" w:cs="Calibri"/>
        </w:rPr>
      </w:pPr>
      <w:r>
        <w:rPr>
          <w:rFonts w:cs="Calibri" w:ascii="IBM Plex Serif" w:hAnsi="IBM Plex Serif"/>
        </w:rPr>
      </w:r>
    </w:p>
    <w:p>
      <w:pPr>
        <w:pStyle w:val="Normal"/>
        <w:spacing w:lineRule="auto" w:line="240" w:before="0" w:after="200"/>
        <w:contextualSpacing/>
        <w:rPr>
          <w:rFonts w:ascii="IBM Plex Serif" w:hAnsi="IBM Plex Serif"/>
        </w:rPr>
      </w:pPr>
      <w:r>
        <w:rPr>
          <w:rFonts w:cs="Calibri" w:ascii="IBM Plex Serif" w:hAnsi="IBM Plex Serif"/>
        </w:rPr>
        <w:t>The SLI is typically a PLC with several analogue and digital inputs feeding an HMI within the driver’s cabin. The sensors which send data to the SLI include:</w:t>
      </w:r>
    </w:p>
    <w:p>
      <w:pPr>
        <w:pStyle w:val="ListParagraph"/>
        <w:numPr>
          <w:ilvl w:val="0"/>
          <w:numId w:val="3"/>
        </w:numPr>
        <w:spacing w:lineRule="auto" w:line="240"/>
        <w:rPr>
          <w:rFonts w:ascii="IBM Plex Serif" w:hAnsi="IBM Plex Serif"/>
        </w:rPr>
      </w:pPr>
      <w:r>
        <w:rPr>
          <w:rFonts w:cs="Calibri" w:ascii="IBM Plex Serif" w:hAnsi="IBM Plex Serif"/>
        </w:rPr>
        <w:t>Load cells located at various points on the crane, for hook load sensing, outrigger load sensing, torsion / boom side load sensing, and counterweight information</w:t>
      </w:r>
    </w:p>
    <w:p>
      <w:pPr>
        <w:pStyle w:val="ListParagraph"/>
        <w:numPr>
          <w:ilvl w:val="0"/>
          <w:numId w:val="3"/>
        </w:numPr>
        <w:spacing w:lineRule="auto" w:line="240"/>
        <w:rPr>
          <w:rFonts w:ascii="IBM Plex Serif" w:hAnsi="IBM Plex Serif"/>
        </w:rPr>
      </w:pPr>
      <w:r>
        <w:rPr>
          <w:rFonts w:cs="Calibri" w:ascii="IBM Plex Serif" w:hAnsi="IBM Plex Serif"/>
        </w:rPr>
        <w:t>Rotary encoder, or other system for measuring the velocity of the load on the Z (vertical) axis</w:t>
      </w:r>
    </w:p>
    <w:p>
      <w:pPr>
        <w:pStyle w:val="ListParagraph"/>
        <w:numPr>
          <w:ilvl w:val="0"/>
          <w:numId w:val="3"/>
        </w:numPr>
        <w:spacing w:lineRule="auto" w:line="240"/>
        <w:rPr>
          <w:rFonts w:ascii="IBM Plex Serif" w:hAnsi="IBM Plex Serif"/>
        </w:rPr>
      </w:pPr>
      <w:r>
        <w:rPr>
          <w:rFonts w:cs="Calibri" w:ascii="IBM Plex Serif" w:hAnsi="IBM Plex Serif"/>
        </w:rPr>
        <w:t>Position sensors for the jack position and boom angle</w:t>
      </w:r>
    </w:p>
    <w:p>
      <w:pPr>
        <w:pStyle w:val="ListParagraph"/>
        <w:spacing w:lineRule="auto" w:line="240"/>
        <w:rPr>
          <w:rFonts w:ascii="IBM Plex Serif" w:hAnsi="IBM Plex Serif" w:cs="Calibri"/>
        </w:rPr>
      </w:pPr>
      <w:r>
        <w:rPr>
          <w:rFonts w:cs="Calibri" w:ascii="IBM Plex Serif" w:hAnsi="IBM Plex Serif"/>
        </w:rPr>
      </w:r>
    </w:p>
    <w:p>
      <w:pPr>
        <w:pStyle w:val="ListParagraph"/>
        <w:spacing w:lineRule="auto" w:line="240"/>
        <w:rPr>
          <w:rFonts w:ascii="IBM Plex Serif" w:hAnsi="IBM Plex Serif"/>
        </w:rPr>
      </w:pPr>
      <w:r>
        <w:rPr>
          <w:rFonts w:cs="Calibri" w:ascii="IBM Plex Serif" w:hAnsi="IBM Plex Serif"/>
        </w:rPr>
        <w:t>The primary PLC of the crane will also take into consideration various temperatures for hydraulic oil and fire suppression sensing, in addition to several limit switches for end of travel.</w:t>
      </w:r>
    </w:p>
    <w:p>
      <w:pPr>
        <w:pStyle w:val="ListParagraph"/>
        <w:spacing w:lineRule="auto" w:line="240"/>
        <w:rPr>
          <w:rFonts w:ascii="IBM Plex Serif" w:hAnsi="IBM Plex Serif" w:cs="Calibri"/>
        </w:rPr>
      </w:pPr>
      <w:r>
        <w:rPr>
          <w:rFonts w:cs="Calibri" w:ascii="IBM Plex Serif" w:hAnsi="IBM Plex Serif"/>
        </w:rPr>
      </w:r>
    </w:p>
    <w:p>
      <w:pPr>
        <w:pStyle w:val="ListParagraph"/>
        <w:spacing w:lineRule="auto" w:line="240"/>
        <w:jc w:val="center"/>
        <w:rPr>
          <w:rFonts w:ascii="IBM Plex Serif" w:hAnsi="IBM Plex Serif"/>
        </w:rPr>
      </w:pPr>
      <w:r>
        <w:rPr>
          <w:rFonts w:ascii="IBM Plex Serif" w:hAnsi="IBM Plex Serif"/>
        </w:rPr>
        <w:drawing>
          <wp:inline distT="0" distB="0" distL="0" distR="0">
            <wp:extent cx="4474210" cy="573532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7"/>
                    <a:srcRect l="5525" t="0" r="0" b="0"/>
                    <a:stretch>
                      <a:fillRect/>
                    </a:stretch>
                  </pic:blipFill>
                  <pic:spPr bwMode="auto">
                    <a:xfrm>
                      <a:off x="0" y="0"/>
                      <a:ext cx="4474210" cy="5735320"/>
                    </a:xfrm>
                    <a:prstGeom prst="rect">
                      <a:avLst/>
                    </a:prstGeom>
                  </pic:spPr>
                </pic:pic>
              </a:graphicData>
            </a:graphic>
          </wp:inline>
        </w:drawing>
      </w:r>
    </w:p>
    <w:p>
      <w:pPr>
        <w:pStyle w:val="Normal"/>
        <w:spacing w:lineRule="auto" w:line="240" w:before="0" w:after="200"/>
        <w:contextualSpacing/>
        <w:rPr>
          <w:rFonts w:ascii="IBM Plex Serif" w:hAnsi="IBM Plex Serif"/>
        </w:rPr>
      </w:pPr>
      <w:r>
        <w:rPr>
          <w:rFonts w:cs="Calibri" w:ascii="IBM Plex Serif" w:hAnsi="IBM Plex Serif"/>
        </w:rPr>
        <w:t xml:space="preserve">Describe the types of instruments used (such as multi-meters, calibrators and any other instruments) to assist with locating faults in the Safe Load Indicator along with the types of signals and information expected.   </w:t>
      </w:r>
    </w:p>
    <w:p>
      <w:pPr>
        <w:pStyle w:val="Normal"/>
        <w:spacing w:lineRule="auto" w:line="240" w:before="0" w:after="200"/>
        <w:contextualSpacing/>
        <w:rPr>
          <w:rFonts w:ascii="IBM Plex Serif" w:hAnsi="IBM Plex Serif" w:cs="Calibri"/>
        </w:rPr>
      </w:pPr>
      <w:r>
        <w:rPr>
          <w:rFonts w:cs="Calibri" w:ascii="IBM Plex Serif" w:hAnsi="IBM Plex Serif"/>
        </w:rPr>
      </w:r>
    </w:p>
    <w:p>
      <w:pPr>
        <w:pStyle w:val="Normal"/>
        <w:spacing w:lineRule="auto" w:line="240" w:before="0" w:after="200"/>
        <w:contextualSpacing/>
        <w:rPr>
          <w:rFonts w:ascii="IBM Plex Serif" w:hAnsi="IBM Plex Serif"/>
          <w:b/>
          <w:b/>
          <w:bCs/>
        </w:rPr>
      </w:pPr>
      <w:r>
        <w:rPr>
          <w:rFonts w:cs="Calibri" w:ascii="IBM Plex Serif" w:hAnsi="IBM Plex Serif"/>
          <w:b/>
          <w:bCs/>
        </w:rPr>
        <w:t>Initial Diagnostics</w:t>
      </w:r>
    </w:p>
    <w:p>
      <w:pPr>
        <w:pStyle w:val="Normal"/>
        <w:spacing w:lineRule="auto" w:line="240" w:before="0" w:after="200"/>
        <w:contextualSpacing/>
        <w:rPr>
          <w:rFonts w:ascii="IBM Plex Serif" w:hAnsi="IBM Plex Serif"/>
        </w:rPr>
      </w:pPr>
      <w:r>
        <w:rPr>
          <w:rFonts w:cs="Calibri" w:ascii="IBM Plex Serif" w:hAnsi="IBM Plex Serif"/>
        </w:rPr>
        <w:t>As with any initial diagnostics on faulty equipment, a multimeter can eliminate several faults very quickly. Using the multimeter on Volts AC or DC (situational) to check if there is power available on the unit to rule out a problematic power supply, a faulty or loose wire or errant power switch.</w:t>
      </w:r>
    </w:p>
    <w:p>
      <w:pPr>
        <w:pStyle w:val="Normal"/>
        <w:spacing w:lineRule="auto" w:line="240" w:before="0" w:after="200"/>
        <w:contextualSpacing/>
        <w:rPr>
          <w:rFonts w:ascii="IBM Plex Serif" w:hAnsi="IBM Plex Serif" w:cs="Calibri"/>
        </w:rPr>
      </w:pPr>
      <w:r>
        <w:rPr>
          <w:rFonts w:cs="Calibri" w:ascii="IBM Plex Serif" w:hAnsi="IBM Plex Serif"/>
        </w:rPr>
      </w:r>
    </w:p>
    <w:p>
      <w:pPr>
        <w:pStyle w:val="Normal"/>
        <w:spacing w:lineRule="auto" w:line="240" w:before="0" w:after="200"/>
        <w:contextualSpacing/>
        <w:rPr>
          <w:rFonts w:ascii="IBM Plex Serif" w:hAnsi="IBM Plex Serif"/>
        </w:rPr>
      </w:pPr>
      <w:r>
        <w:rPr>
          <w:rFonts w:cs="Calibri" w:ascii="IBM Plex Serif" w:hAnsi="IBM Plex Serif"/>
        </w:rPr>
        <w:t>Using a thermal imaging gun or multimeter thermocouple while the device is operational or if a circuit breaker as tripped on thermal overload may help detect if a clogged fan filter, faulty wire, or excessive ambient temperature is causing overheating.</w:t>
      </w:r>
    </w:p>
    <w:p>
      <w:pPr>
        <w:pStyle w:val="Normal"/>
        <w:spacing w:lineRule="auto" w:line="240" w:before="0" w:after="200"/>
        <w:contextualSpacing/>
        <w:rPr>
          <w:rFonts w:ascii="IBM Plex Serif" w:hAnsi="IBM Plex Serif"/>
        </w:rPr>
      </w:pPr>
      <w:r>
        <w:rPr>
          <w:rFonts w:cs="Calibri" w:ascii="IBM Plex Serif" w:hAnsi="IBM Plex Serif"/>
        </w:rPr>
        <w:t>A multimeter placed in series with the power supply (not recommended) or a clamp meter will also help detect overheating as well as excessive current.</w:t>
      </w:r>
    </w:p>
    <w:p>
      <w:pPr>
        <w:pStyle w:val="Normal"/>
        <w:spacing w:lineRule="auto" w:line="240" w:before="0" w:after="200"/>
        <w:contextualSpacing/>
        <w:rPr>
          <w:rFonts w:ascii="IBM Plex Serif" w:hAnsi="IBM Plex Serif" w:cs="Calibri"/>
        </w:rPr>
      </w:pPr>
      <w:r>
        <w:rPr>
          <w:rFonts w:cs="Calibri" w:ascii="IBM Plex Serif" w:hAnsi="IBM Plex Serif"/>
        </w:rPr>
      </w:r>
    </w:p>
    <w:p>
      <w:pPr>
        <w:pStyle w:val="Normal"/>
        <w:spacing w:lineRule="auto" w:line="240" w:before="0" w:after="200"/>
        <w:contextualSpacing/>
        <w:rPr>
          <w:rFonts w:ascii="IBM Plex Serif" w:hAnsi="IBM Plex Serif"/>
        </w:rPr>
      </w:pPr>
      <w:r>
        <w:rPr>
          <w:rFonts w:cs="Calibri" w:ascii="IBM Plex Serif" w:hAnsi="IBM Plex Serif"/>
        </w:rPr>
        <w:t xml:space="preserve">Voltages, temperatures, and current information will be likely located inside the technical specifications for the SLI, which will help in understanding information expected. </w:t>
      </w:r>
    </w:p>
    <w:p>
      <w:pPr>
        <w:pStyle w:val="Normal"/>
        <w:spacing w:lineRule="auto" w:line="240" w:before="0" w:after="200"/>
        <w:contextualSpacing/>
        <w:rPr>
          <w:rFonts w:ascii="IBM Plex Serif" w:hAnsi="IBM Plex Serif"/>
        </w:rPr>
      </w:pPr>
      <w:r>
        <w:rPr>
          <w:rFonts w:ascii="IBM Plex Serif" w:hAnsi="IBM Plex Serif"/>
        </w:rPr>
      </w:r>
    </w:p>
    <w:p>
      <w:pPr>
        <w:pStyle w:val="Normal"/>
        <w:spacing w:lineRule="auto" w:line="240" w:before="0" w:after="200"/>
        <w:contextualSpacing/>
        <w:rPr>
          <w:rFonts w:ascii="IBM Plex Serif" w:hAnsi="IBM Plex Serif"/>
          <w:b/>
          <w:b/>
          <w:bCs/>
        </w:rPr>
      </w:pPr>
      <w:r>
        <w:rPr>
          <w:rFonts w:cs="Calibri" w:ascii="IBM Plex Serif" w:hAnsi="IBM Plex Serif"/>
          <w:b/>
          <w:bCs/>
        </w:rPr>
        <w:t>General Diagnostics</w:t>
      </w:r>
    </w:p>
    <w:p>
      <w:pPr>
        <w:pStyle w:val="Normal"/>
        <w:spacing w:lineRule="auto" w:line="240" w:before="0" w:after="200"/>
        <w:contextualSpacing/>
        <w:rPr>
          <w:rFonts w:ascii="IBM Plex Serif" w:hAnsi="IBM Plex Serif"/>
        </w:rPr>
      </w:pPr>
      <w:r>
        <w:rPr>
          <w:rFonts w:cs="Calibri" w:ascii="IBM Plex Serif" w:hAnsi="IBM Plex Serif"/>
        </w:rPr>
        <w:t>After the initial look into the device, a more directed approach may require the tightening of terminals within the device or checking for loose/chipped/broken solder pieces once the device has been de-energized and the relevant breaker opened. A multimeter on continuity setting may assist with this.</w:t>
      </w:r>
    </w:p>
    <w:p>
      <w:pPr>
        <w:pStyle w:val="Normal"/>
        <w:spacing w:lineRule="auto" w:line="240" w:before="0" w:after="200"/>
        <w:contextualSpacing/>
        <w:rPr>
          <w:rFonts w:ascii="IBM Plex Serif" w:hAnsi="IBM Plex Serif" w:cs="Calibri"/>
        </w:rPr>
      </w:pPr>
      <w:r>
        <w:rPr>
          <w:rFonts w:cs="Calibri" w:ascii="IBM Plex Serif" w:hAnsi="IBM Plex Serif"/>
        </w:rPr>
      </w:r>
    </w:p>
    <w:p>
      <w:pPr>
        <w:pStyle w:val="Normal"/>
        <w:spacing w:lineRule="auto" w:line="240" w:before="0" w:after="200"/>
        <w:contextualSpacing/>
        <w:rPr>
          <w:rFonts w:ascii="IBM Plex Serif" w:hAnsi="IBM Plex Serif"/>
        </w:rPr>
      </w:pPr>
      <w:r>
        <w:rPr>
          <w:rFonts w:cs="Calibri" w:ascii="IBM Plex Serif" w:hAnsi="IBM Plex Serif"/>
        </w:rPr>
        <w:t xml:space="preserve">A multimeter will also allow for probing of the PLC inputs and outputs. This would enable you to check, non-invasively, the state of various Boolean sensors such as limit switches and will allow you to check voltage-based analogue sensors. For current based (0-20, 4-20mA) sensors, a milliamp clamp meter is highly recommended. Although it should be noted that if a 4-20mA sensor was reading &lt;4 mA an alarm for this </w:t>
      </w:r>
      <w:r>
        <w:rPr>
          <w:rFonts w:cs="Calibri" w:ascii="IBM Plex Serif" w:hAnsi="IBM Plex Serif"/>
          <w:i/>
          <w:iCs/>
        </w:rPr>
        <w:t xml:space="preserve">should </w:t>
      </w:r>
      <w:r>
        <w:rPr>
          <w:rFonts w:cs="Calibri" w:ascii="IBM Plex Serif" w:hAnsi="IBM Plex Serif"/>
        </w:rPr>
        <w:t>be displayed.</w:t>
      </w:r>
    </w:p>
    <w:p>
      <w:pPr>
        <w:pStyle w:val="Normal"/>
        <w:spacing w:lineRule="auto" w:line="240" w:before="0" w:after="200"/>
        <w:contextualSpacing/>
        <w:rPr>
          <w:rFonts w:ascii="IBM Plex Serif" w:hAnsi="IBM Plex Serif" w:cs="Calibri"/>
        </w:rPr>
      </w:pPr>
      <w:r>
        <w:rPr>
          <w:rFonts w:cs="Calibri" w:ascii="IBM Plex Serif" w:hAnsi="IBM Plex Serif"/>
        </w:rPr>
      </w:r>
    </w:p>
    <w:p>
      <w:pPr>
        <w:pStyle w:val="Normal"/>
        <w:spacing w:lineRule="auto" w:line="240" w:before="0" w:after="200"/>
        <w:contextualSpacing/>
        <w:rPr>
          <w:rFonts w:ascii="IBM Plex Serif" w:hAnsi="IBM Plex Serif"/>
          <w:b/>
          <w:b/>
          <w:bCs/>
        </w:rPr>
      </w:pPr>
      <w:r>
        <w:rPr>
          <w:rFonts w:cs="Calibri" w:ascii="IBM Plex Serif" w:hAnsi="IBM Plex Serif"/>
          <w:b/>
          <w:bCs/>
        </w:rPr>
        <w:t>Specific Diagnostics</w:t>
      </w:r>
    </w:p>
    <w:p>
      <w:pPr>
        <w:pStyle w:val="Normal"/>
        <w:spacing w:lineRule="auto" w:line="240" w:before="0" w:after="200"/>
        <w:contextualSpacing/>
        <w:rPr>
          <w:rFonts w:ascii="IBM Plex Serif" w:hAnsi="IBM Plex Serif"/>
        </w:rPr>
      </w:pPr>
      <w:r>
        <w:rPr>
          <w:rFonts w:cs="Calibri" w:ascii="IBM Plex Serif" w:hAnsi="IBM Plex Serif"/>
        </w:rPr>
        <w:t xml:space="preserve">When doing more intensive diagnostics, i.e. when the general cause of the fault has been located, specialist instruments may be employed, such as a high voltage insulation resistance tester (Megger) for insulation breakdown (although the device may be harmed by the high voltage, therefore care should be taken with proper isolation / probing). </w:t>
      </w:r>
    </w:p>
    <w:p>
      <w:pPr>
        <w:pStyle w:val="Normal"/>
        <w:spacing w:lineRule="auto" w:line="240" w:before="0" w:after="200"/>
        <w:contextualSpacing/>
        <w:rPr>
          <w:rFonts w:ascii="IBM Plex Serif" w:hAnsi="IBM Plex Serif" w:cs="Calibri"/>
        </w:rPr>
      </w:pPr>
      <w:r>
        <w:rPr>
          <w:rFonts w:cs="Calibri" w:ascii="IBM Plex Serif" w:hAnsi="IBM Plex Serif"/>
        </w:rPr>
      </w:r>
    </w:p>
    <w:p>
      <w:pPr>
        <w:pStyle w:val="Normal"/>
        <w:spacing w:lineRule="auto" w:line="240" w:before="0" w:after="200"/>
        <w:contextualSpacing/>
        <w:rPr>
          <w:rFonts w:ascii="IBM Plex Serif" w:hAnsi="IBM Plex Serif"/>
        </w:rPr>
      </w:pPr>
      <w:r>
        <w:rPr>
          <w:rFonts w:cs="Calibri" w:ascii="IBM Plex Serif" w:hAnsi="IBM Plex Serif"/>
        </w:rPr>
        <w:t>Direct communication with the PLC may be necessary to check setpoints. A laptop with the relevant PLC company’s software can be used to do this, although it will likely require a password to access.</w:t>
      </w:r>
    </w:p>
    <w:p>
      <w:pPr>
        <w:pStyle w:val="Normal"/>
        <w:spacing w:lineRule="auto" w:line="240" w:before="0" w:after="200"/>
        <w:contextualSpacing/>
        <w:rPr>
          <w:rFonts w:ascii="IBM Plex Serif" w:hAnsi="IBM Plex Serif" w:cs="Calibri"/>
        </w:rPr>
      </w:pPr>
      <w:r>
        <w:rPr>
          <w:rFonts w:cs="Calibri" w:ascii="IBM Plex Serif" w:hAnsi="IBM Plex Serif"/>
        </w:rPr>
      </w:r>
    </w:p>
    <w:p>
      <w:pPr>
        <w:pStyle w:val="Normal"/>
        <w:spacing w:before="0" w:after="200"/>
        <w:contextualSpacing/>
        <w:rPr>
          <w:rFonts w:ascii="IBM Plex Serif" w:hAnsi="IBM Plex Serif"/>
        </w:rPr>
      </w:pPr>
      <w:r>
        <w:rPr>
          <w:rFonts w:cs="Calibri" w:ascii="IBM Plex Serif" w:hAnsi="IBM Plex Serif"/>
          <w:bCs/>
        </w:rPr>
        <w:t>Direct probing of the printed circuit board may also be required if swapping is not an option. A multimeter on continuity, diode-test or capacitance test will assist with locating an errant component.</w:t>
      </w:r>
      <w:r>
        <w:br w:type="page"/>
      </w:r>
    </w:p>
    <w:p>
      <w:pPr>
        <w:pStyle w:val="Normal"/>
        <w:spacing w:before="0" w:after="200"/>
        <w:ind w:left="0" w:hanging="0"/>
        <w:contextualSpacing/>
        <w:rPr>
          <w:rFonts w:ascii="IBM Plex Serif" w:hAnsi="IBM Plex Serif"/>
        </w:rPr>
      </w:pPr>
      <w:r>
        <w:rPr>
          <w:rFonts w:cs="Calibri" w:ascii="IBM Plex Serif" w:hAnsi="IBM Plex Serif"/>
          <w:bCs/>
        </w:rPr>
        <w:t xml:space="preserve">Explain principles of routine inspection, maintenance and repair of deck cranes equipment, with specific reference to: </w:t>
      </w:r>
    </w:p>
    <w:p>
      <w:pPr>
        <w:pStyle w:val="Normal"/>
        <w:numPr>
          <w:ilvl w:val="1"/>
          <w:numId w:val="2"/>
        </w:numPr>
        <w:spacing w:before="0" w:after="200"/>
        <w:ind w:left="720" w:hanging="360"/>
        <w:contextualSpacing/>
        <w:rPr>
          <w:rFonts w:ascii="IBM Plex Serif" w:hAnsi="IBM Plex Serif"/>
          <w:b/>
          <w:b/>
          <w:bCs/>
        </w:rPr>
      </w:pPr>
      <w:r>
        <w:rPr>
          <w:rFonts w:cs="Calibri" w:ascii="IBM Plex Serif" w:hAnsi="IBM Plex Serif"/>
          <w:b/>
          <w:bCs/>
        </w:rPr>
        <w:t>power supply (slip ring unit)</w:t>
      </w:r>
    </w:p>
    <w:p>
      <w:pPr>
        <w:pStyle w:val="Normal"/>
        <w:spacing w:before="0" w:after="200"/>
        <w:ind w:left="0" w:hanging="0"/>
        <w:contextualSpacing/>
        <w:rPr>
          <w:rFonts w:ascii="IBM Plex Serif" w:hAnsi="IBM Plex Serif"/>
          <w:b/>
          <w:b/>
          <w:bCs/>
        </w:rPr>
      </w:pPr>
      <w:r>
        <w:rPr>
          <w:rFonts w:cs="Calibri" w:ascii="IBM Plex Serif" w:hAnsi="IBM Plex Serif"/>
          <w:b/>
          <w:bCs/>
        </w:rPr>
        <w:t>Inspection</w:t>
      </w:r>
    </w:p>
    <w:p>
      <w:pPr>
        <w:pStyle w:val="Normal"/>
        <w:numPr>
          <w:ilvl w:val="0"/>
          <w:numId w:val="4"/>
        </w:numPr>
        <w:spacing w:before="0" w:after="200"/>
        <w:contextualSpacing/>
        <w:rPr>
          <w:rFonts w:ascii="IBM Plex Serif" w:hAnsi="IBM Plex Serif"/>
          <w:b w:val="false"/>
          <w:b w:val="false"/>
          <w:bCs w:val="false"/>
        </w:rPr>
      </w:pPr>
      <w:r>
        <w:rPr>
          <w:rFonts w:cs="Calibri" w:ascii="IBM Plex Serif" w:hAnsi="IBM Plex Serif"/>
          <w:b w:val="false"/>
          <w:bCs w:val="false"/>
        </w:rPr>
        <w:t>Excessive scratching/pitting along the slip rings</w:t>
      </w:r>
    </w:p>
    <w:p>
      <w:pPr>
        <w:pStyle w:val="Normal"/>
        <w:numPr>
          <w:ilvl w:val="0"/>
          <w:numId w:val="4"/>
        </w:numPr>
        <w:spacing w:before="0" w:after="200"/>
        <w:contextualSpacing/>
        <w:rPr>
          <w:rFonts w:ascii="IBM Plex Serif" w:hAnsi="IBM Plex Serif"/>
          <w:b w:val="false"/>
          <w:b w:val="false"/>
          <w:bCs w:val="false"/>
        </w:rPr>
      </w:pPr>
      <w:r>
        <w:rPr>
          <w:rFonts w:cs="Calibri" w:ascii="IBM Plex Serif" w:hAnsi="IBM Plex Serif"/>
          <w:b w:val="false"/>
          <w:bCs w:val="false"/>
        </w:rPr>
        <w:t>Excessive wear on carbon brushes</w:t>
      </w:r>
    </w:p>
    <w:p>
      <w:pPr>
        <w:pStyle w:val="Normal"/>
        <w:numPr>
          <w:ilvl w:val="0"/>
          <w:numId w:val="4"/>
        </w:numPr>
        <w:spacing w:before="0" w:after="200"/>
        <w:contextualSpacing/>
        <w:rPr>
          <w:rFonts w:ascii="IBM Plex Serif" w:hAnsi="IBM Plex Serif"/>
          <w:b w:val="false"/>
          <w:b w:val="false"/>
          <w:bCs w:val="false"/>
        </w:rPr>
      </w:pPr>
      <w:r>
        <w:rPr>
          <w:rFonts w:cs="Calibri" w:ascii="IBM Plex Serif" w:hAnsi="IBM Plex Serif"/>
          <w:b w:val="false"/>
          <w:bCs w:val="false"/>
        </w:rPr>
        <w:t>Balanced load amongst brush connections</w:t>
      </w:r>
    </w:p>
    <w:p>
      <w:pPr>
        <w:pStyle w:val="Normal"/>
        <w:numPr>
          <w:ilvl w:val="0"/>
          <w:numId w:val="4"/>
        </w:numPr>
        <w:spacing w:before="0" w:after="200"/>
        <w:contextualSpacing/>
        <w:rPr>
          <w:rFonts w:ascii="IBM Plex Serif" w:hAnsi="IBM Plex Serif"/>
          <w:b w:val="false"/>
          <w:b w:val="false"/>
          <w:bCs w:val="false"/>
        </w:rPr>
      </w:pPr>
      <w:r>
        <w:rPr>
          <w:rFonts w:cs="Calibri" w:ascii="IBM Plex Serif" w:hAnsi="IBM Plex Serif"/>
          <w:b w:val="false"/>
          <w:bCs w:val="false"/>
        </w:rPr>
        <w:t>Excessive build-up of carbon dust on slip rings</w:t>
      </w:r>
    </w:p>
    <w:p>
      <w:pPr>
        <w:pStyle w:val="Normal"/>
        <w:spacing w:before="0" w:after="200"/>
        <w:ind w:left="0" w:hanging="0"/>
        <w:contextualSpacing/>
        <w:rPr>
          <w:rFonts w:ascii="IBM Plex Serif" w:hAnsi="IBM Plex Serif"/>
          <w:b/>
          <w:b/>
          <w:bCs/>
        </w:rPr>
      </w:pPr>
      <w:r>
        <w:rPr>
          <w:rFonts w:cs="Calibri" w:ascii="IBM Plex Serif" w:hAnsi="IBM Plex Serif"/>
          <w:b/>
          <w:bCs/>
        </w:rPr>
        <w:t>Maintenance</w:t>
      </w:r>
    </w:p>
    <w:p>
      <w:pPr>
        <w:pStyle w:val="Normal"/>
        <w:numPr>
          <w:ilvl w:val="0"/>
          <w:numId w:val="5"/>
        </w:numPr>
        <w:spacing w:before="0" w:after="200"/>
        <w:contextualSpacing/>
        <w:rPr>
          <w:rFonts w:ascii="IBM Plex Serif" w:hAnsi="IBM Plex Serif"/>
          <w:b w:val="false"/>
          <w:b w:val="false"/>
          <w:bCs w:val="false"/>
        </w:rPr>
      </w:pPr>
      <w:r>
        <w:rPr>
          <w:rFonts w:cs="Calibri" w:ascii="IBM Plex Serif" w:hAnsi="IBM Plex Serif"/>
          <w:b w:val="false"/>
          <w:bCs w:val="false"/>
        </w:rPr>
        <w:t>Possible replacement or readjustment of carbon brushes</w:t>
      </w:r>
    </w:p>
    <w:p>
      <w:pPr>
        <w:pStyle w:val="Normal"/>
        <w:numPr>
          <w:ilvl w:val="0"/>
          <w:numId w:val="5"/>
        </w:numPr>
        <w:spacing w:before="0" w:after="200"/>
        <w:contextualSpacing/>
        <w:rPr>
          <w:rFonts w:ascii="IBM Plex Serif" w:hAnsi="IBM Plex Serif"/>
          <w:b w:val="false"/>
          <w:b w:val="false"/>
          <w:bCs w:val="false"/>
        </w:rPr>
      </w:pPr>
      <w:r>
        <w:rPr>
          <w:rFonts w:cs="Calibri" w:ascii="IBM Plex Serif" w:hAnsi="IBM Plex Serif"/>
          <w:b w:val="false"/>
          <w:bCs w:val="false"/>
        </w:rPr>
        <w:t>Cleaning of slip rings</w:t>
      </w:r>
    </w:p>
    <w:p>
      <w:pPr>
        <w:pStyle w:val="Normal"/>
        <w:spacing w:before="0" w:after="200"/>
        <w:ind w:left="0" w:hanging="0"/>
        <w:contextualSpacing/>
        <w:rPr>
          <w:rFonts w:ascii="IBM Plex Serif" w:hAnsi="IBM Plex Serif"/>
          <w:b/>
          <w:b/>
          <w:bCs/>
        </w:rPr>
      </w:pPr>
      <w:r>
        <w:rPr>
          <w:rFonts w:cs="Calibri" w:ascii="IBM Plex Serif" w:hAnsi="IBM Plex Serif"/>
          <w:b/>
          <w:bCs/>
        </w:rPr>
        <w:t>Repair</w:t>
      </w:r>
    </w:p>
    <w:p>
      <w:pPr>
        <w:pStyle w:val="Normal"/>
        <w:numPr>
          <w:ilvl w:val="0"/>
          <w:numId w:val="6"/>
        </w:numPr>
        <w:spacing w:before="0" w:after="200"/>
        <w:contextualSpacing/>
        <w:rPr>
          <w:rFonts w:ascii="IBM Plex Serif" w:hAnsi="IBM Plex Serif"/>
          <w:b w:val="false"/>
          <w:b w:val="false"/>
          <w:bCs w:val="false"/>
        </w:rPr>
      </w:pPr>
      <w:r>
        <w:rPr>
          <w:rFonts w:cs="Calibri" w:ascii="IBM Plex Serif" w:hAnsi="IBM Plex Serif"/>
          <w:b w:val="false"/>
          <w:bCs w:val="false"/>
        </w:rPr>
        <w:t>Replacement of carbon brushes</w:t>
      </w:r>
    </w:p>
    <w:p>
      <w:pPr>
        <w:pStyle w:val="Normal"/>
        <w:numPr>
          <w:ilvl w:val="0"/>
          <w:numId w:val="6"/>
        </w:numPr>
        <w:spacing w:before="0" w:after="200"/>
        <w:contextualSpacing/>
        <w:rPr>
          <w:rFonts w:ascii="IBM Plex Serif" w:hAnsi="IBM Plex Serif"/>
          <w:b w:val="false"/>
          <w:b w:val="false"/>
          <w:bCs w:val="false"/>
        </w:rPr>
      </w:pPr>
      <w:r>
        <w:rPr>
          <w:rFonts w:cs="Calibri" w:ascii="IBM Plex Serif" w:hAnsi="IBM Plex Serif"/>
          <w:b w:val="false"/>
          <w:bCs w:val="false"/>
        </w:rPr>
        <w:t>Replacement/refinishing of slip rings</w:t>
      </w:r>
    </w:p>
    <w:p>
      <w:pPr>
        <w:pStyle w:val="Normal"/>
        <w:spacing w:before="0" w:after="200"/>
        <w:contextualSpacing/>
        <w:rPr>
          <w:rFonts w:cs="Calibri"/>
        </w:rPr>
      </w:pPr>
      <w:r>
        <w:rPr>
          <w:rFonts w:ascii="IBM Plex Serif" w:hAnsi="IBM Plex Serif"/>
          <w:b w:val="false"/>
          <w:bCs w:val="false"/>
        </w:rPr>
      </w:r>
    </w:p>
    <w:p>
      <w:pPr>
        <w:pStyle w:val="Normal"/>
        <w:numPr>
          <w:ilvl w:val="1"/>
          <w:numId w:val="2"/>
        </w:numPr>
        <w:spacing w:before="0" w:after="200"/>
        <w:ind w:left="720" w:hanging="360"/>
        <w:contextualSpacing/>
        <w:rPr>
          <w:rFonts w:ascii="IBM Plex Serif" w:hAnsi="IBM Plex Serif"/>
          <w:b/>
          <w:b/>
          <w:bCs/>
        </w:rPr>
      </w:pPr>
      <w:r>
        <w:rPr>
          <w:rFonts w:cs="Calibri" w:ascii="IBM Plex Serif" w:hAnsi="IBM Plex Serif"/>
          <w:b/>
          <w:bCs/>
        </w:rPr>
        <w:t>cabling and grounding</w:t>
      </w:r>
    </w:p>
    <w:p>
      <w:pPr>
        <w:pStyle w:val="Normal"/>
        <w:spacing w:before="0" w:after="200"/>
        <w:ind w:left="0" w:hanging="0"/>
        <w:contextualSpacing/>
        <w:rPr>
          <w:rFonts w:ascii="IBM Plex Serif" w:hAnsi="IBM Plex Serif"/>
          <w:b/>
          <w:b/>
          <w:bCs/>
        </w:rPr>
      </w:pPr>
      <w:r>
        <w:rPr>
          <w:rFonts w:cs="Calibri" w:ascii="IBM Plex Serif" w:hAnsi="IBM Plex Serif"/>
          <w:b/>
          <w:bCs/>
        </w:rPr>
        <w:t>Inspection</w:t>
      </w:r>
    </w:p>
    <w:p>
      <w:pPr>
        <w:pStyle w:val="Normal"/>
        <w:numPr>
          <w:ilvl w:val="0"/>
          <w:numId w:val="7"/>
        </w:numPr>
        <w:spacing w:before="0" w:after="200"/>
        <w:contextualSpacing/>
        <w:rPr>
          <w:rFonts w:ascii="IBM Plex Serif" w:hAnsi="IBM Plex Serif"/>
          <w:b w:val="false"/>
          <w:b w:val="false"/>
          <w:bCs w:val="false"/>
        </w:rPr>
      </w:pPr>
      <w:r>
        <w:rPr>
          <w:rFonts w:cs="Calibri" w:ascii="IBM Plex Serif" w:hAnsi="IBM Plex Serif"/>
          <w:b w:val="false"/>
          <w:bCs w:val="false"/>
        </w:rPr>
        <w:t>Visible kinks / insulation breakdown / ruptures</w:t>
      </w:r>
    </w:p>
    <w:p>
      <w:pPr>
        <w:pStyle w:val="Normal"/>
        <w:numPr>
          <w:ilvl w:val="0"/>
          <w:numId w:val="7"/>
        </w:numPr>
        <w:spacing w:before="0" w:after="200"/>
        <w:contextualSpacing/>
        <w:rPr>
          <w:rFonts w:ascii="IBM Plex Serif" w:hAnsi="IBM Plex Serif"/>
          <w:b w:val="false"/>
          <w:b w:val="false"/>
          <w:bCs w:val="false"/>
        </w:rPr>
      </w:pPr>
      <w:r>
        <w:rPr>
          <w:rFonts w:cs="Calibri" w:ascii="IBM Plex Serif" w:hAnsi="IBM Plex Serif"/>
          <w:b w:val="false"/>
          <w:bCs w:val="false"/>
        </w:rPr>
        <w:t>Terminal tightening</w:t>
      </w:r>
    </w:p>
    <w:p>
      <w:pPr>
        <w:pStyle w:val="Normal"/>
        <w:numPr>
          <w:ilvl w:val="0"/>
          <w:numId w:val="7"/>
        </w:numPr>
        <w:spacing w:before="0" w:after="200"/>
        <w:contextualSpacing/>
        <w:rPr>
          <w:rFonts w:ascii="IBM Plex Serif" w:hAnsi="IBM Plex Serif"/>
          <w:b w:val="false"/>
          <w:b w:val="false"/>
          <w:bCs w:val="false"/>
        </w:rPr>
      </w:pPr>
      <w:r>
        <w:rPr>
          <w:rFonts w:cs="Calibri" w:ascii="IBM Plex Serif" w:hAnsi="IBM Plex Serif"/>
          <w:b w:val="false"/>
          <w:bCs w:val="false"/>
        </w:rPr>
        <w:t>Visible corrosion or physical damage</w:t>
      </w:r>
    </w:p>
    <w:p>
      <w:pPr>
        <w:pStyle w:val="Normal"/>
        <w:numPr>
          <w:ilvl w:val="0"/>
          <w:numId w:val="7"/>
        </w:numPr>
        <w:spacing w:before="0" w:after="200"/>
        <w:contextualSpacing/>
        <w:rPr>
          <w:rFonts w:ascii="IBM Plex Serif" w:hAnsi="IBM Plex Serif"/>
          <w:b w:val="false"/>
          <w:b w:val="false"/>
          <w:bCs w:val="false"/>
        </w:rPr>
      </w:pPr>
      <w:r>
        <w:rPr>
          <w:rFonts w:cs="Calibri" w:ascii="IBM Plex Serif" w:hAnsi="IBM Plex Serif"/>
          <w:b w:val="false"/>
          <w:bCs w:val="false"/>
        </w:rPr>
        <w:t>Check for terminals/earthing points being unintentionally painted</w:t>
      </w:r>
    </w:p>
    <w:p>
      <w:pPr>
        <w:pStyle w:val="Normal"/>
        <w:spacing w:before="0" w:after="200"/>
        <w:ind w:left="0" w:hanging="0"/>
        <w:contextualSpacing/>
        <w:rPr>
          <w:rFonts w:ascii="IBM Plex Serif" w:hAnsi="IBM Plex Serif"/>
          <w:b/>
          <w:b/>
          <w:bCs/>
        </w:rPr>
      </w:pPr>
      <w:r>
        <w:rPr>
          <w:rFonts w:cs="Calibri" w:ascii="IBM Plex Serif" w:hAnsi="IBM Plex Serif"/>
          <w:b/>
          <w:bCs/>
        </w:rPr>
        <w:t>Maintenance</w:t>
      </w:r>
    </w:p>
    <w:p>
      <w:pPr>
        <w:pStyle w:val="Normal"/>
        <w:numPr>
          <w:ilvl w:val="0"/>
          <w:numId w:val="8"/>
        </w:numPr>
        <w:spacing w:before="0" w:after="200"/>
        <w:contextualSpacing/>
        <w:rPr>
          <w:rFonts w:ascii="IBM Plex Serif" w:hAnsi="IBM Plex Serif"/>
          <w:b w:val="false"/>
          <w:b w:val="false"/>
          <w:bCs w:val="false"/>
        </w:rPr>
      </w:pPr>
      <w:r>
        <w:rPr>
          <w:rFonts w:cs="Calibri" w:ascii="IBM Plex Serif" w:hAnsi="IBM Plex Serif"/>
          <w:b w:val="false"/>
          <w:bCs w:val="false"/>
        </w:rPr>
        <w:t>Tightening/cleaning of terminals</w:t>
      </w:r>
    </w:p>
    <w:p>
      <w:pPr>
        <w:pStyle w:val="Normal"/>
        <w:numPr>
          <w:ilvl w:val="0"/>
          <w:numId w:val="8"/>
        </w:numPr>
        <w:spacing w:before="0" w:after="200"/>
        <w:contextualSpacing/>
        <w:rPr>
          <w:rFonts w:ascii="IBM Plex Serif" w:hAnsi="IBM Plex Serif"/>
          <w:b w:val="false"/>
          <w:b w:val="false"/>
          <w:bCs w:val="false"/>
        </w:rPr>
      </w:pPr>
      <w:r>
        <w:rPr>
          <w:rFonts w:cs="Calibri" w:ascii="IBM Plex Serif" w:hAnsi="IBM Plex Serif"/>
          <w:b w:val="false"/>
          <w:bCs w:val="false"/>
        </w:rPr>
        <w:t>Insulation breakdown (IR) testing with HVIR tester (MEGGER)</w:t>
      </w:r>
    </w:p>
    <w:p>
      <w:pPr>
        <w:pStyle w:val="Normal"/>
        <w:spacing w:before="0" w:after="200"/>
        <w:ind w:left="0" w:hanging="0"/>
        <w:contextualSpacing/>
        <w:rPr>
          <w:rFonts w:ascii="IBM Plex Serif" w:hAnsi="IBM Plex Serif"/>
          <w:b/>
          <w:b/>
          <w:bCs/>
        </w:rPr>
      </w:pPr>
      <w:r>
        <w:rPr>
          <w:rFonts w:cs="Calibri" w:ascii="IBM Plex Serif" w:hAnsi="IBM Plex Serif"/>
          <w:b/>
          <w:bCs/>
        </w:rPr>
        <w:t>Repair</w:t>
      </w:r>
    </w:p>
    <w:p>
      <w:pPr>
        <w:pStyle w:val="Normal"/>
        <w:numPr>
          <w:ilvl w:val="0"/>
          <w:numId w:val="9"/>
        </w:numPr>
        <w:spacing w:before="0" w:after="200"/>
        <w:contextualSpacing/>
        <w:rPr>
          <w:rFonts w:ascii="IBM Plex Serif" w:hAnsi="IBM Plex Serif"/>
          <w:b w:val="false"/>
          <w:b w:val="false"/>
          <w:bCs w:val="false"/>
        </w:rPr>
      </w:pPr>
      <w:r>
        <w:rPr>
          <w:rFonts w:cs="Calibri" w:ascii="IBM Plex Serif" w:hAnsi="IBM Plex Serif"/>
          <w:b w:val="false"/>
          <w:bCs w:val="false"/>
        </w:rPr>
        <w:t>Re-run of relevant cable with attention paid to fault; larger cable size may be necessary</w:t>
      </w:r>
    </w:p>
    <w:p>
      <w:pPr>
        <w:pStyle w:val="Normal"/>
        <w:numPr>
          <w:ilvl w:val="0"/>
          <w:numId w:val="9"/>
        </w:numPr>
        <w:spacing w:before="0" w:after="200"/>
        <w:contextualSpacing/>
        <w:rPr>
          <w:rFonts w:ascii="IBM Plex Serif" w:hAnsi="IBM Plex Serif"/>
          <w:b w:val="false"/>
          <w:b w:val="false"/>
          <w:bCs w:val="false"/>
        </w:rPr>
      </w:pPr>
      <w:r>
        <w:rPr>
          <w:rFonts w:cs="Calibri" w:ascii="IBM Plex Serif" w:hAnsi="IBM Plex Serif"/>
          <w:b w:val="false"/>
          <w:bCs w:val="false"/>
        </w:rPr>
        <w:t>Replacement of terminals</w:t>
      </w:r>
    </w:p>
    <w:p>
      <w:pPr>
        <w:pStyle w:val="Normal"/>
        <w:spacing w:before="0" w:after="200"/>
        <w:ind w:left="0" w:hanging="0"/>
        <w:contextualSpacing/>
        <w:rPr>
          <w:rFonts w:cs="Calibri"/>
        </w:rPr>
      </w:pPr>
      <w:r>
        <w:rPr>
          <w:rFonts w:ascii="IBM Plex Serif" w:hAnsi="IBM Plex Serif"/>
          <w:b w:val="false"/>
          <w:bCs w:val="false"/>
        </w:rPr>
      </w:r>
    </w:p>
    <w:p>
      <w:pPr>
        <w:pStyle w:val="Normal"/>
        <w:numPr>
          <w:ilvl w:val="1"/>
          <w:numId w:val="2"/>
        </w:numPr>
        <w:spacing w:before="0" w:after="200"/>
        <w:ind w:left="720" w:hanging="360"/>
        <w:contextualSpacing/>
        <w:rPr>
          <w:rFonts w:ascii="IBM Plex Serif" w:hAnsi="IBM Plex Serif"/>
          <w:b/>
          <w:b/>
          <w:bCs/>
        </w:rPr>
      </w:pPr>
      <w:r>
        <w:rPr>
          <w:rFonts w:cs="Calibri" w:ascii="IBM Plex Serif" w:hAnsi="IBM Plex Serif"/>
          <w:b/>
          <w:bCs/>
        </w:rPr>
        <w:t>switchboards, terminal strips and connectors</w:t>
      </w:r>
    </w:p>
    <w:p>
      <w:pPr>
        <w:pStyle w:val="Normal"/>
        <w:spacing w:before="0" w:after="200"/>
        <w:ind w:left="0" w:hanging="0"/>
        <w:contextualSpacing/>
        <w:rPr>
          <w:rFonts w:ascii="IBM Plex Serif" w:hAnsi="IBM Plex Serif"/>
          <w:b/>
          <w:b/>
          <w:bCs/>
        </w:rPr>
      </w:pPr>
      <w:r>
        <w:rPr>
          <w:rFonts w:cs="Calibri" w:ascii="IBM Plex Serif" w:hAnsi="IBM Plex Serif"/>
          <w:b/>
          <w:bCs/>
        </w:rPr>
        <w:t>Inspection</w:t>
      </w:r>
    </w:p>
    <w:p>
      <w:pPr>
        <w:pStyle w:val="Normal"/>
        <w:numPr>
          <w:ilvl w:val="0"/>
          <w:numId w:val="10"/>
        </w:numPr>
        <w:spacing w:before="0" w:after="200"/>
        <w:contextualSpacing/>
        <w:rPr>
          <w:rFonts w:ascii="IBM Plex Serif" w:hAnsi="IBM Plex Serif"/>
          <w:b w:val="false"/>
          <w:b w:val="false"/>
          <w:bCs w:val="false"/>
        </w:rPr>
      </w:pPr>
      <w:r>
        <w:rPr>
          <w:rFonts w:cs="Calibri" w:ascii="IBM Plex Serif" w:hAnsi="IBM Plex Serif"/>
          <w:b w:val="false"/>
          <w:bCs w:val="false"/>
        </w:rPr>
        <w:t>Visible damage to busbars, terminal strips or terminals</w:t>
      </w:r>
    </w:p>
    <w:p>
      <w:pPr>
        <w:pStyle w:val="Normal"/>
        <w:numPr>
          <w:ilvl w:val="0"/>
          <w:numId w:val="10"/>
        </w:numPr>
        <w:spacing w:before="0" w:after="200"/>
        <w:contextualSpacing/>
        <w:rPr>
          <w:rFonts w:ascii="IBM Plex Serif" w:hAnsi="IBM Plex Serif"/>
          <w:b w:val="false"/>
          <w:b w:val="false"/>
          <w:bCs w:val="false"/>
        </w:rPr>
      </w:pPr>
      <w:r>
        <w:rPr>
          <w:rFonts w:cs="Calibri" w:ascii="IBM Plex Serif" w:hAnsi="IBM Plex Serif"/>
          <w:b w:val="false"/>
          <w:bCs w:val="false"/>
        </w:rPr>
        <w:t>Excessive dust build up on busbar</w:t>
      </w:r>
    </w:p>
    <w:p>
      <w:pPr>
        <w:pStyle w:val="Normal"/>
        <w:numPr>
          <w:ilvl w:val="0"/>
          <w:numId w:val="10"/>
        </w:numPr>
        <w:spacing w:before="0" w:after="200"/>
        <w:contextualSpacing/>
        <w:rPr>
          <w:rFonts w:ascii="IBM Plex Serif" w:hAnsi="IBM Plex Serif"/>
          <w:b w:val="false"/>
          <w:b w:val="false"/>
          <w:bCs w:val="false"/>
        </w:rPr>
      </w:pPr>
      <w:r>
        <w:rPr>
          <w:rFonts w:cs="Calibri" w:ascii="IBM Plex Serif" w:hAnsi="IBM Plex Serif"/>
          <w:b w:val="false"/>
          <w:bCs w:val="false"/>
        </w:rPr>
        <w:t>Corrosion within terminal strips</w:t>
      </w:r>
    </w:p>
    <w:p>
      <w:pPr>
        <w:pStyle w:val="Normal"/>
        <w:numPr>
          <w:ilvl w:val="0"/>
          <w:numId w:val="10"/>
        </w:numPr>
        <w:spacing w:before="0" w:after="200"/>
        <w:contextualSpacing/>
        <w:rPr>
          <w:rFonts w:ascii="IBM Plex Serif" w:hAnsi="IBM Plex Serif"/>
          <w:b w:val="false"/>
          <w:b w:val="false"/>
          <w:bCs w:val="false"/>
        </w:rPr>
      </w:pPr>
      <w:r>
        <w:rPr>
          <w:rFonts w:cs="Calibri" w:ascii="IBM Plex Serif" w:hAnsi="IBM Plex Serif"/>
          <w:b w:val="false"/>
          <w:bCs w:val="false"/>
        </w:rPr>
        <w:t>Loose plugs / connectors / terminals</w:t>
      </w:r>
    </w:p>
    <w:p>
      <w:pPr>
        <w:pStyle w:val="Normal"/>
        <w:numPr>
          <w:ilvl w:val="0"/>
          <w:numId w:val="10"/>
        </w:numPr>
        <w:spacing w:before="0" w:after="200"/>
        <w:contextualSpacing/>
        <w:rPr>
          <w:rFonts w:ascii="IBM Plex Serif" w:hAnsi="IBM Plex Serif"/>
          <w:b w:val="false"/>
          <w:b w:val="false"/>
          <w:bCs w:val="false"/>
        </w:rPr>
      </w:pPr>
      <w:r>
        <w:rPr>
          <w:rFonts w:cs="Calibri" w:ascii="IBM Plex Serif" w:hAnsi="IBM Plex Serif"/>
          <w:b w:val="false"/>
          <w:bCs w:val="false"/>
        </w:rPr>
        <w:t>Excessive heat (IR gun/camera readings) during operation</w:t>
      </w:r>
    </w:p>
    <w:p>
      <w:pPr>
        <w:pStyle w:val="Normal"/>
        <w:numPr>
          <w:ilvl w:val="0"/>
          <w:numId w:val="10"/>
        </w:numPr>
        <w:spacing w:before="0" w:after="200"/>
        <w:contextualSpacing/>
        <w:rPr>
          <w:rFonts w:ascii="IBM Plex Serif" w:hAnsi="IBM Plex Serif"/>
          <w:b w:val="false"/>
          <w:b w:val="false"/>
          <w:bCs w:val="false"/>
        </w:rPr>
      </w:pPr>
      <w:r>
        <w:rPr>
          <w:rFonts w:cs="Calibri" w:ascii="IBM Plex Serif" w:hAnsi="IBM Plex Serif"/>
          <w:b w:val="false"/>
          <w:bCs w:val="false"/>
        </w:rPr>
        <w:t>Imbalance of currents of each phase</w:t>
      </w:r>
    </w:p>
    <w:p>
      <w:pPr>
        <w:pStyle w:val="Normal"/>
        <w:numPr>
          <w:ilvl w:val="0"/>
          <w:numId w:val="10"/>
        </w:numPr>
        <w:spacing w:before="0" w:after="200"/>
        <w:contextualSpacing/>
        <w:rPr>
          <w:rFonts w:ascii="IBM Plex Serif" w:hAnsi="IBM Plex Serif"/>
          <w:b w:val="false"/>
          <w:b w:val="false"/>
          <w:bCs w:val="false"/>
        </w:rPr>
      </w:pPr>
      <w:r>
        <w:rPr>
          <w:rFonts w:cs="Calibri" w:ascii="IBM Plex Serif" w:hAnsi="IBM Plex Serif"/>
          <w:b w:val="false"/>
          <w:bCs w:val="false"/>
        </w:rPr>
        <w:t>Earth faults</w:t>
      </w:r>
    </w:p>
    <w:p>
      <w:pPr>
        <w:pStyle w:val="Normal"/>
        <w:spacing w:before="0" w:after="200"/>
        <w:ind w:left="0" w:hanging="0"/>
        <w:contextualSpacing/>
        <w:rPr>
          <w:rFonts w:ascii="IBM Plex Serif" w:hAnsi="IBM Plex Serif"/>
          <w:b/>
          <w:b/>
          <w:bCs/>
        </w:rPr>
      </w:pPr>
      <w:r>
        <w:rPr>
          <w:rFonts w:cs="Calibri" w:ascii="IBM Plex Serif" w:hAnsi="IBM Plex Serif"/>
          <w:b/>
          <w:bCs/>
        </w:rPr>
        <w:t>Maintenance</w:t>
      </w:r>
    </w:p>
    <w:p>
      <w:pPr>
        <w:pStyle w:val="Normal"/>
        <w:numPr>
          <w:ilvl w:val="0"/>
          <w:numId w:val="11"/>
        </w:numPr>
        <w:spacing w:before="0" w:after="200"/>
        <w:contextualSpacing/>
        <w:rPr>
          <w:rFonts w:ascii="IBM Plex Serif" w:hAnsi="IBM Plex Serif"/>
          <w:b w:val="false"/>
          <w:b w:val="false"/>
          <w:bCs w:val="false"/>
        </w:rPr>
      </w:pPr>
      <w:r>
        <w:rPr>
          <w:rFonts w:cs="Calibri" w:ascii="IBM Plex Serif" w:hAnsi="IBM Plex Serif"/>
          <w:b w:val="false"/>
          <w:bCs w:val="false"/>
        </w:rPr>
        <w:t>Cleaning/re-tightening of terminal strips</w:t>
      </w:r>
    </w:p>
    <w:p>
      <w:pPr>
        <w:pStyle w:val="Normal"/>
        <w:numPr>
          <w:ilvl w:val="0"/>
          <w:numId w:val="11"/>
        </w:numPr>
        <w:spacing w:before="0" w:after="200"/>
        <w:contextualSpacing/>
        <w:rPr>
          <w:rFonts w:ascii="IBM Plex Serif" w:hAnsi="IBM Plex Serif"/>
          <w:b w:val="false"/>
          <w:b w:val="false"/>
          <w:bCs w:val="false"/>
        </w:rPr>
      </w:pPr>
      <w:r>
        <w:rPr>
          <w:rFonts w:cs="Calibri" w:ascii="IBM Plex Serif" w:hAnsi="IBM Plex Serif"/>
          <w:b w:val="false"/>
          <w:bCs w:val="false"/>
        </w:rPr>
        <w:t>Cleaning/refinishing of busbar</w:t>
      </w:r>
    </w:p>
    <w:p>
      <w:pPr>
        <w:pStyle w:val="Normal"/>
        <w:numPr>
          <w:ilvl w:val="0"/>
          <w:numId w:val="11"/>
        </w:numPr>
        <w:spacing w:before="0" w:after="200"/>
        <w:contextualSpacing/>
        <w:rPr>
          <w:rFonts w:ascii="IBM Plex Serif" w:hAnsi="IBM Plex Serif"/>
          <w:b w:val="false"/>
          <w:b w:val="false"/>
          <w:bCs w:val="false"/>
        </w:rPr>
      </w:pPr>
      <w:r>
        <w:rPr>
          <w:rFonts w:cs="Calibri" w:ascii="IBM Plex Serif" w:hAnsi="IBM Plex Serif"/>
          <w:b w:val="false"/>
          <w:bCs w:val="false"/>
        </w:rPr>
        <w:t>Replacement of loose connectors</w:t>
      </w:r>
    </w:p>
    <w:p>
      <w:pPr>
        <w:pStyle w:val="Normal"/>
        <w:spacing w:before="0" w:after="200"/>
        <w:ind w:left="0" w:hanging="0"/>
        <w:contextualSpacing/>
        <w:rPr>
          <w:rFonts w:ascii="IBM Plex Serif" w:hAnsi="IBM Plex Serif"/>
          <w:b/>
          <w:b/>
          <w:bCs/>
        </w:rPr>
      </w:pPr>
      <w:r>
        <w:rPr>
          <w:rFonts w:cs="Calibri" w:ascii="IBM Plex Serif" w:hAnsi="IBM Plex Serif"/>
          <w:b/>
          <w:bCs/>
        </w:rPr>
        <w:t>Repair</w:t>
      </w:r>
    </w:p>
    <w:p>
      <w:pPr>
        <w:pStyle w:val="Normal"/>
        <w:numPr>
          <w:ilvl w:val="0"/>
          <w:numId w:val="12"/>
        </w:numPr>
        <w:spacing w:before="0" w:after="200"/>
        <w:contextualSpacing/>
        <w:rPr>
          <w:rFonts w:ascii="IBM Plex Serif" w:hAnsi="IBM Plex Serif"/>
          <w:b w:val="false"/>
          <w:b w:val="false"/>
          <w:bCs w:val="false"/>
        </w:rPr>
      </w:pPr>
      <w:r>
        <w:rPr>
          <w:rFonts w:cs="Calibri" w:ascii="IBM Plex Serif" w:hAnsi="IBM Plex Serif"/>
          <w:b w:val="false"/>
          <w:bCs w:val="false"/>
        </w:rPr>
        <w:t>Refinishing of busbars</w:t>
      </w:r>
    </w:p>
    <w:p>
      <w:pPr>
        <w:pStyle w:val="Normal"/>
        <w:numPr>
          <w:ilvl w:val="0"/>
          <w:numId w:val="12"/>
        </w:numPr>
        <w:spacing w:before="0" w:after="200"/>
        <w:contextualSpacing/>
        <w:rPr>
          <w:rFonts w:ascii="IBM Plex Serif" w:hAnsi="IBM Plex Serif"/>
          <w:b w:val="false"/>
          <w:b w:val="false"/>
          <w:bCs w:val="false"/>
        </w:rPr>
      </w:pPr>
      <w:r>
        <w:rPr>
          <w:rFonts w:cs="Calibri" w:ascii="IBM Plex Serif" w:hAnsi="IBM Plex Serif"/>
          <w:b w:val="false"/>
          <w:bCs w:val="false"/>
        </w:rPr>
        <w:t>Replacement of terminal strips, cabling, switchboard exterior if necessary</w:t>
      </w:r>
    </w:p>
    <w:p>
      <w:pPr>
        <w:pStyle w:val="Normal"/>
        <w:spacing w:before="0" w:after="200"/>
        <w:ind w:left="0" w:hanging="0"/>
        <w:contextualSpacing/>
        <w:rPr>
          <w:rFonts w:cs="Calibri"/>
        </w:rPr>
      </w:pPr>
      <w:r>
        <w:rPr>
          <w:rFonts w:ascii="IBM Plex Serif" w:hAnsi="IBM Plex Serif"/>
          <w:b w:val="false"/>
          <w:bCs w:val="false"/>
        </w:rPr>
      </w:r>
    </w:p>
    <w:p>
      <w:pPr>
        <w:pStyle w:val="Normal"/>
        <w:numPr>
          <w:ilvl w:val="1"/>
          <w:numId w:val="2"/>
        </w:numPr>
        <w:spacing w:before="0" w:after="200"/>
        <w:ind w:left="720" w:hanging="360"/>
        <w:contextualSpacing/>
        <w:rPr>
          <w:rFonts w:ascii="IBM Plex Serif" w:hAnsi="IBM Plex Serif"/>
          <w:b/>
          <w:b/>
          <w:bCs/>
        </w:rPr>
      </w:pPr>
      <w:r>
        <w:rPr>
          <w:rFonts w:cs="Calibri" w:ascii="IBM Plex Serif" w:hAnsi="IBM Plex Serif"/>
          <w:b/>
          <w:bCs/>
        </w:rPr>
        <w:t>control panels</w:t>
      </w:r>
    </w:p>
    <w:p>
      <w:pPr>
        <w:pStyle w:val="Normal"/>
        <w:spacing w:before="0" w:after="200"/>
        <w:ind w:left="0" w:hanging="0"/>
        <w:contextualSpacing/>
        <w:rPr>
          <w:rFonts w:ascii="IBM Plex Serif" w:hAnsi="IBM Plex Serif"/>
          <w:b/>
          <w:b/>
          <w:bCs/>
        </w:rPr>
      </w:pPr>
      <w:r>
        <w:rPr>
          <w:rFonts w:cs="Calibri" w:ascii="IBM Plex Serif" w:hAnsi="IBM Plex Serif"/>
          <w:b/>
          <w:bCs/>
        </w:rPr>
        <w:t>Inspection</w:t>
      </w:r>
    </w:p>
    <w:p>
      <w:pPr>
        <w:pStyle w:val="Normal"/>
        <w:numPr>
          <w:ilvl w:val="0"/>
          <w:numId w:val="13"/>
        </w:numPr>
        <w:spacing w:before="0" w:after="200"/>
        <w:contextualSpacing/>
        <w:rPr>
          <w:rFonts w:ascii="IBM Plex Serif" w:hAnsi="IBM Plex Serif"/>
          <w:b w:val="false"/>
          <w:b w:val="false"/>
          <w:bCs w:val="false"/>
        </w:rPr>
      </w:pPr>
      <w:r>
        <w:rPr>
          <w:rFonts w:cs="Calibri" w:ascii="IBM Plex Serif" w:hAnsi="IBM Plex Serif"/>
          <w:b w:val="false"/>
          <w:bCs w:val="false"/>
        </w:rPr>
        <w:t>Cross-checking if data is accurate</w:t>
      </w:r>
    </w:p>
    <w:p>
      <w:pPr>
        <w:pStyle w:val="Normal"/>
        <w:numPr>
          <w:ilvl w:val="0"/>
          <w:numId w:val="13"/>
        </w:numPr>
        <w:spacing w:before="0" w:after="200"/>
        <w:contextualSpacing/>
        <w:rPr>
          <w:rFonts w:ascii="IBM Plex Serif" w:hAnsi="IBM Plex Serif"/>
          <w:b w:val="false"/>
          <w:b w:val="false"/>
          <w:bCs w:val="false"/>
        </w:rPr>
      </w:pPr>
      <w:r>
        <w:rPr>
          <w:rFonts w:cs="Calibri" w:ascii="IBM Plex Serif" w:hAnsi="IBM Plex Serif"/>
          <w:b w:val="false"/>
          <w:bCs w:val="false"/>
        </w:rPr>
        <w:t>Mistaken zero/spanning of indicators or gauges</w:t>
      </w:r>
    </w:p>
    <w:p>
      <w:pPr>
        <w:pStyle w:val="Normal"/>
        <w:numPr>
          <w:ilvl w:val="0"/>
          <w:numId w:val="13"/>
        </w:numPr>
        <w:spacing w:before="0" w:after="200"/>
        <w:contextualSpacing/>
        <w:rPr>
          <w:rFonts w:ascii="IBM Plex Serif" w:hAnsi="IBM Plex Serif"/>
          <w:b w:val="false"/>
          <w:b w:val="false"/>
          <w:bCs w:val="false"/>
        </w:rPr>
      </w:pPr>
      <w:r>
        <w:rPr>
          <w:rFonts w:cs="Calibri" w:ascii="IBM Plex Serif" w:hAnsi="IBM Plex Serif"/>
          <w:b w:val="false"/>
          <w:bCs w:val="false"/>
        </w:rPr>
        <w:t>Backlight bulb/dimmer checking</w:t>
      </w:r>
    </w:p>
    <w:p>
      <w:pPr>
        <w:pStyle w:val="Normal"/>
        <w:numPr>
          <w:ilvl w:val="0"/>
          <w:numId w:val="13"/>
        </w:numPr>
        <w:spacing w:before="0" w:after="200"/>
        <w:contextualSpacing/>
        <w:rPr>
          <w:rFonts w:ascii="IBM Plex Serif" w:hAnsi="IBM Plex Serif"/>
          <w:b w:val="false"/>
          <w:b w:val="false"/>
          <w:bCs w:val="false"/>
        </w:rPr>
      </w:pPr>
      <w:r>
        <w:rPr>
          <w:rFonts w:cs="Calibri" w:ascii="IBM Plex Serif" w:hAnsi="IBM Plex Serif"/>
          <w:b w:val="false"/>
          <w:bCs w:val="false"/>
        </w:rPr>
        <w:t>Damage to buttons / sticky controls</w:t>
      </w:r>
    </w:p>
    <w:p>
      <w:pPr>
        <w:pStyle w:val="Normal"/>
        <w:numPr>
          <w:ilvl w:val="0"/>
          <w:numId w:val="13"/>
        </w:numPr>
        <w:spacing w:before="0" w:after="200"/>
        <w:contextualSpacing/>
        <w:rPr>
          <w:rFonts w:ascii="IBM Plex Serif" w:hAnsi="IBM Plex Serif"/>
          <w:b w:val="false"/>
          <w:b w:val="false"/>
          <w:bCs w:val="false"/>
        </w:rPr>
      </w:pPr>
      <w:r>
        <w:rPr>
          <w:rFonts w:cs="Calibri" w:ascii="IBM Plex Serif" w:hAnsi="IBM Plex Serif"/>
          <w:b w:val="false"/>
          <w:bCs w:val="false"/>
        </w:rPr>
        <w:t>Accurate stick/HOTAS control calibration</w:t>
      </w:r>
    </w:p>
    <w:p>
      <w:pPr>
        <w:pStyle w:val="Normal"/>
        <w:numPr>
          <w:ilvl w:val="0"/>
          <w:numId w:val="13"/>
        </w:numPr>
        <w:spacing w:before="0" w:after="200"/>
        <w:contextualSpacing/>
        <w:rPr>
          <w:rFonts w:ascii="IBM Plex Serif" w:hAnsi="IBM Plex Serif"/>
          <w:b w:val="false"/>
          <w:b w:val="false"/>
          <w:bCs w:val="false"/>
        </w:rPr>
      </w:pPr>
      <w:r>
        <w:rPr>
          <w:rFonts w:cs="Calibri" w:ascii="IBM Plex Serif" w:hAnsi="IBM Plex Serif"/>
          <w:b w:val="false"/>
          <w:bCs w:val="false"/>
        </w:rPr>
        <w:t>Removed, scratched out, damaged, broken off labels and indicators</w:t>
      </w:r>
    </w:p>
    <w:p>
      <w:pPr>
        <w:pStyle w:val="Normal"/>
        <w:spacing w:before="0" w:after="200"/>
        <w:ind w:left="0" w:hanging="0"/>
        <w:contextualSpacing/>
        <w:rPr>
          <w:rFonts w:ascii="IBM Plex Serif" w:hAnsi="IBM Plex Serif"/>
          <w:b/>
          <w:b/>
          <w:bCs/>
        </w:rPr>
      </w:pPr>
      <w:r>
        <w:rPr>
          <w:rFonts w:cs="Calibri" w:ascii="IBM Plex Serif" w:hAnsi="IBM Plex Serif"/>
          <w:b/>
          <w:bCs/>
        </w:rPr>
        <w:t>Maintenance</w:t>
      </w:r>
    </w:p>
    <w:p>
      <w:pPr>
        <w:pStyle w:val="Normal"/>
        <w:numPr>
          <w:ilvl w:val="0"/>
          <w:numId w:val="14"/>
        </w:numPr>
        <w:spacing w:before="0" w:after="200"/>
        <w:contextualSpacing/>
        <w:jc w:val="left"/>
        <w:rPr>
          <w:rFonts w:ascii="IBM Plex Serif" w:hAnsi="IBM Plex Serif"/>
          <w:b w:val="false"/>
          <w:b w:val="false"/>
          <w:bCs w:val="false"/>
        </w:rPr>
      </w:pPr>
      <w:r>
        <w:rPr>
          <w:rFonts w:cs="Calibri" w:ascii="IBM Plex Serif" w:hAnsi="IBM Plex Serif"/>
          <w:b w:val="false"/>
          <w:bCs w:val="false"/>
        </w:rPr>
        <w:t>Replacement of bulbs</w:t>
      </w:r>
    </w:p>
    <w:p>
      <w:pPr>
        <w:pStyle w:val="Normal"/>
        <w:numPr>
          <w:ilvl w:val="0"/>
          <w:numId w:val="14"/>
        </w:numPr>
        <w:spacing w:before="0" w:after="200"/>
        <w:contextualSpacing/>
        <w:jc w:val="left"/>
        <w:rPr>
          <w:rFonts w:ascii="IBM Plex Serif" w:hAnsi="IBM Plex Serif"/>
          <w:b w:val="false"/>
          <w:b w:val="false"/>
          <w:bCs w:val="false"/>
        </w:rPr>
      </w:pPr>
      <w:r>
        <w:rPr>
          <w:rFonts w:cs="Calibri" w:ascii="IBM Plex Serif" w:hAnsi="IBM Plex Serif"/>
          <w:b w:val="false"/>
          <w:bCs w:val="false"/>
        </w:rPr>
        <w:t>Tightening/cleaning of terminals, connectors</w:t>
      </w:r>
    </w:p>
    <w:p>
      <w:pPr>
        <w:pStyle w:val="Normal"/>
        <w:numPr>
          <w:ilvl w:val="0"/>
          <w:numId w:val="14"/>
        </w:numPr>
        <w:spacing w:before="0" w:after="200"/>
        <w:contextualSpacing/>
        <w:jc w:val="left"/>
        <w:rPr>
          <w:rFonts w:ascii="IBM Plex Serif" w:hAnsi="IBM Plex Serif"/>
          <w:b w:val="false"/>
          <w:b w:val="false"/>
          <w:bCs w:val="false"/>
        </w:rPr>
      </w:pPr>
      <w:r>
        <w:rPr>
          <w:rFonts w:cs="Calibri" w:ascii="IBM Plex Serif" w:hAnsi="IBM Plex Serif"/>
          <w:b w:val="false"/>
          <w:bCs w:val="false"/>
        </w:rPr>
        <w:t>Recalibration of stick / potentiometer controlled inputs</w:t>
      </w:r>
    </w:p>
    <w:p>
      <w:pPr>
        <w:pStyle w:val="Normal"/>
        <w:numPr>
          <w:ilvl w:val="0"/>
          <w:numId w:val="14"/>
        </w:numPr>
        <w:spacing w:before="0" w:after="200"/>
        <w:contextualSpacing/>
        <w:jc w:val="left"/>
        <w:rPr>
          <w:rFonts w:ascii="IBM Plex Serif" w:hAnsi="IBM Plex Serif"/>
          <w:b w:val="false"/>
          <w:b w:val="false"/>
          <w:bCs w:val="false"/>
        </w:rPr>
      </w:pPr>
      <w:r>
        <w:rPr>
          <w:rFonts w:cs="Calibri" w:ascii="IBM Plex Serif" w:hAnsi="IBM Plex Serif"/>
          <w:b w:val="false"/>
          <w:bCs w:val="false"/>
        </w:rPr>
        <w:t>Re-labelling of controls</w:t>
      </w:r>
    </w:p>
    <w:p>
      <w:pPr>
        <w:pStyle w:val="Normal"/>
        <w:numPr>
          <w:ilvl w:val="0"/>
          <w:numId w:val="14"/>
        </w:numPr>
        <w:spacing w:before="0" w:after="200"/>
        <w:contextualSpacing/>
        <w:jc w:val="left"/>
        <w:rPr>
          <w:rFonts w:ascii="IBM Plex Serif" w:hAnsi="IBM Plex Serif"/>
          <w:b w:val="false"/>
          <w:b w:val="false"/>
          <w:bCs w:val="false"/>
        </w:rPr>
      </w:pPr>
      <w:r>
        <w:rPr>
          <w:rFonts w:cs="Calibri" w:ascii="IBM Plex Serif" w:hAnsi="IBM Plex Serif"/>
          <w:b w:val="false"/>
          <w:bCs w:val="false"/>
        </w:rPr>
        <w:t>Removal of operator “additions”</w:t>
      </w:r>
    </w:p>
    <w:p>
      <w:pPr>
        <w:pStyle w:val="Normal"/>
        <w:spacing w:before="0" w:after="200"/>
        <w:ind w:left="0" w:hanging="0"/>
        <w:contextualSpacing/>
        <w:rPr>
          <w:rFonts w:ascii="IBM Plex Serif" w:hAnsi="IBM Plex Serif"/>
          <w:b/>
          <w:b/>
          <w:bCs/>
        </w:rPr>
      </w:pPr>
      <w:r>
        <w:rPr>
          <w:rFonts w:cs="Calibri" w:ascii="IBM Plex Serif" w:hAnsi="IBM Plex Serif"/>
          <w:b/>
          <w:bCs/>
        </w:rPr>
        <w:t>Repair</w:t>
      </w:r>
    </w:p>
    <w:p>
      <w:pPr>
        <w:pStyle w:val="Normal"/>
        <w:numPr>
          <w:ilvl w:val="0"/>
          <w:numId w:val="15"/>
        </w:numPr>
        <w:spacing w:before="0" w:after="200"/>
        <w:contextualSpacing/>
        <w:rPr>
          <w:rFonts w:ascii="IBM Plex Serif" w:hAnsi="IBM Plex Serif"/>
          <w:b w:val="false"/>
          <w:b w:val="false"/>
          <w:bCs w:val="false"/>
        </w:rPr>
      </w:pPr>
      <w:r>
        <w:rPr>
          <w:rFonts w:cs="Calibri" w:ascii="IBM Plex Serif" w:hAnsi="IBM Plex Serif"/>
          <w:b w:val="false"/>
          <w:bCs w:val="false"/>
        </w:rPr>
        <w:t>Replacement of buttons</w:t>
      </w:r>
    </w:p>
    <w:p>
      <w:pPr>
        <w:pStyle w:val="Normal"/>
        <w:numPr>
          <w:ilvl w:val="0"/>
          <w:numId w:val="15"/>
        </w:numPr>
        <w:spacing w:before="0" w:after="200"/>
        <w:contextualSpacing/>
        <w:rPr>
          <w:rFonts w:ascii="IBM Plex Serif" w:hAnsi="IBM Plex Serif"/>
          <w:b w:val="false"/>
          <w:b w:val="false"/>
          <w:bCs w:val="false"/>
        </w:rPr>
      </w:pPr>
      <w:r>
        <w:rPr>
          <w:rFonts w:cs="Calibri" w:ascii="IBM Plex Serif" w:hAnsi="IBM Plex Serif"/>
          <w:b w:val="false"/>
          <w:bCs w:val="false"/>
        </w:rPr>
        <w:t>Replacement/repair of power supplies</w:t>
      </w:r>
    </w:p>
    <w:p>
      <w:pPr>
        <w:pStyle w:val="Normal"/>
        <w:numPr>
          <w:ilvl w:val="0"/>
          <w:numId w:val="15"/>
        </w:numPr>
        <w:spacing w:before="0" w:after="200"/>
        <w:contextualSpacing/>
        <w:rPr>
          <w:rFonts w:ascii="IBM Plex Serif" w:hAnsi="IBM Plex Serif"/>
          <w:b w:val="false"/>
          <w:b w:val="false"/>
          <w:bCs w:val="false"/>
        </w:rPr>
      </w:pPr>
      <w:r>
        <w:rPr>
          <w:rFonts w:cs="Calibri" w:ascii="IBM Plex Serif" w:hAnsi="IBM Plex Serif"/>
          <w:b w:val="false"/>
          <w:bCs w:val="false"/>
        </w:rPr>
        <w:t>Replacement/recalibration/repair of HOTAS controls</w:t>
      </w:r>
    </w:p>
    <w:p>
      <w:pPr>
        <w:pStyle w:val="Normal"/>
        <w:spacing w:before="0" w:after="200"/>
        <w:ind w:left="0" w:hanging="0"/>
        <w:contextualSpacing/>
        <w:rPr>
          <w:rFonts w:cs="Calibri"/>
        </w:rPr>
      </w:pPr>
      <w:r>
        <w:rPr>
          <w:rFonts w:ascii="IBM Plex Serif" w:hAnsi="IBM Plex Serif"/>
          <w:b w:val="false"/>
          <w:bCs w:val="false"/>
        </w:rPr>
      </w:r>
    </w:p>
    <w:p>
      <w:pPr>
        <w:pStyle w:val="Normal"/>
        <w:numPr>
          <w:ilvl w:val="1"/>
          <w:numId w:val="2"/>
        </w:numPr>
        <w:spacing w:before="0" w:after="200"/>
        <w:ind w:left="720" w:hanging="360"/>
        <w:contextualSpacing/>
        <w:rPr>
          <w:rFonts w:ascii="IBM Plex Serif" w:hAnsi="IBM Plex Serif"/>
          <w:b/>
          <w:b/>
          <w:bCs/>
        </w:rPr>
      </w:pPr>
      <w:r>
        <w:rPr>
          <w:rFonts w:cs="Calibri" w:ascii="IBM Plex Serif" w:hAnsi="IBM Plex Serif"/>
          <w:b/>
          <w:bCs/>
        </w:rPr>
        <w:t>PLC outputs and inputs</w:t>
      </w:r>
    </w:p>
    <w:p>
      <w:pPr>
        <w:pStyle w:val="Normal"/>
        <w:spacing w:before="0" w:after="200"/>
        <w:ind w:left="0" w:hanging="0"/>
        <w:contextualSpacing/>
        <w:rPr>
          <w:rFonts w:ascii="IBM Plex Serif" w:hAnsi="IBM Plex Serif"/>
          <w:b/>
          <w:b/>
          <w:bCs/>
        </w:rPr>
      </w:pPr>
      <w:r>
        <w:rPr>
          <w:rFonts w:cs="Calibri" w:ascii="IBM Plex Serif" w:hAnsi="IBM Plex Serif"/>
          <w:b/>
          <w:bCs/>
        </w:rPr>
        <w:t>Inspection</w:t>
      </w:r>
    </w:p>
    <w:p>
      <w:pPr>
        <w:pStyle w:val="Normal"/>
        <w:numPr>
          <w:ilvl w:val="0"/>
          <w:numId w:val="16"/>
        </w:numPr>
        <w:spacing w:before="0" w:after="200"/>
        <w:contextualSpacing/>
        <w:rPr>
          <w:rFonts w:ascii="IBM Plex Serif" w:hAnsi="IBM Plex Serif"/>
          <w:b w:val="false"/>
          <w:b w:val="false"/>
          <w:bCs w:val="false"/>
        </w:rPr>
      </w:pPr>
      <w:r>
        <w:rPr>
          <w:rFonts w:cs="Calibri" w:ascii="IBM Plex Serif" w:hAnsi="IBM Plex Serif"/>
          <w:b w:val="false"/>
          <w:bCs w:val="false"/>
        </w:rPr>
        <w:t>Confirmation outputs and inputs are receiving/sending correct values</w:t>
      </w:r>
    </w:p>
    <w:p>
      <w:pPr>
        <w:pStyle w:val="Normal"/>
        <w:numPr>
          <w:ilvl w:val="0"/>
          <w:numId w:val="16"/>
        </w:numPr>
        <w:spacing w:before="0" w:after="200"/>
        <w:contextualSpacing/>
        <w:rPr>
          <w:rFonts w:ascii="IBM Plex Serif" w:hAnsi="IBM Plex Serif"/>
          <w:b w:val="false"/>
          <w:b w:val="false"/>
          <w:bCs w:val="false"/>
        </w:rPr>
      </w:pPr>
      <w:r>
        <w:rPr>
          <w:rFonts w:cs="Calibri" w:ascii="IBM Plex Serif" w:hAnsi="IBM Plex Serif"/>
          <w:b w:val="false"/>
          <w:bCs w:val="false"/>
        </w:rPr>
        <w:t>Excessive corrosion on terminals</w:t>
      </w:r>
    </w:p>
    <w:p>
      <w:pPr>
        <w:pStyle w:val="Normal"/>
        <w:numPr>
          <w:ilvl w:val="0"/>
          <w:numId w:val="16"/>
        </w:numPr>
        <w:spacing w:before="0" w:after="200"/>
        <w:contextualSpacing/>
        <w:rPr>
          <w:rFonts w:ascii="IBM Plex Serif" w:hAnsi="IBM Plex Serif"/>
          <w:b w:val="false"/>
          <w:b w:val="false"/>
          <w:bCs w:val="false"/>
        </w:rPr>
      </w:pPr>
      <w:r>
        <w:rPr>
          <w:rFonts w:cs="Calibri" w:ascii="IBM Plex Serif" w:hAnsi="IBM Plex Serif"/>
          <w:b w:val="false"/>
          <w:bCs w:val="false"/>
        </w:rPr>
        <w:t>Loose terminals</w:t>
      </w:r>
    </w:p>
    <w:p>
      <w:pPr>
        <w:pStyle w:val="Normal"/>
        <w:spacing w:before="0" w:after="200"/>
        <w:ind w:left="0" w:hanging="0"/>
        <w:contextualSpacing/>
        <w:rPr>
          <w:rFonts w:ascii="IBM Plex Serif" w:hAnsi="IBM Plex Serif"/>
          <w:b/>
          <w:b/>
          <w:bCs/>
        </w:rPr>
      </w:pPr>
      <w:r>
        <w:rPr>
          <w:rFonts w:cs="Calibri" w:ascii="IBM Plex Serif" w:hAnsi="IBM Plex Serif"/>
          <w:b/>
          <w:bCs/>
        </w:rPr>
        <w:t>Maintenance</w:t>
      </w:r>
    </w:p>
    <w:p>
      <w:pPr>
        <w:pStyle w:val="Normal"/>
        <w:numPr>
          <w:ilvl w:val="0"/>
          <w:numId w:val="17"/>
        </w:numPr>
        <w:spacing w:before="0" w:after="200"/>
        <w:contextualSpacing/>
        <w:rPr>
          <w:rFonts w:ascii="IBM Plex Serif" w:hAnsi="IBM Plex Serif"/>
          <w:b w:val="false"/>
          <w:b w:val="false"/>
          <w:bCs w:val="false"/>
        </w:rPr>
      </w:pPr>
      <w:r>
        <w:rPr>
          <w:rFonts w:cs="Calibri" w:ascii="IBM Plex Serif" w:hAnsi="IBM Plex Serif"/>
          <w:b w:val="false"/>
          <w:bCs w:val="false"/>
        </w:rPr>
        <w:t>Tightening/cleaning of terminals</w:t>
      </w:r>
    </w:p>
    <w:p>
      <w:pPr>
        <w:pStyle w:val="Normal"/>
        <w:numPr>
          <w:ilvl w:val="0"/>
          <w:numId w:val="17"/>
        </w:numPr>
        <w:spacing w:before="0" w:after="200"/>
        <w:contextualSpacing/>
        <w:rPr>
          <w:rFonts w:ascii="IBM Plex Serif" w:hAnsi="IBM Plex Serif"/>
          <w:b w:val="false"/>
          <w:b w:val="false"/>
          <w:bCs w:val="false"/>
        </w:rPr>
      </w:pPr>
      <w:r>
        <w:rPr>
          <w:rFonts w:cs="Calibri" w:ascii="IBM Plex Serif" w:hAnsi="IBM Plex Serif"/>
          <w:b w:val="false"/>
          <w:bCs w:val="false"/>
        </w:rPr>
        <w:t>Recalibration of sensors</w:t>
      </w:r>
    </w:p>
    <w:p>
      <w:pPr>
        <w:pStyle w:val="Normal"/>
        <w:spacing w:before="0" w:after="200"/>
        <w:ind w:left="0" w:hanging="0"/>
        <w:contextualSpacing/>
        <w:rPr>
          <w:rFonts w:ascii="IBM Plex Serif" w:hAnsi="IBM Plex Serif"/>
          <w:b/>
          <w:b/>
          <w:bCs/>
        </w:rPr>
      </w:pPr>
      <w:r>
        <w:rPr>
          <w:rFonts w:cs="Calibri" w:ascii="IBM Plex Serif" w:hAnsi="IBM Plex Serif"/>
          <w:b/>
          <w:bCs/>
        </w:rPr>
        <w:t>Repair</w:t>
      </w:r>
    </w:p>
    <w:p>
      <w:pPr>
        <w:pStyle w:val="Normal"/>
        <w:numPr>
          <w:ilvl w:val="0"/>
          <w:numId w:val="18"/>
        </w:numPr>
        <w:spacing w:before="0" w:after="200"/>
        <w:contextualSpacing/>
        <w:rPr>
          <w:rFonts w:ascii="IBM Plex Serif" w:hAnsi="IBM Plex Serif"/>
          <w:b w:val="false"/>
          <w:b w:val="false"/>
          <w:bCs w:val="false"/>
        </w:rPr>
      </w:pPr>
      <w:r>
        <w:rPr>
          <w:rFonts w:cs="Calibri" w:ascii="IBM Plex Serif" w:hAnsi="IBM Plex Serif"/>
          <w:b w:val="false"/>
          <w:bCs w:val="false"/>
        </w:rPr>
        <w:t>Replacement of PLC and relevant software</w:t>
      </w:r>
    </w:p>
    <w:p>
      <w:pPr>
        <w:pStyle w:val="Normal"/>
        <w:numPr>
          <w:ilvl w:val="0"/>
          <w:numId w:val="18"/>
        </w:numPr>
        <w:spacing w:before="0" w:after="200"/>
        <w:contextualSpacing/>
        <w:rPr>
          <w:rFonts w:ascii="IBM Plex Serif" w:hAnsi="IBM Plex Serif"/>
          <w:b w:val="false"/>
          <w:b w:val="false"/>
          <w:bCs w:val="false"/>
        </w:rPr>
      </w:pPr>
      <w:r>
        <w:rPr>
          <w:rFonts w:cs="Calibri" w:ascii="IBM Plex Serif" w:hAnsi="IBM Plex Serif"/>
          <w:b w:val="false"/>
          <w:bCs w:val="false"/>
        </w:rPr>
        <w:t>Replacement of sensors</w:t>
      </w:r>
    </w:p>
    <w:p>
      <w:pPr>
        <w:pStyle w:val="Normal"/>
        <w:spacing w:before="0" w:after="200"/>
        <w:ind w:left="0" w:hanging="0"/>
        <w:contextualSpacing/>
        <w:rPr>
          <w:rFonts w:cs="Calibri"/>
        </w:rPr>
      </w:pPr>
      <w:r>
        <w:rPr>
          <w:rFonts w:ascii="IBM Plex Serif" w:hAnsi="IBM Plex Serif"/>
          <w:b w:val="false"/>
          <w:bCs w:val="false"/>
        </w:rPr>
      </w:r>
    </w:p>
    <w:p>
      <w:pPr>
        <w:pStyle w:val="Normal"/>
        <w:numPr>
          <w:ilvl w:val="1"/>
          <w:numId w:val="2"/>
        </w:numPr>
        <w:spacing w:before="0" w:after="200"/>
        <w:ind w:left="720" w:hanging="360"/>
        <w:contextualSpacing/>
        <w:rPr>
          <w:rFonts w:ascii="IBM Plex Serif" w:hAnsi="IBM Plex Serif"/>
          <w:b/>
          <w:b/>
          <w:bCs/>
        </w:rPr>
      </w:pPr>
      <w:r>
        <w:rPr>
          <w:rFonts w:cs="Calibri" w:ascii="IBM Plex Serif" w:hAnsi="IBM Plex Serif"/>
          <w:b/>
          <w:bCs/>
        </w:rPr>
        <w:t>electrical motors and brakes</w:t>
      </w:r>
    </w:p>
    <w:p>
      <w:pPr>
        <w:pStyle w:val="Normal"/>
        <w:spacing w:before="0" w:after="200"/>
        <w:ind w:left="0" w:hanging="0"/>
        <w:contextualSpacing/>
        <w:rPr>
          <w:rFonts w:ascii="IBM Plex Serif" w:hAnsi="IBM Plex Serif"/>
          <w:b/>
          <w:b/>
          <w:bCs/>
        </w:rPr>
      </w:pPr>
      <w:r>
        <w:rPr>
          <w:rFonts w:cs="Calibri" w:ascii="IBM Plex Serif" w:hAnsi="IBM Plex Serif"/>
          <w:b/>
          <w:bCs/>
        </w:rPr>
        <w:t>Inspection</w:t>
      </w:r>
    </w:p>
    <w:p>
      <w:pPr>
        <w:pStyle w:val="Normal"/>
        <w:numPr>
          <w:ilvl w:val="0"/>
          <w:numId w:val="19"/>
        </w:numPr>
        <w:spacing w:before="0" w:after="200"/>
        <w:contextualSpacing/>
        <w:rPr>
          <w:rFonts w:ascii="IBM Plex Serif" w:hAnsi="IBM Plex Serif"/>
          <w:b w:val="false"/>
          <w:b w:val="false"/>
          <w:bCs w:val="false"/>
        </w:rPr>
      </w:pPr>
      <w:r>
        <w:rPr>
          <w:rFonts w:cs="Calibri" w:ascii="IBM Plex Serif" w:hAnsi="IBM Plex Serif"/>
          <w:b w:val="false"/>
          <w:bCs w:val="false"/>
        </w:rPr>
        <w:t>Excessive wear on brakes</w:t>
      </w:r>
    </w:p>
    <w:p>
      <w:pPr>
        <w:pStyle w:val="Normal"/>
        <w:numPr>
          <w:ilvl w:val="0"/>
          <w:numId w:val="19"/>
        </w:numPr>
        <w:spacing w:before="0" w:after="200"/>
        <w:contextualSpacing/>
        <w:rPr>
          <w:rFonts w:ascii="IBM Plex Serif" w:hAnsi="IBM Plex Serif"/>
          <w:b w:val="false"/>
          <w:b w:val="false"/>
          <w:bCs w:val="false"/>
        </w:rPr>
      </w:pPr>
      <w:r>
        <w:rPr>
          <w:rFonts w:cs="Calibri" w:ascii="IBM Plex Serif" w:hAnsi="IBM Plex Serif"/>
          <w:b w:val="false"/>
          <w:bCs w:val="false"/>
        </w:rPr>
        <w:t>Signs of motor overheating</w:t>
      </w:r>
    </w:p>
    <w:p>
      <w:pPr>
        <w:pStyle w:val="Normal"/>
        <w:numPr>
          <w:ilvl w:val="0"/>
          <w:numId w:val="19"/>
        </w:numPr>
        <w:spacing w:before="0" w:after="200"/>
        <w:contextualSpacing/>
        <w:rPr>
          <w:rFonts w:ascii="IBM Plex Serif" w:hAnsi="IBM Plex Serif"/>
          <w:b w:val="false"/>
          <w:b w:val="false"/>
          <w:bCs w:val="false"/>
        </w:rPr>
      </w:pPr>
      <w:r>
        <w:rPr>
          <w:rFonts w:cs="Calibri" w:ascii="IBM Plex Serif" w:hAnsi="IBM Plex Serif"/>
          <w:b w:val="false"/>
          <w:bCs w:val="false"/>
        </w:rPr>
        <w:t>Signs of water or dust ingress</w:t>
      </w:r>
    </w:p>
    <w:p>
      <w:pPr>
        <w:pStyle w:val="Normal"/>
        <w:numPr>
          <w:ilvl w:val="0"/>
          <w:numId w:val="19"/>
        </w:numPr>
        <w:spacing w:before="0" w:after="200"/>
        <w:contextualSpacing/>
        <w:rPr>
          <w:rFonts w:ascii="IBM Plex Serif" w:hAnsi="IBM Plex Serif"/>
          <w:b w:val="false"/>
          <w:b w:val="false"/>
          <w:bCs w:val="false"/>
        </w:rPr>
      </w:pPr>
      <w:r>
        <w:rPr>
          <w:rFonts w:cs="Calibri" w:ascii="IBM Plex Serif" w:hAnsi="IBM Plex Serif"/>
          <w:b w:val="false"/>
          <w:bCs w:val="false"/>
        </w:rPr>
        <w:t>Smoke/burning smell</w:t>
      </w:r>
    </w:p>
    <w:p>
      <w:pPr>
        <w:pStyle w:val="Normal"/>
        <w:numPr>
          <w:ilvl w:val="0"/>
          <w:numId w:val="19"/>
        </w:numPr>
        <w:spacing w:before="0" w:after="200"/>
        <w:contextualSpacing/>
        <w:rPr>
          <w:rFonts w:ascii="IBM Plex Serif" w:hAnsi="IBM Plex Serif"/>
          <w:b w:val="false"/>
          <w:b w:val="false"/>
          <w:bCs w:val="false"/>
        </w:rPr>
      </w:pPr>
      <w:r>
        <w:rPr>
          <w:rFonts w:cs="Calibri" w:ascii="IBM Plex Serif" w:hAnsi="IBM Plex Serif"/>
          <w:b w:val="false"/>
          <w:bCs w:val="false"/>
        </w:rPr>
        <w:t>Physical damage or corrosion</w:t>
      </w:r>
    </w:p>
    <w:p>
      <w:pPr>
        <w:pStyle w:val="Normal"/>
        <w:spacing w:before="0" w:after="200"/>
        <w:ind w:left="0" w:hanging="0"/>
        <w:contextualSpacing/>
        <w:rPr>
          <w:rFonts w:ascii="IBM Plex Serif" w:hAnsi="IBM Plex Serif"/>
          <w:b/>
          <w:b/>
          <w:bCs/>
        </w:rPr>
      </w:pPr>
      <w:r>
        <w:rPr>
          <w:rFonts w:cs="Calibri" w:ascii="IBM Plex Serif" w:hAnsi="IBM Plex Serif"/>
          <w:b/>
          <w:bCs/>
        </w:rPr>
        <w:t>Maintenance</w:t>
      </w:r>
    </w:p>
    <w:p>
      <w:pPr>
        <w:pStyle w:val="Normal"/>
        <w:numPr>
          <w:ilvl w:val="0"/>
          <w:numId w:val="20"/>
        </w:numPr>
        <w:spacing w:before="0" w:after="200"/>
        <w:contextualSpacing/>
        <w:rPr>
          <w:rFonts w:ascii="IBM Plex Serif" w:hAnsi="IBM Plex Serif"/>
          <w:b w:val="false"/>
          <w:b w:val="false"/>
          <w:bCs w:val="false"/>
        </w:rPr>
      </w:pPr>
      <w:r>
        <w:rPr>
          <w:rFonts w:cs="Calibri" w:ascii="IBM Plex Serif" w:hAnsi="IBM Plex Serif"/>
          <w:b w:val="false"/>
          <w:bCs w:val="false"/>
        </w:rPr>
        <w:t>Replacement of brake pads</w:t>
      </w:r>
    </w:p>
    <w:p>
      <w:pPr>
        <w:pStyle w:val="Normal"/>
        <w:numPr>
          <w:ilvl w:val="0"/>
          <w:numId w:val="20"/>
        </w:numPr>
        <w:spacing w:before="0" w:after="200"/>
        <w:contextualSpacing/>
        <w:rPr>
          <w:rFonts w:ascii="IBM Plex Serif" w:hAnsi="IBM Plex Serif"/>
          <w:b w:val="false"/>
          <w:b w:val="false"/>
          <w:bCs w:val="false"/>
        </w:rPr>
      </w:pPr>
      <w:r>
        <w:rPr>
          <w:rFonts w:cs="Calibri" w:ascii="IBM Plex Serif" w:hAnsi="IBM Plex Serif"/>
          <w:b w:val="false"/>
          <w:bCs w:val="false"/>
        </w:rPr>
        <w:t>Cleaning of stator windings if necessary</w:t>
      </w:r>
    </w:p>
    <w:p>
      <w:pPr>
        <w:pStyle w:val="Normal"/>
        <w:numPr>
          <w:ilvl w:val="0"/>
          <w:numId w:val="20"/>
        </w:numPr>
        <w:spacing w:before="0" w:after="200"/>
        <w:contextualSpacing/>
        <w:rPr>
          <w:rFonts w:ascii="IBM Plex Serif" w:hAnsi="IBM Plex Serif"/>
          <w:b w:val="false"/>
          <w:b w:val="false"/>
          <w:bCs w:val="false"/>
        </w:rPr>
      </w:pPr>
      <w:r>
        <w:rPr>
          <w:rFonts w:cs="Calibri" w:ascii="IBM Plex Serif" w:hAnsi="IBM Plex Serif"/>
          <w:b w:val="false"/>
          <w:bCs w:val="false"/>
        </w:rPr>
        <w:t>HVIR (MEGGER) testing for insulation breakdown</w:t>
      </w:r>
    </w:p>
    <w:p>
      <w:pPr>
        <w:pStyle w:val="Normal"/>
        <w:numPr>
          <w:ilvl w:val="0"/>
          <w:numId w:val="20"/>
        </w:numPr>
        <w:spacing w:before="0" w:after="200"/>
        <w:contextualSpacing/>
        <w:rPr>
          <w:rFonts w:ascii="IBM Plex Serif" w:hAnsi="IBM Plex Serif"/>
          <w:b w:val="false"/>
          <w:b w:val="false"/>
          <w:bCs w:val="false"/>
        </w:rPr>
      </w:pPr>
      <w:r>
        <w:rPr>
          <w:rFonts w:cs="Calibri" w:ascii="IBM Plex Serif" w:hAnsi="IBM Plex Serif"/>
          <w:b w:val="false"/>
          <w:bCs w:val="false"/>
        </w:rPr>
        <w:t>Balanced current on incoming phases</w:t>
      </w:r>
    </w:p>
    <w:p>
      <w:pPr>
        <w:pStyle w:val="Normal"/>
        <w:numPr>
          <w:ilvl w:val="0"/>
          <w:numId w:val="20"/>
        </w:numPr>
        <w:spacing w:before="0" w:after="200"/>
        <w:contextualSpacing/>
        <w:rPr>
          <w:rFonts w:ascii="IBM Plex Serif" w:hAnsi="IBM Plex Serif"/>
          <w:b w:val="false"/>
          <w:b w:val="false"/>
          <w:bCs w:val="false"/>
        </w:rPr>
      </w:pPr>
      <w:r>
        <w:rPr>
          <w:rFonts w:cs="Calibri" w:ascii="IBM Plex Serif" w:hAnsi="IBM Plex Serif"/>
          <w:b w:val="false"/>
          <w:bCs w:val="false"/>
        </w:rPr>
        <w:t>Excessive voltage drop on motor/brakes</w:t>
      </w:r>
    </w:p>
    <w:p>
      <w:pPr>
        <w:pStyle w:val="Normal"/>
        <w:spacing w:before="0" w:after="200"/>
        <w:ind w:left="0" w:hanging="0"/>
        <w:contextualSpacing/>
        <w:rPr>
          <w:rFonts w:ascii="IBM Plex Serif" w:hAnsi="IBM Plex Serif"/>
          <w:b/>
          <w:b/>
          <w:bCs/>
        </w:rPr>
      </w:pPr>
      <w:r>
        <w:rPr>
          <w:rFonts w:cs="Calibri" w:ascii="IBM Plex Serif" w:hAnsi="IBM Plex Serif"/>
          <w:b/>
          <w:bCs/>
        </w:rPr>
        <w:t>Repair</w:t>
      </w:r>
    </w:p>
    <w:p>
      <w:pPr>
        <w:pStyle w:val="Normal"/>
        <w:numPr>
          <w:ilvl w:val="0"/>
          <w:numId w:val="21"/>
        </w:numPr>
        <w:spacing w:before="0" w:after="200"/>
        <w:contextualSpacing/>
        <w:rPr>
          <w:rFonts w:ascii="IBM Plex Serif" w:hAnsi="IBM Plex Serif"/>
          <w:b w:val="false"/>
          <w:b w:val="false"/>
          <w:bCs w:val="false"/>
        </w:rPr>
      </w:pPr>
      <w:r>
        <w:rPr>
          <w:rFonts w:cs="Calibri" w:ascii="IBM Plex Serif" w:hAnsi="IBM Plex Serif"/>
          <w:b w:val="false"/>
          <w:bCs w:val="false"/>
        </w:rPr>
        <w:t>Re-winding or replacement of motor and brakes</w:t>
      </w:r>
    </w:p>
    <w:p>
      <w:pPr>
        <w:pStyle w:val="Normal"/>
        <w:spacing w:before="0" w:after="200"/>
        <w:ind w:left="0" w:hanging="0"/>
        <w:contextualSpacing/>
        <w:rPr>
          <w:rFonts w:cs="Calibri"/>
        </w:rPr>
      </w:pPr>
      <w:r>
        <w:rPr>
          <w:rFonts w:ascii="IBM Plex Serif" w:hAnsi="IBM Plex Serif"/>
          <w:b w:val="false"/>
          <w:bCs w:val="false"/>
        </w:rPr>
      </w:r>
    </w:p>
    <w:p>
      <w:pPr>
        <w:pStyle w:val="Normal"/>
        <w:numPr>
          <w:ilvl w:val="1"/>
          <w:numId w:val="2"/>
        </w:numPr>
        <w:spacing w:before="0" w:after="200"/>
        <w:ind w:left="720" w:hanging="360"/>
        <w:contextualSpacing/>
        <w:rPr>
          <w:rFonts w:ascii="IBM Plex Serif" w:hAnsi="IBM Plex Serif"/>
          <w:b/>
          <w:b/>
          <w:bCs/>
        </w:rPr>
      </w:pPr>
      <w:r>
        <w:rPr>
          <w:rFonts w:cs="Calibri" w:ascii="IBM Plex Serif" w:hAnsi="IBM Plex Serif"/>
          <w:b/>
          <w:bCs/>
        </w:rPr>
        <w:t>power electronic converters</w:t>
      </w:r>
    </w:p>
    <w:p>
      <w:pPr>
        <w:pStyle w:val="Normal"/>
        <w:spacing w:before="0" w:after="200"/>
        <w:ind w:left="0" w:hanging="0"/>
        <w:contextualSpacing/>
        <w:rPr>
          <w:rFonts w:ascii="IBM Plex Serif" w:hAnsi="IBM Plex Serif"/>
          <w:b/>
          <w:b/>
          <w:bCs/>
        </w:rPr>
      </w:pPr>
      <w:r>
        <w:rPr>
          <w:rFonts w:cs="Calibri" w:ascii="IBM Plex Serif" w:hAnsi="IBM Plex Serif"/>
          <w:b/>
          <w:bCs/>
        </w:rPr>
        <w:t>Inspection</w:t>
      </w:r>
    </w:p>
    <w:p>
      <w:pPr>
        <w:pStyle w:val="Normal"/>
        <w:numPr>
          <w:ilvl w:val="0"/>
          <w:numId w:val="22"/>
        </w:numPr>
        <w:spacing w:before="0" w:after="200"/>
        <w:contextualSpacing/>
        <w:rPr>
          <w:rFonts w:ascii="IBM Plex Serif" w:hAnsi="IBM Plex Serif"/>
          <w:b w:val="false"/>
          <w:b w:val="false"/>
          <w:bCs w:val="false"/>
        </w:rPr>
      </w:pPr>
      <w:r>
        <w:rPr>
          <w:rFonts w:cs="Calibri" w:ascii="IBM Plex Serif" w:hAnsi="IBM Plex Serif"/>
          <w:b w:val="false"/>
          <w:bCs w:val="false"/>
        </w:rPr>
        <w:t>Software interrogation via panel</w:t>
      </w:r>
    </w:p>
    <w:p>
      <w:pPr>
        <w:pStyle w:val="Normal"/>
        <w:numPr>
          <w:ilvl w:val="0"/>
          <w:numId w:val="22"/>
        </w:numPr>
        <w:spacing w:before="0" w:after="200"/>
        <w:contextualSpacing/>
        <w:rPr>
          <w:rFonts w:ascii="IBM Plex Serif" w:hAnsi="IBM Plex Serif"/>
          <w:b w:val="false"/>
          <w:b w:val="false"/>
          <w:bCs w:val="false"/>
        </w:rPr>
      </w:pPr>
      <w:r>
        <w:rPr>
          <w:rFonts w:cs="Calibri" w:ascii="IBM Plex Serif" w:hAnsi="IBM Plex Serif"/>
          <w:b w:val="false"/>
          <w:bCs w:val="false"/>
        </w:rPr>
        <w:t>Signs of damage, corrosion, overheating</w:t>
      </w:r>
    </w:p>
    <w:p>
      <w:pPr>
        <w:pStyle w:val="Normal"/>
        <w:numPr>
          <w:ilvl w:val="0"/>
          <w:numId w:val="22"/>
        </w:numPr>
        <w:spacing w:before="0" w:after="200"/>
        <w:contextualSpacing/>
        <w:rPr>
          <w:rFonts w:ascii="IBM Plex Serif" w:hAnsi="IBM Plex Serif"/>
          <w:b w:val="false"/>
          <w:b w:val="false"/>
          <w:bCs w:val="false"/>
        </w:rPr>
      </w:pPr>
      <w:r>
        <w:rPr>
          <w:rFonts w:cs="Calibri" w:ascii="IBM Plex Serif" w:hAnsi="IBM Plex Serif"/>
          <w:b w:val="false"/>
          <w:bCs w:val="false"/>
        </w:rPr>
        <w:t>Ruptured capacitors, diodes</w:t>
      </w:r>
    </w:p>
    <w:p>
      <w:pPr>
        <w:pStyle w:val="Normal"/>
        <w:spacing w:before="0" w:after="200"/>
        <w:ind w:left="0" w:hanging="0"/>
        <w:contextualSpacing/>
        <w:rPr>
          <w:rFonts w:ascii="IBM Plex Serif" w:hAnsi="IBM Plex Serif"/>
          <w:b/>
          <w:b/>
          <w:bCs/>
        </w:rPr>
      </w:pPr>
      <w:r>
        <w:rPr>
          <w:rFonts w:cs="Calibri" w:ascii="IBM Plex Serif" w:hAnsi="IBM Plex Serif"/>
          <w:b/>
          <w:bCs/>
        </w:rPr>
        <w:t>Maintenance</w:t>
      </w:r>
    </w:p>
    <w:p>
      <w:pPr>
        <w:pStyle w:val="Normal"/>
        <w:numPr>
          <w:ilvl w:val="0"/>
          <w:numId w:val="23"/>
        </w:numPr>
        <w:spacing w:before="0" w:after="200"/>
        <w:contextualSpacing/>
        <w:rPr>
          <w:rFonts w:ascii="IBM Plex Serif" w:hAnsi="IBM Plex Serif"/>
          <w:b w:val="false"/>
          <w:b w:val="false"/>
          <w:bCs w:val="false"/>
        </w:rPr>
      </w:pPr>
      <w:r>
        <w:rPr>
          <w:rFonts w:cs="Calibri" w:ascii="IBM Plex Serif" w:hAnsi="IBM Plex Serif"/>
          <w:b w:val="false"/>
          <w:bCs w:val="false"/>
        </w:rPr>
        <w:t>Tightening of terminals</w:t>
      </w:r>
    </w:p>
    <w:p>
      <w:pPr>
        <w:pStyle w:val="Normal"/>
        <w:spacing w:before="0" w:after="200"/>
        <w:ind w:left="0" w:hanging="0"/>
        <w:contextualSpacing/>
        <w:rPr>
          <w:rFonts w:ascii="IBM Plex Serif" w:hAnsi="IBM Plex Serif"/>
          <w:b/>
          <w:b/>
          <w:bCs/>
        </w:rPr>
      </w:pPr>
      <w:r>
        <w:rPr>
          <w:rFonts w:cs="Calibri" w:ascii="IBM Plex Serif" w:hAnsi="IBM Plex Serif"/>
          <w:b/>
          <w:bCs/>
        </w:rPr>
        <w:t>Repair</w:t>
      </w:r>
    </w:p>
    <w:p>
      <w:pPr>
        <w:pStyle w:val="Normal"/>
        <w:numPr>
          <w:ilvl w:val="0"/>
          <w:numId w:val="24"/>
        </w:numPr>
        <w:spacing w:before="0" w:after="200"/>
        <w:contextualSpacing/>
        <w:rPr>
          <w:rFonts w:ascii="IBM Plex Serif" w:hAnsi="IBM Plex Serif"/>
          <w:b w:val="false"/>
          <w:b w:val="false"/>
          <w:bCs w:val="false"/>
        </w:rPr>
      </w:pPr>
      <w:r>
        <w:rPr>
          <w:rFonts w:cs="Calibri" w:ascii="IBM Plex Serif" w:hAnsi="IBM Plex Serif"/>
          <w:b w:val="false"/>
          <w:bCs w:val="false"/>
        </w:rPr>
        <w:t>Replacement of unit</w:t>
      </w:r>
    </w:p>
    <w:p>
      <w:pPr>
        <w:pStyle w:val="Normal"/>
        <w:spacing w:before="0" w:after="200"/>
        <w:ind w:left="0" w:hanging="0"/>
        <w:contextualSpacing/>
        <w:rPr>
          <w:rFonts w:cs="Calibri"/>
        </w:rPr>
      </w:pPr>
      <w:r>
        <w:rPr>
          <w:rFonts w:ascii="IBM Plex Serif" w:hAnsi="IBM Plex Serif"/>
          <w:b w:val="false"/>
          <w:bCs w:val="false"/>
        </w:rPr>
      </w:r>
    </w:p>
    <w:p>
      <w:pPr>
        <w:pStyle w:val="Normal"/>
        <w:numPr>
          <w:ilvl w:val="1"/>
          <w:numId w:val="2"/>
        </w:numPr>
        <w:spacing w:before="0" w:after="200"/>
        <w:ind w:left="720" w:hanging="360"/>
        <w:contextualSpacing/>
        <w:rPr>
          <w:rFonts w:ascii="IBM Plex Serif" w:hAnsi="IBM Plex Serif"/>
          <w:b/>
          <w:b/>
          <w:bCs/>
        </w:rPr>
      </w:pPr>
      <w:r>
        <w:rPr>
          <w:rFonts w:cs="Calibri" w:ascii="IBM Plex Serif" w:hAnsi="IBM Plex Serif"/>
          <w:b/>
          <w:bCs/>
        </w:rPr>
        <w:t>limit switches</w:t>
      </w:r>
    </w:p>
    <w:p>
      <w:pPr>
        <w:pStyle w:val="Normal"/>
        <w:spacing w:before="0" w:after="200"/>
        <w:ind w:left="0" w:hanging="0"/>
        <w:contextualSpacing/>
        <w:rPr>
          <w:rFonts w:ascii="IBM Plex Serif" w:hAnsi="IBM Plex Serif"/>
          <w:b/>
          <w:b/>
          <w:bCs/>
        </w:rPr>
      </w:pPr>
      <w:r>
        <w:rPr>
          <w:rFonts w:cs="Calibri" w:ascii="IBM Plex Serif" w:hAnsi="IBM Plex Serif"/>
          <w:b/>
          <w:bCs/>
        </w:rPr>
        <w:t>Inspection</w:t>
      </w:r>
    </w:p>
    <w:p>
      <w:pPr>
        <w:pStyle w:val="Normal"/>
        <w:numPr>
          <w:ilvl w:val="0"/>
          <w:numId w:val="25"/>
        </w:numPr>
        <w:spacing w:before="0" w:after="200"/>
        <w:contextualSpacing/>
        <w:rPr>
          <w:rFonts w:ascii="IBM Plex Serif" w:hAnsi="IBM Plex Serif"/>
          <w:b w:val="false"/>
          <w:b w:val="false"/>
          <w:bCs w:val="false"/>
        </w:rPr>
      </w:pPr>
      <w:r>
        <w:rPr>
          <w:rFonts w:cs="Calibri" w:ascii="IBM Plex Serif" w:hAnsi="IBM Plex Serif"/>
          <w:b w:val="false"/>
          <w:bCs w:val="false"/>
        </w:rPr>
        <w:t>Checking correct on/off behaviour</w:t>
      </w:r>
    </w:p>
    <w:p>
      <w:pPr>
        <w:pStyle w:val="Normal"/>
        <w:numPr>
          <w:ilvl w:val="0"/>
          <w:numId w:val="25"/>
        </w:numPr>
        <w:spacing w:before="0" w:after="200"/>
        <w:contextualSpacing/>
        <w:rPr>
          <w:rFonts w:ascii="IBM Plex Serif" w:hAnsi="IBM Plex Serif"/>
          <w:b w:val="false"/>
          <w:b w:val="false"/>
          <w:bCs w:val="false"/>
        </w:rPr>
      </w:pPr>
      <w:r>
        <w:rPr>
          <w:rFonts w:cs="Calibri" w:ascii="IBM Plex Serif" w:hAnsi="IBM Plex Serif"/>
          <w:b w:val="false"/>
          <w:bCs w:val="false"/>
        </w:rPr>
        <w:t>Visible damage/crushing of switch actuator</w:t>
      </w:r>
    </w:p>
    <w:p>
      <w:pPr>
        <w:pStyle w:val="Normal"/>
        <w:numPr>
          <w:ilvl w:val="0"/>
          <w:numId w:val="25"/>
        </w:numPr>
        <w:spacing w:before="0" w:after="200"/>
        <w:contextualSpacing/>
        <w:rPr>
          <w:rFonts w:ascii="IBM Plex Serif" w:hAnsi="IBM Plex Serif"/>
          <w:b w:val="false"/>
          <w:b w:val="false"/>
          <w:bCs w:val="false"/>
        </w:rPr>
      </w:pPr>
      <w:r>
        <w:rPr>
          <w:rFonts w:cs="Calibri" w:ascii="IBM Plex Serif" w:hAnsi="IBM Plex Serif"/>
          <w:b w:val="false"/>
          <w:bCs w:val="false"/>
        </w:rPr>
        <w:t>Visible damage of housing</w:t>
      </w:r>
    </w:p>
    <w:p>
      <w:pPr>
        <w:pStyle w:val="Normal"/>
        <w:numPr>
          <w:ilvl w:val="0"/>
          <w:numId w:val="25"/>
        </w:numPr>
        <w:spacing w:before="0" w:after="200"/>
        <w:contextualSpacing/>
        <w:rPr>
          <w:rFonts w:ascii="IBM Plex Serif" w:hAnsi="IBM Plex Serif"/>
          <w:b w:val="false"/>
          <w:b w:val="false"/>
          <w:bCs w:val="false"/>
        </w:rPr>
      </w:pPr>
      <w:r>
        <w:rPr>
          <w:rFonts w:cs="Calibri" w:ascii="IBM Plex Serif" w:hAnsi="IBM Plex Serif"/>
          <w:b w:val="false"/>
          <w:bCs w:val="false"/>
        </w:rPr>
        <w:t>Loose/’wobbly’ mounting</w:t>
      </w:r>
    </w:p>
    <w:p>
      <w:pPr>
        <w:pStyle w:val="Normal"/>
        <w:numPr>
          <w:ilvl w:val="0"/>
          <w:numId w:val="25"/>
        </w:numPr>
        <w:spacing w:before="0" w:after="200"/>
        <w:contextualSpacing/>
        <w:rPr>
          <w:rFonts w:ascii="IBM Plex Serif" w:hAnsi="IBM Plex Serif"/>
          <w:b w:val="false"/>
          <w:b w:val="false"/>
          <w:bCs w:val="false"/>
        </w:rPr>
      </w:pPr>
      <w:r>
        <w:rPr>
          <w:rFonts w:cs="Calibri" w:ascii="IBM Plex Serif" w:hAnsi="IBM Plex Serif"/>
          <w:b w:val="false"/>
          <w:bCs w:val="false"/>
        </w:rPr>
        <w:t>‘</w:t>
      </w:r>
      <w:r>
        <w:rPr>
          <w:rFonts w:cs="Calibri" w:ascii="IBM Plex Serif" w:hAnsi="IBM Plex Serif"/>
          <w:b w:val="false"/>
          <w:bCs w:val="false"/>
        </w:rPr>
        <w:t>Sticky’ actuator</w:t>
      </w:r>
    </w:p>
    <w:p>
      <w:pPr>
        <w:pStyle w:val="Normal"/>
        <w:spacing w:before="0" w:after="200"/>
        <w:ind w:left="0" w:hanging="0"/>
        <w:contextualSpacing/>
        <w:rPr>
          <w:rFonts w:ascii="IBM Plex Serif" w:hAnsi="IBM Plex Serif"/>
          <w:b/>
          <w:b/>
          <w:bCs/>
        </w:rPr>
      </w:pPr>
      <w:r>
        <w:rPr>
          <w:rFonts w:cs="Calibri" w:ascii="IBM Plex Serif" w:hAnsi="IBM Plex Serif"/>
          <w:b/>
          <w:bCs/>
        </w:rPr>
        <w:t>Maintenance</w:t>
      </w:r>
    </w:p>
    <w:p>
      <w:pPr>
        <w:pStyle w:val="Normal"/>
        <w:numPr>
          <w:ilvl w:val="0"/>
          <w:numId w:val="26"/>
        </w:numPr>
        <w:spacing w:before="0" w:after="200"/>
        <w:contextualSpacing/>
        <w:rPr>
          <w:rFonts w:ascii="IBM Plex Serif" w:hAnsi="IBM Plex Serif"/>
          <w:b w:val="false"/>
          <w:b w:val="false"/>
          <w:bCs w:val="false"/>
        </w:rPr>
      </w:pPr>
      <w:r>
        <w:rPr>
          <w:rFonts w:cs="Calibri" w:ascii="IBM Plex Serif" w:hAnsi="IBM Plex Serif"/>
          <w:b w:val="false"/>
          <w:bCs w:val="false"/>
        </w:rPr>
        <w:t>Greasing/lubrication of actuator</w:t>
      </w:r>
    </w:p>
    <w:p>
      <w:pPr>
        <w:pStyle w:val="Normal"/>
        <w:numPr>
          <w:ilvl w:val="0"/>
          <w:numId w:val="26"/>
        </w:numPr>
        <w:spacing w:before="0" w:after="200"/>
        <w:contextualSpacing/>
        <w:rPr>
          <w:rFonts w:ascii="IBM Plex Serif" w:hAnsi="IBM Plex Serif"/>
          <w:b w:val="false"/>
          <w:b w:val="false"/>
          <w:bCs w:val="false"/>
        </w:rPr>
      </w:pPr>
      <w:r>
        <w:rPr>
          <w:rFonts w:cs="Calibri" w:ascii="IBM Plex Serif" w:hAnsi="IBM Plex Serif"/>
          <w:b w:val="false"/>
          <w:bCs w:val="false"/>
        </w:rPr>
        <w:t>Tightening/cleaning of terminals</w:t>
      </w:r>
    </w:p>
    <w:p>
      <w:pPr>
        <w:pStyle w:val="Normal"/>
        <w:spacing w:before="0" w:after="200"/>
        <w:ind w:left="0" w:hanging="0"/>
        <w:contextualSpacing/>
        <w:rPr>
          <w:rFonts w:ascii="IBM Plex Serif" w:hAnsi="IBM Plex Serif"/>
          <w:b/>
          <w:b/>
          <w:bCs/>
        </w:rPr>
      </w:pPr>
      <w:r>
        <w:rPr>
          <w:rFonts w:cs="Calibri" w:ascii="IBM Plex Serif" w:hAnsi="IBM Plex Serif"/>
          <w:b/>
          <w:bCs/>
        </w:rPr>
        <w:t>Repair</w:t>
      </w:r>
    </w:p>
    <w:p>
      <w:pPr>
        <w:pStyle w:val="Normal"/>
        <w:numPr>
          <w:ilvl w:val="0"/>
          <w:numId w:val="27"/>
        </w:numPr>
        <w:spacing w:before="0" w:after="200"/>
        <w:contextualSpacing/>
        <w:rPr>
          <w:rFonts w:ascii="IBM Plex Serif" w:hAnsi="IBM Plex Serif"/>
          <w:b w:val="false"/>
          <w:b w:val="false"/>
          <w:bCs w:val="false"/>
        </w:rPr>
      </w:pPr>
      <w:r>
        <w:rPr>
          <w:rFonts w:cs="Calibri" w:ascii="IBM Plex Serif" w:hAnsi="IBM Plex Serif"/>
          <w:b w:val="false"/>
          <w:bCs w:val="false"/>
        </w:rPr>
        <w:t>Replacement of switch</w:t>
      </w:r>
    </w:p>
    <w:p>
      <w:pPr>
        <w:pStyle w:val="Normal"/>
        <w:spacing w:before="0" w:after="200"/>
        <w:ind w:left="0" w:hanging="0"/>
        <w:contextualSpacing/>
        <w:rPr>
          <w:rFonts w:cs="Calibri"/>
        </w:rPr>
      </w:pPr>
      <w:r>
        <w:rPr>
          <w:rFonts w:ascii="IBM Plex Serif" w:hAnsi="IBM Plex Serif"/>
          <w:b w:val="false"/>
          <w:bCs w:val="false"/>
        </w:rPr>
      </w:r>
    </w:p>
    <w:p>
      <w:pPr>
        <w:pStyle w:val="Normal"/>
        <w:numPr>
          <w:ilvl w:val="1"/>
          <w:numId w:val="2"/>
        </w:numPr>
        <w:spacing w:before="0" w:after="200"/>
        <w:ind w:left="720" w:hanging="360"/>
        <w:contextualSpacing/>
        <w:rPr>
          <w:rFonts w:ascii="IBM Plex Serif" w:hAnsi="IBM Plex Serif"/>
          <w:b/>
          <w:b/>
          <w:bCs/>
        </w:rPr>
      </w:pPr>
      <w:r>
        <w:rPr>
          <w:rFonts w:cs="Calibri" w:ascii="IBM Plex Serif" w:hAnsi="IBM Plex Serif"/>
          <w:b/>
          <w:bCs/>
        </w:rPr>
        <w:t>safety devices</w:t>
      </w:r>
    </w:p>
    <w:p>
      <w:pPr>
        <w:pStyle w:val="Normal"/>
        <w:spacing w:before="0" w:after="200"/>
        <w:ind w:left="0" w:hanging="0"/>
        <w:contextualSpacing/>
        <w:rPr>
          <w:rFonts w:ascii="IBM Plex Serif" w:hAnsi="IBM Plex Serif"/>
          <w:b/>
          <w:b/>
          <w:bCs/>
        </w:rPr>
      </w:pPr>
      <w:r>
        <w:rPr>
          <w:rFonts w:cs="Calibri" w:ascii="IBM Plex Serif" w:hAnsi="IBM Plex Serif"/>
          <w:b/>
          <w:bCs/>
        </w:rPr>
        <w:t>Inspection</w:t>
      </w:r>
    </w:p>
    <w:p>
      <w:pPr>
        <w:pStyle w:val="Normal"/>
        <w:numPr>
          <w:ilvl w:val="0"/>
          <w:numId w:val="28"/>
        </w:numPr>
        <w:spacing w:before="0" w:after="200"/>
        <w:contextualSpacing/>
        <w:rPr>
          <w:rFonts w:ascii="IBM Plex Serif" w:hAnsi="IBM Plex Serif"/>
          <w:b w:val="false"/>
          <w:b w:val="false"/>
          <w:bCs w:val="false"/>
        </w:rPr>
      </w:pPr>
      <w:r>
        <w:rPr>
          <w:rFonts w:cs="Calibri" w:ascii="IBM Plex Serif" w:hAnsi="IBM Plex Serif"/>
          <w:b w:val="false"/>
          <w:bCs w:val="false"/>
        </w:rPr>
        <w:t>Compliance with SOLAS/Registry requirements</w:t>
      </w:r>
    </w:p>
    <w:p>
      <w:pPr>
        <w:pStyle w:val="Normal"/>
        <w:numPr>
          <w:ilvl w:val="0"/>
          <w:numId w:val="28"/>
        </w:numPr>
        <w:spacing w:before="0" w:after="200"/>
        <w:contextualSpacing/>
        <w:rPr>
          <w:rFonts w:ascii="IBM Plex Serif" w:hAnsi="IBM Plex Serif"/>
          <w:b w:val="false"/>
          <w:b w:val="false"/>
          <w:bCs w:val="false"/>
        </w:rPr>
      </w:pPr>
      <w:r>
        <w:rPr>
          <w:rFonts w:cs="Calibri" w:ascii="IBM Plex Serif" w:hAnsi="IBM Plex Serif"/>
          <w:b w:val="false"/>
          <w:bCs w:val="false"/>
        </w:rPr>
        <w:t>Physical damage, excessive wear</w:t>
      </w:r>
    </w:p>
    <w:p>
      <w:pPr>
        <w:pStyle w:val="Normal"/>
        <w:spacing w:before="0" w:after="200"/>
        <w:ind w:left="0" w:hanging="0"/>
        <w:contextualSpacing/>
        <w:rPr>
          <w:rFonts w:ascii="IBM Plex Serif" w:hAnsi="IBM Plex Serif"/>
          <w:b/>
          <w:b/>
          <w:bCs/>
        </w:rPr>
      </w:pPr>
      <w:r>
        <w:rPr>
          <w:rFonts w:cs="Calibri" w:ascii="IBM Plex Serif" w:hAnsi="IBM Plex Serif"/>
          <w:b/>
          <w:bCs/>
        </w:rPr>
        <w:t>Maintenance</w:t>
      </w:r>
    </w:p>
    <w:p>
      <w:pPr>
        <w:pStyle w:val="Normal"/>
        <w:numPr>
          <w:ilvl w:val="0"/>
          <w:numId w:val="29"/>
        </w:numPr>
        <w:spacing w:before="0" w:after="200"/>
        <w:contextualSpacing/>
        <w:rPr>
          <w:rFonts w:ascii="IBM Plex Serif" w:hAnsi="IBM Plex Serif"/>
          <w:b w:val="false"/>
          <w:b w:val="false"/>
          <w:bCs w:val="false"/>
        </w:rPr>
      </w:pPr>
      <w:r>
        <w:rPr>
          <w:rFonts w:cs="Calibri" w:ascii="IBM Plex Serif" w:hAnsi="IBM Plex Serif"/>
          <w:b w:val="false"/>
          <w:bCs w:val="false"/>
        </w:rPr>
        <w:t>Re-calibration</w:t>
      </w:r>
    </w:p>
    <w:p>
      <w:pPr>
        <w:pStyle w:val="Normal"/>
        <w:spacing w:before="0" w:after="200"/>
        <w:ind w:left="0" w:hanging="0"/>
        <w:contextualSpacing/>
        <w:rPr>
          <w:rFonts w:ascii="IBM Plex Serif" w:hAnsi="IBM Plex Serif"/>
          <w:b/>
          <w:b/>
          <w:bCs/>
        </w:rPr>
      </w:pPr>
      <w:r>
        <w:rPr>
          <w:rFonts w:cs="Calibri" w:ascii="IBM Plex Serif" w:hAnsi="IBM Plex Serif"/>
          <w:b/>
          <w:bCs/>
        </w:rPr>
        <w:t>Repair</w:t>
      </w:r>
    </w:p>
    <w:p>
      <w:pPr>
        <w:pStyle w:val="Normal"/>
        <w:numPr>
          <w:ilvl w:val="0"/>
          <w:numId w:val="30"/>
        </w:numPr>
        <w:spacing w:before="0" w:after="200"/>
        <w:contextualSpacing/>
        <w:rPr>
          <w:rFonts w:ascii="IBM Plex Serif" w:hAnsi="IBM Plex Serif"/>
          <w:b w:val="false"/>
          <w:b w:val="false"/>
          <w:bCs w:val="false"/>
        </w:rPr>
      </w:pPr>
      <w:r>
        <w:rPr>
          <w:rFonts w:cs="Calibri" w:ascii="IBM Plex Serif" w:hAnsi="IBM Plex Serif"/>
          <w:b w:val="false"/>
          <w:bCs w:val="false"/>
        </w:rPr>
        <w:t>Replacement of device</w:t>
      </w:r>
    </w:p>
    <w:p>
      <w:pPr>
        <w:pStyle w:val="Normal"/>
        <w:spacing w:before="0" w:after="200"/>
        <w:ind w:left="0" w:hanging="0"/>
        <w:contextualSpacing/>
        <w:rPr>
          <w:rFonts w:cs="Calibri"/>
        </w:rPr>
      </w:pPr>
      <w:r>
        <w:rPr>
          <w:rFonts w:ascii="IBM Plex Serif" w:hAnsi="IBM Plex Serif"/>
          <w:b w:val="false"/>
          <w:bCs w:val="false"/>
        </w:rPr>
      </w:r>
    </w:p>
    <w:p>
      <w:pPr>
        <w:pStyle w:val="Normal"/>
        <w:numPr>
          <w:ilvl w:val="1"/>
          <w:numId w:val="2"/>
        </w:numPr>
        <w:spacing w:before="0" w:after="200"/>
        <w:ind w:left="720" w:hanging="360"/>
        <w:contextualSpacing/>
        <w:rPr>
          <w:rFonts w:ascii="IBM Plex Serif" w:hAnsi="IBM Plex Serif"/>
          <w:b/>
          <w:b/>
          <w:bCs/>
        </w:rPr>
      </w:pPr>
      <w:r>
        <w:rPr>
          <w:rFonts w:cs="Calibri" w:ascii="IBM Plex Serif" w:hAnsi="IBM Plex Serif"/>
          <w:b/>
          <w:bCs/>
        </w:rPr>
        <w:t>electric control of hydraulic pumps, motors and brakes</w:t>
      </w:r>
    </w:p>
    <w:p>
      <w:pPr>
        <w:pStyle w:val="Normal"/>
        <w:spacing w:before="0" w:after="200"/>
        <w:ind w:left="0" w:hanging="0"/>
        <w:contextualSpacing/>
        <w:rPr>
          <w:rFonts w:ascii="IBM Plex Serif" w:hAnsi="IBM Plex Serif"/>
          <w:b/>
          <w:b/>
          <w:bCs/>
        </w:rPr>
      </w:pPr>
      <w:r>
        <w:rPr>
          <w:rFonts w:cs="Calibri" w:ascii="IBM Plex Serif" w:hAnsi="IBM Plex Serif"/>
          <w:b/>
          <w:bCs/>
        </w:rPr>
        <w:t>Inspection</w:t>
      </w:r>
    </w:p>
    <w:p>
      <w:pPr>
        <w:pStyle w:val="Normal"/>
        <w:numPr>
          <w:ilvl w:val="0"/>
          <w:numId w:val="31"/>
        </w:numPr>
        <w:spacing w:before="0" w:after="200"/>
        <w:contextualSpacing/>
        <w:rPr>
          <w:rFonts w:ascii="IBM Plex Serif" w:hAnsi="IBM Plex Serif"/>
          <w:b w:val="false"/>
          <w:b w:val="false"/>
          <w:bCs w:val="false"/>
        </w:rPr>
      </w:pPr>
      <w:r>
        <w:rPr>
          <w:rFonts w:cs="Calibri" w:ascii="IBM Plex Serif" w:hAnsi="IBM Plex Serif"/>
          <w:b w:val="false"/>
          <w:bCs w:val="false"/>
        </w:rPr>
        <w:t>Excessive/imbalanced currents</w:t>
      </w:r>
    </w:p>
    <w:p>
      <w:pPr>
        <w:pStyle w:val="Normal"/>
        <w:numPr>
          <w:ilvl w:val="0"/>
          <w:numId w:val="31"/>
        </w:numPr>
        <w:spacing w:before="0" w:after="200"/>
        <w:contextualSpacing/>
        <w:rPr>
          <w:rFonts w:ascii="IBM Plex Serif" w:hAnsi="IBM Plex Serif"/>
          <w:b w:val="false"/>
          <w:b w:val="false"/>
          <w:bCs w:val="false"/>
        </w:rPr>
      </w:pPr>
      <w:r>
        <w:rPr>
          <w:rFonts w:cs="Calibri" w:ascii="IBM Plex Serif" w:hAnsi="IBM Plex Serif"/>
          <w:b w:val="false"/>
          <w:bCs w:val="false"/>
        </w:rPr>
        <w:t>Physical damage or corrosion</w:t>
      </w:r>
    </w:p>
    <w:p>
      <w:pPr>
        <w:pStyle w:val="Normal"/>
        <w:numPr>
          <w:ilvl w:val="0"/>
          <w:numId w:val="31"/>
        </w:numPr>
        <w:spacing w:before="0" w:after="200"/>
        <w:contextualSpacing/>
        <w:rPr>
          <w:rFonts w:ascii="IBM Plex Serif" w:hAnsi="IBM Plex Serif"/>
          <w:b w:val="false"/>
          <w:b w:val="false"/>
          <w:bCs w:val="false"/>
        </w:rPr>
      </w:pPr>
      <w:r>
        <w:rPr>
          <w:rFonts w:cs="Calibri" w:ascii="IBM Plex Serif" w:hAnsi="IBM Plex Serif"/>
          <w:b w:val="false"/>
          <w:bCs w:val="false"/>
        </w:rPr>
        <w:t>Worn brake pads</w:t>
      </w:r>
    </w:p>
    <w:p>
      <w:pPr>
        <w:pStyle w:val="Normal"/>
        <w:numPr>
          <w:ilvl w:val="0"/>
          <w:numId w:val="31"/>
        </w:numPr>
        <w:spacing w:before="0" w:after="200"/>
        <w:contextualSpacing/>
        <w:rPr>
          <w:rFonts w:ascii="IBM Plex Serif" w:hAnsi="IBM Plex Serif"/>
          <w:b w:val="false"/>
          <w:b w:val="false"/>
          <w:bCs w:val="false"/>
        </w:rPr>
      </w:pPr>
      <w:r>
        <w:rPr>
          <w:rFonts w:cs="Calibri" w:ascii="IBM Plex Serif" w:hAnsi="IBM Plex Serif"/>
          <w:b w:val="false"/>
          <w:bCs w:val="false"/>
        </w:rPr>
        <w:t>Low hydraulic oil levels</w:t>
      </w:r>
    </w:p>
    <w:p>
      <w:pPr>
        <w:pStyle w:val="Normal"/>
        <w:numPr>
          <w:ilvl w:val="0"/>
          <w:numId w:val="31"/>
        </w:numPr>
        <w:spacing w:before="0" w:after="200"/>
        <w:contextualSpacing/>
        <w:rPr>
          <w:rFonts w:ascii="IBM Plex Serif" w:hAnsi="IBM Plex Serif"/>
          <w:b w:val="false"/>
          <w:b w:val="false"/>
          <w:bCs w:val="false"/>
        </w:rPr>
      </w:pPr>
      <w:r>
        <w:rPr>
          <w:rFonts w:cs="Calibri" w:ascii="IBM Plex Serif" w:hAnsi="IBM Plex Serif"/>
          <w:b w:val="false"/>
          <w:bCs w:val="false"/>
        </w:rPr>
        <w:t>Damage/cracking/bleeding of hydraulic lines</w:t>
      </w:r>
    </w:p>
    <w:p>
      <w:pPr>
        <w:pStyle w:val="Normal"/>
        <w:numPr>
          <w:ilvl w:val="0"/>
          <w:numId w:val="31"/>
        </w:numPr>
        <w:spacing w:before="0" w:after="200"/>
        <w:contextualSpacing/>
        <w:rPr>
          <w:rFonts w:ascii="IBM Plex Serif" w:hAnsi="IBM Plex Serif"/>
          <w:b w:val="false"/>
          <w:b w:val="false"/>
          <w:bCs w:val="false"/>
        </w:rPr>
      </w:pPr>
      <w:r>
        <w:rPr>
          <w:rFonts w:cs="Calibri" w:ascii="IBM Plex Serif" w:hAnsi="IBM Plex Serif"/>
          <w:b w:val="false"/>
          <w:bCs w:val="false"/>
        </w:rPr>
        <w:t>Excessive hydraulic oil pressure</w:t>
      </w:r>
    </w:p>
    <w:p>
      <w:pPr>
        <w:pStyle w:val="Normal"/>
        <w:spacing w:before="0" w:after="200"/>
        <w:ind w:left="0" w:hanging="0"/>
        <w:contextualSpacing/>
        <w:rPr>
          <w:rFonts w:ascii="IBM Plex Serif" w:hAnsi="IBM Plex Serif"/>
          <w:b/>
          <w:b/>
          <w:bCs/>
        </w:rPr>
      </w:pPr>
      <w:r>
        <w:rPr>
          <w:rFonts w:cs="Calibri" w:ascii="IBM Plex Serif" w:hAnsi="IBM Plex Serif"/>
          <w:b/>
          <w:bCs/>
        </w:rPr>
        <w:t>Maintenance</w:t>
      </w:r>
    </w:p>
    <w:p>
      <w:pPr>
        <w:pStyle w:val="Normal"/>
        <w:numPr>
          <w:ilvl w:val="0"/>
          <w:numId w:val="32"/>
        </w:numPr>
        <w:spacing w:before="0" w:after="200"/>
        <w:contextualSpacing/>
        <w:rPr>
          <w:rFonts w:ascii="IBM Plex Serif" w:hAnsi="IBM Plex Serif"/>
          <w:b w:val="false"/>
          <w:b w:val="false"/>
          <w:bCs w:val="false"/>
        </w:rPr>
      </w:pPr>
      <w:r>
        <w:rPr>
          <w:rFonts w:cs="Calibri" w:ascii="IBM Plex Serif" w:hAnsi="IBM Plex Serif"/>
          <w:b w:val="false"/>
          <w:bCs w:val="false"/>
        </w:rPr>
        <w:t>Replacement of brake pads</w:t>
      </w:r>
    </w:p>
    <w:p>
      <w:pPr>
        <w:pStyle w:val="Normal"/>
        <w:numPr>
          <w:ilvl w:val="0"/>
          <w:numId w:val="32"/>
        </w:numPr>
        <w:spacing w:before="0" w:after="200"/>
        <w:contextualSpacing/>
        <w:rPr>
          <w:rFonts w:ascii="IBM Plex Serif" w:hAnsi="IBM Plex Serif"/>
          <w:b w:val="false"/>
          <w:b w:val="false"/>
          <w:bCs w:val="false"/>
        </w:rPr>
      </w:pPr>
      <w:r>
        <w:rPr>
          <w:rFonts w:cs="Calibri" w:ascii="IBM Plex Serif" w:hAnsi="IBM Plex Serif"/>
          <w:b w:val="false"/>
          <w:bCs w:val="false"/>
        </w:rPr>
        <w:t>Re-calibration of sight glass / pressure sensors / tank level sensors</w:t>
      </w:r>
    </w:p>
    <w:p>
      <w:pPr>
        <w:pStyle w:val="Normal"/>
        <w:numPr>
          <w:ilvl w:val="0"/>
          <w:numId w:val="32"/>
        </w:numPr>
        <w:spacing w:before="0" w:after="200"/>
        <w:contextualSpacing/>
        <w:rPr>
          <w:rFonts w:ascii="IBM Plex Serif" w:hAnsi="IBM Plex Serif"/>
          <w:b w:val="false"/>
          <w:b w:val="false"/>
          <w:bCs w:val="false"/>
        </w:rPr>
      </w:pPr>
      <w:r>
        <w:rPr>
          <w:rFonts w:cs="Calibri" w:ascii="IBM Plex Serif" w:hAnsi="IBM Plex Serif"/>
          <w:b w:val="false"/>
          <w:bCs w:val="false"/>
        </w:rPr>
        <w:t>Tightening of terminals</w:t>
      </w:r>
    </w:p>
    <w:p>
      <w:pPr>
        <w:pStyle w:val="Normal"/>
        <w:spacing w:before="0" w:after="200"/>
        <w:ind w:left="0" w:hanging="0"/>
        <w:contextualSpacing/>
        <w:rPr>
          <w:rFonts w:ascii="IBM Plex Serif" w:hAnsi="IBM Plex Serif"/>
          <w:b/>
          <w:b/>
          <w:bCs/>
        </w:rPr>
      </w:pPr>
      <w:r>
        <w:rPr>
          <w:rFonts w:cs="Calibri" w:ascii="IBM Plex Serif" w:hAnsi="IBM Plex Serif"/>
          <w:b/>
          <w:bCs/>
        </w:rPr>
        <w:t>Repair</w:t>
      </w:r>
    </w:p>
    <w:p>
      <w:pPr>
        <w:pStyle w:val="Normal"/>
        <w:numPr>
          <w:ilvl w:val="0"/>
          <w:numId w:val="33"/>
        </w:numPr>
        <w:spacing w:before="0" w:after="200"/>
        <w:contextualSpacing/>
        <w:rPr>
          <w:rFonts w:ascii="IBM Plex Serif" w:hAnsi="IBM Plex Serif"/>
          <w:b w:val="false"/>
          <w:b w:val="false"/>
          <w:bCs w:val="false"/>
        </w:rPr>
      </w:pPr>
      <w:r>
        <w:rPr>
          <w:rFonts w:cs="Calibri" w:ascii="IBM Plex Serif" w:hAnsi="IBM Plex Serif"/>
          <w:b w:val="false"/>
          <w:bCs w:val="false"/>
        </w:rPr>
        <w:t>Replacement of controllers</w:t>
      </w:r>
    </w:p>
    <w:p>
      <w:pPr>
        <w:pStyle w:val="Normal"/>
        <w:numPr>
          <w:ilvl w:val="0"/>
          <w:numId w:val="33"/>
        </w:numPr>
        <w:spacing w:before="0" w:after="200"/>
        <w:contextualSpacing/>
        <w:rPr>
          <w:rFonts w:ascii="IBM Plex Serif" w:hAnsi="IBM Plex Serif"/>
          <w:b w:val="false"/>
          <w:b w:val="false"/>
          <w:bCs w:val="false"/>
        </w:rPr>
      </w:pPr>
      <w:r>
        <w:rPr>
          <w:rFonts w:cs="Calibri" w:ascii="IBM Plex Serif" w:hAnsi="IBM Plex Serif"/>
          <w:b w:val="false"/>
          <w:bCs w:val="false"/>
        </w:rPr>
        <w:t>Replacement of local/remote controls</w:t>
      </w:r>
    </w:p>
    <w:p>
      <w:pPr>
        <w:pStyle w:val="Normal"/>
        <w:numPr>
          <w:ilvl w:val="0"/>
          <w:numId w:val="33"/>
        </w:numPr>
        <w:spacing w:before="0" w:after="200"/>
        <w:contextualSpacing/>
        <w:rPr>
          <w:rFonts w:ascii="IBM Plex Serif" w:hAnsi="IBM Plex Serif"/>
          <w:b w:val="false"/>
          <w:b w:val="false"/>
          <w:bCs w:val="false"/>
        </w:rPr>
      </w:pPr>
      <w:r>
        <w:rPr>
          <w:rFonts w:cs="Calibri" w:ascii="IBM Plex Serif" w:hAnsi="IBM Plex Serif"/>
          <w:b w:val="false"/>
          <w:bCs w:val="false"/>
        </w:rPr>
        <w:t>Replacement of power/control cabling</w:t>
      </w:r>
    </w:p>
    <w:p>
      <w:pPr>
        <w:pStyle w:val="Normal"/>
        <w:spacing w:before="0" w:after="200"/>
        <w:ind w:left="0" w:hanging="0"/>
        <w:contextualSpacing/>
        <w:rPr>
          <w:rFonts w:cs="Calibri"/>
        </w:rPr>
      </w:pPr>
      <w:r>
        <w:rPr>
          <w:rFonts w:ascii="IBM Plex Serif" w:hAnsi="IBM Plex Serif"/>
          <w:b w:val="false"/>
          <w:bCs w:val="false"/>
        </w:rPr>
      </w:r>
    </w:p>
    <w:p>
      <w:pPr>
        <w:pStyle w:val="Normal"/>
        <w:numPr>
          <w:ilvl w:val="1"/>
          <w:numId w:val="2"/>
        </w:numPr>
        <w:spacing w:before="0" w:after="200"/>
        <w:ind w:left="720" w:hanging="360"/>
        <w:contextualSpacing/>
        <w:rPr>
          <w:rFonts w:ascii="IBM Plex Serif" w:hAnsi="IBM Plex Serif"/>
          <w:b/>
          <w:b/>
          <w:bCs/>
        </w:rPr>
      </w:pPr>
      <w:r>
        <w:rPr>
          <w:rFonts w:cs="Calibri" w:ascii="IBM Plex Serif" w:hAnsi="IBM Plex Serif"/>
          <w:b/>
          <w:bCs/>
        </w:rPr>
        <w:t>electric control of grabs, container spreaders and other cargo lifting facilities</w:t>
      </w:r>
    </w:p>
    <w:p>
      <w:pPr>
        <w:pStyle w:val="Normal"/>
        <w:spacing w:before="0" w:after="200"/>
        <w:ind w:left="0" w:hanging="0"/>
        <w:contextualSpacing/>
        <w:rPr>
          <w:rFonts w:ascii="IBM Plex Serif" w:hAnsi="IBM Plex Serif"/>
          <w:b/>
          <w:b/>
          <w:bCs/>
        </w:rPr>
      </w:pPr>
      <w:r>
        <w:rPr>
          <w:rFonts w:cs="Calibri" w:ascii="IBM Plex Serif" w:hAnsi="IBM Plex Serif"/>
          <w:b/>
          <w:bCs/>
        </w:rPr>
        <w:t>Inspection</w:t>
      </w:r>
    </w:p>
    <w:p>
      <w:pPr>
        <w:pStyle w:val="Normal"/>
        <w:numPr>
          <w:ilvl w:val="0"/>
          <w:numId w:val="34"/>
        </w:numPr>
        <w:spacing w:before="0" w:after="200"/>
        <w:contextualSpacing/>
        <w:rPr>
          <w:rFonts w:ascii="IBM Plex Serif" w:hAnsi="IBM Plex Serif"/>
          <w:b w:val="false"/>
          <w:b w:val="false"/>
          <w:bCs w:val="false"/>
        </w:rPr>
      </w:pPr>
      <w:r>
        <w:rPr>
          <w:rFonts w:cs="Calibri" w:ascii="IBM Plex Serif" w:hAnsi="IBM Plex Serif"/>
          <w:b w:val="false"/>
          <w:bCs w:val="false"/>
        </w:rPr>
        <w:t>Incorrect operation (excessive force/torque; jerky controls)</w:t>
      </w:r>
    </w:p>
    <w:p>
      <w:pPr>
        <w:pStyle w:val="Normal"/>
        <w:numPr>
          <w:ilvl w:val="0"/>
          <w:numId w:val="34"/>
        </w:numPr>
        <w:spacing w:before="0" w:after="200"/>
        <w:contextualSpacing/>
        <w:rPr>
          <w:rFonts w:ascii="IBM Plex Serif" w:hAnsi="IBM Plex Serif"/>
          <w:b w:val="false"/>
          <w:b w:val="false"/>
          <w:bCs w:val="false"/>
        </w:rPr>
      </w:pPr>
      <w:r>
        <w:rPr>
          <w:rFonts w:cs="Calibri" w:ascii="IBM Plex Serif" w:hAnsi="IBM Plex Serif"/>
          <w:b w:val="false"/>
          <w:bCs w:val="false"/>
        </w:rPr>
        <w:t>Excessive currents</w:t>
      </w:r>
    </w:p>
    <w:p>
      <w:pPr>
        <w:pStyle w:val="Normal"/>
        <w:numPr>
          <w:ilvl w:val="0"/>
          <w:numId w:val="34"/>
        </w:numPr>
        <w:spacing w:before="0" w:after="200"/>
        <w:contextualSpacing/>
        <w:rPr>
          <w:rFonts w:ascii="IBM Plex Serif" w:hAnsi="IBM Plex Serif"/>
          <w:b w:val="false"/>
          <w:b w:val="false"/>
          <w:bCs w:val="false"/>
        </w:rPr>
      </w:pPr>
      <w:r>
        <w:rPr>
          <w:rFonts w:cs="Calibri" w:ascii="IBM Plex Serif" w:hAnsi="IBM Plex Serif"/>
          <w:b w:val="false"/>
          <w:bCs w:val="false"/>
        </w:rPr>
        <w:t>Incorrect sensor data (e.g. load cell)</w:t>
      </w:r>
    </w:p>
    <w:p>
      <w:pPr>
        <w:pStyle w:val="Normal"/>
        <w:spacing w:before="0" w:after="200"/>
        <w:ind w:left="0" w:hanging="0"/>
        <w:contextualSpacing/>
        <w:rPr>
          <w:rFonts w:ascii="IBM Plex Serif" w:hAnsi="IBM Plex Serif"/>
          <w:b/>
          <w:b/>
          <w:bCs/>
        </w:rPr>
      </w:pPr>
      <w:r>
        <w:rPr>
          <w:rFonts w:cs="Calibri" w:ascii="IBM Plex Serif" w:hAnsi="IBM Plex Serif"/>
          <w:b/>
          <w:bCs/>
        </w:rPr>
        <w:t>Maintenance</w:t>
      </w:r>
    </w:p>
    <w:p>
      <w:pPr>
        <w:pStyle w:val="Normal"/>
        <w:numPr>
          <w:ilvl w:val="0"/>
          <w:numId w:val="35"/>
        </w:numPr>
        <w:spacing w:before="0" w:after="200"/>
        <w:contextualSpacing/>
        <w:rPr>
          <w:rFonts w:ascii="IBM Plex Serif" w:hAnsi="IBM Plex Serif"/>
          <w:b w:val="false"/>
          <w:b w:val="false"/>
          <w:bCs w:val="false"/>
        </w:rPr>
      </w:pPr>
      <w:r>
        <w:rPr>
          <w:rFonts w:cs="Calibri" w:ascii="IBM Plex Serif" w:hAnsi="IBM Plex Serif"/>
          <w:b w:val="false"/>
          <w:bCs w:val="false"/>
        </w:rPr>
        <w:t>Recalibration of sensors using known weight</w:t>
      </w:r>
    </w:p>
    <w:p>
      <w:pPr>
        <w:pStyle w:val="Normal"/>
        <w:numPr>
          <w:ilvl w:val="0"/>
          <w:numId w:val="35"/>
        </w:numPr>
        <w:spacing w:before="0" w:after="200"/>
        <w:contextualSpacing/>
        <w:rPr>
          <w:rFonts w:ascii="IBM Plex Serif" w:hAnsi="IBM Plex Serif"/>
          <w:b w:val="false"/>
          <w:b w:val="false"/>
          <w:bCs w:val="false"/>
        </w:rPr>
      </w:pPr>
      <w:r>
        <w:rPr>
          <w:rFonts w:cs="Calibri" w:ascii="IBM Plex Serif" w:hAnsi="IBM Plex Serif"/>
          <w:b w:val="false"/>
          <w:bCs w:val="false"/>
        </w:rPr>
        <w:t>Tightening/cleaning of terminals</w:t>
      </w:r>
    </w:p>
    <w:p>
      <w:pPr>
        <w:pStyle w:val="Normal"/>
        <w:spacing w:before="0" w:after="200"/>
        <w:ind w:left="0" w:hanging="0"/>
        <w:contextualSpacing/>
        <w:rPr>
          <w:rFonts w:ascii="IBM Plex Serif" w:hAnsi="IBM Plex Serif"/>
          <w:b/>
          <w:b/>
          <w:bCs/>
        </w:rPr>
      </w:pPr>
      <w:r>
        <w:rPr>
          <w:rFonts w:cs="Calibri" w:ascii="IBM Plex Serif" w:hAnsi="IBM Plex Serif"/>
          <w:b/>
          <w:bCs/>
        </w:rPr>
        <w:t>Repair</w:t>
      </w:r>
    </w:p>
    <w:p>
      <w:pPr>
        <w:pStyle w:val="Normal"/>
        <w:numPr>
          <w:ilvl w:val="0"/>
          <w:numId w:val="36"/>
        </w:numPr>
        <w:spacing w:before="0" w:after="200"/>
        <w:contextualSpacing/>
        <w:rPr>
          <w:rFonts w:ascii="IBM Plex Serif" w:hAnsi="IBM Plex Serif"/>
          <w:b w:val="false"/>
          <w:b w:val="false"/>
          <w:bCs w:val="false"/>
        </w:rPr>
      </w:pPr>
      <w:r>
        <w:rPr>
          <w:rFonts w:cs="Calibri" w:ascii="IBM Plex Serif" w:hAnsi="IBM Plex Serif"/>
          <w:b w:val="false"/>
          <w:bCs w:val="false"/>
        </w:rPr>
        <w:t>Replacement of controllers</w:t>
      </w:r>
    </w:p>
    <w:p>
      <w:pPr>
        <w:pStyle w:val="Normal"/>
        <w:numPr>
          <w:ilvl w:val="0"/>
          <w:numId w:val="36"/>
        </w:numPr>
        <w:spacing w:before="0" w:after="200"/>
        <w:contextualSpacing/>
        <w:rPr>
          <w:rFonts w:ascii="IBM Plex Serif" w:hAnsi="IBM Plex Serif"/>
          <w:b w:val="false"/>
          <w:b w:val="false"/>
          <w:bCs w:val="false"/>
        </w:rPr>
      </w:pPr>
      <w:r>
        <w:rPr>
          <w:rFonts w:cs="Calibri" w:ascii="IBM Plex Serif" w:hAnsi="IBM Plex Serif"/>
          <w:b w:val="false"/>
          <w:bCs w:val="false"/>
        </w:rPr>
        <w:t>Replacement of local/remote controls</w:t>
      </w:r>
    </w:p>
    <w:p>
      <w:pPr>
        <w:pStyle w:val="Normal"/>
        <w:numPr>
          <w:ilvl w:val="0"/>
          <w:numId w:val="36"/>
        </w:numPr>
        <w:spacing w:before="0" w:after="200"/>
        <w:contextualSpacing/>
        <w:rPr>
          <w:rFonts w:ascii="IBM Plex Serif" w:hAnsi="IBM Plex Serif"/>
          <w:b w:val="false"/>
          <w:b w:val="false"/>
          <w:bCs w:val="false"/>
        </w:rPr>
      </w:pPr>
      <w:r>
        <w:rPr>
          <w:rFonts w:cs="Calibri" w:ascii="IBM Plex Serif" w:hAnsi="IBM Plex Serif"/>
          <w:b w:val="false"/>
          <w:bCs w:val="false"/>
        </w:rPr>
        <w:t>Replacement of power/control cabling</w:t>
      </w:r>
    </w:p>
    <w:p>
      <w:pPr>
        <w:pStyle w:val="Normal"/>
        <w:spacing w:before="0" w:after="200"/>
        <w:ind w:left="0" w:hanging="0"/>
        <w:contextualSpacing/>
        <w:rPr>
          <w:rFonts w:cs="Calibri"/>
        </w:rPr>
      </w:pPr>
      <w:r>
        <w:rPr>
          <w:rFonts w:ascii="IBM Plex Serif" w:hAnsi="IBM Plex Serif"/>
          <w:b w:val="false"/>
          <w:bCs w:val="false"/>
        </w:rPr>
      </w:r>
    </w:p>
    <w:p>
      <w:pPr>
        <w:pStyle w:val="Normal"/>
        <w:numPr>
          <w:ilvl w:val="1"/>
          <w:numId w:val="2"/>
        </w:numPr>
        <w:spacing w:before="0" w:after="200"/>
        <w:ind w:left="720" w:hanging="360"/>
        <w:contextualSpacing/>
        <w:rPr>
          <w:rFonts w:ascii="IBM Plex Serif" w:hAnsi="IBM Plex Serif"/>
          <w:b/>
          <w:b/>
          <w:bCs/>
        </w:rPr>
      </w:pPr>
      <w:r>
        <w:rPr>
          <w:rFonts w:cs="Calibri" w:ascii="IBM Plex Serif" w:hAnsi="IBM Plex Serif"/>
          <w:b/>
          <w:bCs/>
        </w:rPr>
        <w:t>ventilation and heating</w:t>
      </w:r>
    </w:p>
    <w:p>
      <w:pPr>
        <w:pStyle w:val="Normal"/>
        <w:spacing w:before="0" w:after="200"/>
        <w:ind w:left="0" w:hanging="0"/>
        <w:contextualSpacing/>
        <w:rPr>
          <w:rFonts w:ascii="IBM Plex Serif" w:hAnsi="IBM Plex Serif"/>
          <w:b/>
          <w:b/>
          <w:bCs/>
        </w:rPr>
      </w:pPr>
      <w:r>
        <w:rPr>
          <w:rFonts w:cs="Calibri" w:ascii="IBM Plex Serif" w:hAnsi="IBM Plex Serif"/>
          <w:b/>
          <w:bCs/>
        </w:rPr>
        <w:t>Inspection</w:t>
      </w:r>
    </w:p>
    <w:p>
      <w:pPr>
        <w:pStyle w:val="Normal"/>
        <w:numPr>
          <w:ilvl w:val="0"/>
          <w:numId w:val="37"/>
        </w:numPr>
        <w:spacing w:before="0" w:after="200"/>
        <w:contextualSpacing/>
        <w:rPr>
          <w:rFonts w:ascii="IBM Plex Serif" w:hAnsi="IBM Plex Serif"/>
          <w:b w:val="false"/>
          <w:b w:val="false"/>
          <w:bCs w:val="false"/>
        </w:rPr>
      </w:pPr>
      <w:r>
        <w:rPr>
          <w:rFonts w:cs="Calibri" w:ascii="IBM Plex Serif" w:hAnsi="IBM Plex Serif"/>
          <w:b w:val="false"/>
          <w:bCs w:val="false"/>
        </w:rPr>
        <w:t>Dirty filters</w:t>
      </w:r>
    </w:p>
    <w:p>
      <w:pPr>
        <w:pStyle w:val="Normal"/>
        <w:numPr>
          <w:ilvl w:val="0"/>
          <w:numId w:val="37"/>
        </w:numPr>
        <w:spacing w:before="0" w:after="200"/>
        <w:contextualSpacing/>
        <w:rPr>
          <w:rFonts w:ascii="IBM Plex Serif" w:hAnsi="IBM Plex Serif"/>
          <w:b w:val="false"/>
          <w:b w:val="false"/>
          <w:bCs w:val="false"/>
        </w:rPr>
      </w:pPr>
      <w:r>
        <w:rPr>
          <w:rFonts w:cs="Calibri" w:ascii="IBM Plex Serif" w:hAnsi="IBM Plex Serif"/>
          <w:b w:val="false"/>
          <w:bCs w:val="false"/>
        </w:rPr>
        <w:t>Earth fault on heating</w:t>
      </w:r>
    </w:p>
    <w:p>
      <w:pPr>
        <w:pStyle w:val="Normal"/>
        <w:numPr>
          <w:ilvl w:val="0"/>
          <w:numId w:val="37"/>
        </w:numPr>
        <w:spacing w:before="0" w:after="200"/>
        <w:contextualSpacing/>
        <w:rPr>
          <w:rFonts w:ascii="IBM Plex Serif" w:hAnsi="IBM Plex Serif"/>
          <w:b w:val="false"/>
          <w:b w:val="false"/>
          <w:bCs w:val="false"/>
        </w:rPr>
      </w:pPr>
      <w:r>
        <w:rPr>
          <w:rFonts w:cs="Calibri" w:ascii="IBM Plex Serif" w:hAnsi="IBM Plex Serif"/>
          <w:b w:val="false"/>
          <w:bCs w:val="false"/>
        </w:rPr>
        <w:t>Correct refrigerant levels</w:t>
      </w:r>
    </w:p>
    <w:p>
      <w:pPr>
        <w:pStyle w:val="Normal"/>
        <w:spacing w:before="0" w:after="200"/>
        <w:ind w:left="0" w:hanging="0"/>
        <w:contextualSpacing/>
        <w:rPr>
          <w:rFonts w:ascii="IBM Plex Serif" w:hAnsi="IBM Plex Serif"/>
          <w:b/>
          <w:b/>
          <w:bCs/>
        </w:rPr>
      </w:pPr>
      <w:r>
        <w:rPr>
          <w:rFonts w:cs="Calibri" w:ascii="IBM Plex Serif" w:hAnsi="IBM Plex Serif"/>
          <w:b/>
          <w:bCs/>
        </w:rPr>
        <w:t>Maintenance</w:t>
      </w:r>
    </w:p>
    <w:p>
      <w:pPr>
        <w:pStyle w:val="Normal"/>
        <w:numPr>
          <w:ilvl w:val="0"/>
          <w:numId w:val="38"/>
        </w:numPr>
        <w:spacing w:before="0" w:after="200"/>
        <w:contextualSpacing/>
        <w:rPr>
          <w:rFonts w:ascii="IBM Plex Serif" w:hAnsi="IBM Plex Serif"/>
          <w:b w:val="false"/>
          <w:b w:val="false"/>
          <w:bCs w:val="false"/>
        </w:rPr>
      </w:pPr>
      <w:r>
        <w:rPr>
          <w:rFonts w:cs="Calibri" w:ascii="IBM Plex Serif" w:hAnsi="IBM Plex Serif"/>
          <w:b w:val="false"/>
          <w:bCs w:val="false"/>
        </w:rPr>
        <w:t>Replacement of filters</w:t>
      </w:r>
    </w:p>
    <w:p>
      <w:pPr>
        <w:pStyle w:val="Normal"/>
        <w:numPr>
          <w:ilvl w:val="0"/>
          <w:numId w:val="38"/>
        </w:numPr>
        <w:spacing w:before="0" w:after="200"/>
        <w:contextualSpacing/>
        <w:rPr>
          <w:rFonts w:ascii="IBM Plex Serif" w:hAnsi="IBM Plex Serif"/>
          <w:b w:val="false"/>
          <w:b w:val="false"/>
          <w:bCs w:val="false"/>
        </w:rPr>
      </w:pPr>
      <w:r>
        <w:rPr>
          <w:rFonts w:cs="Calibri" w:ascii="IBM Plex Serif" w:hAnsi="IBM Plex Serif"/>
          <w:b w:val="false"/>
          <w:bCs w:val="false"/>
        </w:rPr>
        <w:t>Topping up or release of refrigerant</w:t>
      </w:r>
    </w:p>
    <w:p>
      <w:pPr>
        <w:pStyle w:val="Normal"/>
        <w:numPr>
          <w:ilvl w:val="0"/>
          <w:numId w:val="38"/>
        </w:numPr>
        <w:spacing w:before="0" w:after="200"/>
        <w:contextualSpacing/>
        <w:rPr>
          <w:rFonts w:ascii="IBM Plex Serif" w:hAnsi="IBM Plex Serif"/>
          <w:b w:val="false"/>
          <w:b w:val="false"/>
          <w:bCs w:val="false"/>
        </w:rPr>
      </w:pPr>
      <w:r>
        <w:rPr>
          <w:rFonts w:cs="Calibri" w:ascii="IBM Plex Serif" w:hAnsi="IBM Plex Serif"/>
          <w:b w:val="false"/>
          <w:bCs w:val="false"/>
        </w:rPr>
        <w:t>Replacement of seals</w:t>
      </w:r>
    </w:p>
    <w:p>
      <w:pPr>
        <w:pStyle w:val="Normal"/>
        <w:numPr>
          <w:ilvl w:val="0"/>
          <w:numId w:val="38"/>
        </w:numPr>
        <w:spacing w:before="0" w:after="200"/>
        <w:contextualSpacing/>
        <w:rPr>
          <w:rFonts w:ascii="IBM Plex Serif" w:hAnsi="IBM Plex Serif"/>
          <w:b w:val="false"/>
          <w:b w:val="false"/>
          <w:bCs w:val="false"/>
        </w:rPr>
      </w:pPr>
      <w:r>
        <w:rPr>
          <w:rFonts w:cs="Calibri" w:ascii="IBM Plex Serif" w:hAnsi="IBM Plex Serif"/>
          <w:b w:val="false"/>
          <w:bCs w:val="false"/>
        </w:rPr>
        <w:t>Cleaning of heating elements</w:t>
      </w:r>
    </w:p>
    <w:p>
      <w:pPr>
        <w:pStyle w:val="Normal"/>
        <w:spacing w:before="0" w:after="200"/>
        <w:ind w:left="0" w:hanging="0"/>
        <w:contextualSpacing/>
        <w:rPr>
          <w:rFonts w:ascii="IBM Plex Serif" w:hAnsi="IBM Plex Serif"/>
          <w:b/>
          <w:b/>
          <w:bCs/>
        </w:rPr>
      </w:pPr>
      <w:r>
        <w:rPr>
          <w:rFonts w:cs="Calibri" w:ascii="IBM Plex Serif" w:hAnsi="IBM Plex Serif"/>
          <w:b/>
          <w:bCs/>
        </w:rPr>
        <w:t>Repair</w:t>
      </w:r>
    </w:p>
    <w:p>
      <w:pPr>
        <w:pStyle w:val="Normal"/>
        <w:numPr>
          <w:ilvl w:val="0"/>
          <w:numId w:val="39"/>
        </w:numPr>
        <w:spacing w:before="0" w:after="200"/>
        <w:contextualSpacing/>
        <w:rPr>
          <w:rFonts w:ascii="IBM Plex Serif" w:hAnsi="IBM Plex Serif"/>
          <w:b w:val="false"/>
          <w:b w:val="false"/>
          <w:bCs w:val="false"/>
        </w:rPr>
      </w:pPr>
      <w:r>
        <w:rPr>
          <w:rFonts w:cs="Calibri" w:ascii="IBM Plex Serif" w:hAnsi="IBM Plex Serif"/>
          <w:b w:val="false"/>
          <w:bCs w:val="false"/>
        </w:rPr>
        <w:t>Replacement of compressor/heating elements</w:t>
      </w:r>
    </w:p>
    <w:p>
      <w:pPr>
        <w:pStyle w:val="Normal"/>
        <w:spacing w:before="0" w:after="200"/>
        <w:ind w:hanging="0"/>
        <w:contextualSpacing/>
        <w:rPr>
          <w:rFonts w:ascii="IBM Plex Serif" w:hAnsi="IBM Plex Serif" w:cs="Calibri"/>
          <w:b/>
          <w:b/>
          <w:bCs/>
          <w:sz w:val="22"/>
          <w:szCs w:val="22"/>
          <w:u w:val="single"/>
        </w:rPr>
      </w:pPr>
      <w:r>
        <w:rPr>
          <w:rFonts w:cs="Calibri" w:ascii="IBM Plex Serif" w:hAnsi="IBM Plex Serif"/>
          <w:b/>
          <w:bCs/>
          <w:sz w:val="22"/>
          <w:szCs w:val="22"/>
          <w:u w:val="single"/>
        </w:rPr>
      </w:r>
    </w:p>
    <w:p>
      <w:pPr>
        <w:pStyle w:val="Header"/>
        <w:tabs>
          <w:tab w:val="left" w:pos="0" w:leader="none"/>
          <w:tab w:val="left" w:pos="426" w:leader="none"/>
          <w:tab w:val="left" w:pos="567" w:leader="none"/>
          <w:tab w:val="left" w:pos="1134" w:leader="none"/>
          <w:tab w:val="left" w:pos="2585" w:leader="none"/>
          <w:tab w:val="center" w:pos="4513" w:leader="none"/>
          <w:tab w:val="decimal" w:pos="8931" w:leader="none"/>
          <w:tab w:val="right" w:pos="9026" w:leader="none"/>
        </w:tabs>
        <w:spacing w:before="0" w:after="0"/>
        <w:ind w:right="-108" w:hanging="142"/>
        <w:contextualSpacing/>
        <w:rPr>
          <w:rFonts w:ascii="IBM Plex Serif" w:hAnsi="IBM Plex Serif" w:cs="Calibri"/>
          <w:b/>
          <w:b/>
          <w:bCs/>
          <w:sz w:val="22"/>
          <w:szCs w:val="22"/>
          <w:u w:val="single"/>
        </w:rPr>
      </w:pPr>
      <w:r>
        <w:rPr>
          <w:rFonts w:cs="Calibri" w:ascii="IBM Plex Serif" w:hAnsi="IBM Plex Serif"/>
          <w:b/>
          <w:bCs/>
          <w:sz w:val="22"/>
          <w:szCs w:val="22"/>
          <w:u w:val="single"/>
        </w:rPr>
      </w:r>
    </w:p>
    <w:p>
      <w:pPr>
        <w:pStyle w:val="Header"/>
        <w:tabs>
          <w:tab w:val="left" w:pos="0" w:leader="none"/>
          <w:tab w:val="left" w:pos="426" w:leader="none"/>
          <w:tab w:val="left" w:pos="567" w:leader="none"/>
          <w:tab w:val="left" w:pos="1134" w:leader="none"/>
          <w:tab w:val="left" w:pos="2585" w:leader="none"/>
          <w:tab w:val="center" w:pos="4513" w:leader="none"/>
          <w:tab w:val="decimal" w:pos="8931" w:leader="none"/>
          <w:tab w:val="right" w:pos="9026" w:leader="none"/>
        </w:tabs>
        <w:spacing w:before="0" w:after="0"/>
        <w:ind w:right="-108" w:hanging="142"/>
        <w:contextualSpacing/>
        <w:rPr>
          <w:rFonts w:ascii="IBM Plex Serif" w:hAnsi="IBM Plex Serif" w:cs="Calibri"/>
          <w:b/>
          <w:b/>
          <w:bCs/>
          <w:sz w:val="22"/>
          <w:szCs w:val="22"/>
          <w:u w:val="single"/>
        </w:rPr>
      </w:pPr>
      <w:r>
        <w:rPr>
          <w:rFonts w:cs="Calibri" w:ascii="IBM Plex Serif" w:hAnsi="IBM Plex Serif"/>
          <w:b/>
          <w:bCs/>
          <w:sz w:val="22"/>
          <w:szCs w:val="22"/>
          <w:u w:val="single"/>
        </w:rPr>
      </w:r>
    </w:p>
    <w:p>
      <w:pPr>
        <w:pStyle w:val="Header"/>
        <w:tabs>
          <w:tab w:val="left" w:pos="0" w:leader="none"/>
          <w:tab w:val="left" w:pos="426" w:leader="none"/>
          <w:tab w:val="left" w:pos="567" w:leader="none"/>
          <w:tab w:val="left" w:pos="1134" w:leader="none"/>
          <w:tab w:val="left" w:pos="2585" w:leader="none"/>
          <w:tab w:val="center" w:pos="4513" w:leader="none"/>
          <w:tab w:val="decimal" w:pos="8931" w:leader="none"/>
          <w:tab w:val="right" w:pos="9026" w:leader="none"/>
        </w:tabs>
        <w:spacing w:before="0" w:after="0"/>
        <w:ind w:right="-108" w:hanging="142"/>
        <w:contextualSpacing/>
        <w:rPr>
          <w:rFonts w:ascii="IBM Plex Serif" w:hAnsi="IBM Plex Serif" w:cs="Calibri"/>
          <w:b/>
          <w:b/>
          <w:bCs/>
          <w:sz w:val="22"/>
          <w:szCs w:val="22"/>
          <w:u w:val="single"/>
        </w:rPr>
      </w:pPr>
      <w:r>
        <w:rPr>
          <w:rFonts w:cs="Calibri" w:ascii="IBM Plex Serif" w:hAnsi="IBM Plex Serif"/>
          <w:b/>
          <w:bCs/>
          <w:sz w:val="22"/>
          <w:szCs w:val="22"/>
          <w:u w:val="single"/>
        </w:rPr>
      </w:r>
    </w:p>
    <w:p>
      <w:pPr>
        <w:pStyle w:val="Header"/>
        <w:tabs>
          <w:tab w:val="left" w:pos="0" w:leader="none"/>
          <w:tab w:val="left" w:pos="426" w:leader="none"/>
          <w:tab w:val="left" w:pos="567" w:leader="none"/>
          <w:tab w:val="left" w:pos="1134" w:leader="none"/>
          <w:tab w:val="left" w:pos="2585" w:leader="none"/>
          <w:tab w:val="center" w:pos="4513" w:leader="none"/>
          <w:tab w:val="decimal" w:pos="8931" w:leader="none"/>
          <w:tab w:val="right" w:pos="9026" w:leader="none"/>
        </w:tabs>
        <w:spacing w:before="0" w:after="0"/>
        <w:ind w:right="-108" w:hanging="142"/>
        <w:contextualSpacing/>
        <w:rPr>
          <w:rFonts w:ascii="IBM Plex Serif" w:hAnsi="IBM Plex Serif" w:cs="Calibri"/>
          <w:b/>
          <w:b/>
          <w:bCs/>
          <w:sz w:val="22"/>
          <w:szCs w:val="22"/>
          <w:u w:val="single"/>
        </w:rPr>
      </w:pPr>
      <w:r>
        <w:rPr>
          <w:rFonts w:cs="Calibri" w:ascii="IBM Plex Serif" w:hAnsi="IBM Plex Serif"/>
          <w:b/>
          <w:bCs/>
          <w:sz w:val="22"/>
          <w:szCs w:val="22"/>
          <w:u w:val="single"/>
        </w:rPr>
      </w:r>
    </w:p>
    <w:p>
      <w:pPr>
        <w:pStyle w:val="Header"/>
        <w:tabs>
          <w:tab w:val="left" w:pos="0" w:leader="none"/>
          <w:tab w:val="left" w:pos="426" w:leader="none"/>
          <w:tab w:val="left" w:pos="567" w:leader="none"/>
          <w:tab w:val="left" w:pos="1134" w:leader="none"/>
          <w:tab w:val="left" w:pos="2585" w:leader="none"/>
          <w:tab w:val="center" w:pos="4513" w:leader="none"/>
          <w:tab w:val="decimal" w:pos="8931" w:leader="none"/>
          <w:tab w:val="right" w:pos="9026" w:leader="none"/>
        </w:tabs>
        <w:spacing w:before="0" w:after="0"/>
        <w:ind w:right="-108" w:hanging="142"/>
        <w:contextualSpacing/>
        <w:rPr>
          <w:rFonts w:ascii="IBM Plex Serif" w:hAnsi="IBM Plex Serif" w:cs="Calibri"/>
          <w:b/>
          <w:b/>
          <w:bCs/>
          <w:sz w:val="22"/>
          <w:szCs w:val="22"/>
          <w:u w:val="single"/>
        </w:rPr>
      </w:pPr>
      <w:r>
        <w:rPr>
          <w:rFonts w:cs="Calibri" w:ascii="IBM Plex Serif" w:hAnsi="IBM Plex Serif"/>
          <w:b/>
          <w:bCs/>
          <w:sz w:val="22"/>
          <w:szCs w:val="22"/>
          <w:u w:val="single"/>
        </w:rPr>
      </w:r>
    </w:p>
    <w:p>
      <w:pPr>
        <w:pStyle w:val="Header"/>
        <w:tabs>
          <w:tab w:val="left" w:pos="0" w:leader="none"/>
          <w:tab w:val="left" w:pos="426" w:leader="none"/>
          <w:tab w:val="left" w:pos="567" w:leader="none"/>
          <w:tab w:val="left" w:pos="1134" w:leader="none"/>
          <w:tab w:val="left" w:pos="2585" w:leader="none"/>
          <w:tab w:val="center" w:pos="4513" w:leader="none"/>
          <w:tab w:val="decimal" w:pos="8931" w:leader="none"/>
          <w:tab w:val="right" w:pos="9026" w:leader="none"/>
        </w:tabs>
        <w:spacing w:before="0" w:after="0"/>
        <w:ind w:right="-108" w:hanging="142"/>
        <w:contextualSpacing/>
        <w:rPr>
          <w:rFonts w:ascii="IBM Plex Serif" w:hAnsi="IBM Plex Serif" w:cs="Calibri"/>
          <w:b/>
          <w:b/>
          <w:bCs/>
          <w:sz w:val="22"/>
          <w:szCs w:val="22"/>
          <w:u w:val="single"/>
        </w:rPr>
      </w:pPr>
      <w:r>
        <w:rPr>
          <w:rFonts w:cs="Calibri" w:ascii="IBM Plex Serif" w:hAnsi="IBM Plex Serif"/>
          <w:b/>
          <w:bCs/>
          <w:sz w:val="22"/>
          <w:szCs w:val="22"/>
          <w:u w:val="single"/>
        </w:rPr>
      </w:r>
    </w:p>
    <w:p>
      <w:pPr>
        <w:pStyle w:val="Header"/>
        <w:tabs>
          <w:tab w:val="left" w:pos="0" w:leader="none"/>
          <w:tab w:val="left" w:pos="426" w:leader="none"/>
          <w:tab w:val="left" w:pos="567" w:leader="none"/>
          <w:tab w:val="left" w:pos="1134" w:leader="none"/>
          <w:tab w:val="left" w:pos="2585" w:leader="none"/>
          <w:tab w:val="center" w:pos="4513" w:leader="none"/>
          <w:tab w:val="decimal" w:pos="8931" w:leader="none"/>
          <w:tab w:val="right" w:pos="9026" w:leader="none"/>
        </w:tabs>
        <w:spacing w:before="0" w:after="0"/>
        <w:ind w:right="-108" w:hanging="142"/>
        <w:contextualSpacing/>
        <w:rPr>
          <w:rFonts w:ascii="IBM Plex Serif" w:hAnsi="IBM Plex Serif" w:cs="Calibri"/>
          <w:b/>
          <w:b/>
          <w:bCs/>
          <w:sz w:val="22"/>
          <w:szCs w:val="22"/>
          <w:u w:val="single"/>
        </w:rPr>
      </w:pPr>
      <w:r>
        <w:rPr>
          <w:rFonts w:cs="Calibri" w:ascii="IBM Plex Serif" w:hAnsi="IBM Plex Serif"/>
          <w:b/>
          <w:bCs/>
          <w:sz w:val="22"/>
          <w:szCs w:val="22"/>
          <w:u w:val="single"/>
        </w:rPr>
      </w:r>
    </w:p>
    <w:p>
      <w:pPr>
        <w:pStyle w:val="Header"/>
        <w:tabs>
          <w:tab w:val="left" w:pos="0" w:leader="none"/>
          <w:tab w:val="left" w:pos="426" w:leader="none"/>
          <w:tab w:val="left" w:pos="567" w:leader="none"/>
          <w:tab w:val="left" w:pos="1134" w:leader="none"/>
          <w:tab w:val="left" w:pos="2585" w:leader="none"/>
          <w:tab w:val="center" w:pos="4513" w:leader="none"/>
          <w:tab w:val="decimal" w:pos="8931" w:leader="none"/>
          <w:tab w:val="right" w:pos="9026" w:leader="none"/>
        </w:tabs>
        <w:spacing w:before="0" w:after="0"/>
        <w:ind w:right="-108" w:hanging="142"/>
        <w:contextualSpacing/>
        <w:rPr>
          <w:rFonts w:ascii="IBM Plex Serif" w:hAnsi="IBM Plex Serif" w:cs="Calibri"/>
          <w:b/>
          <w:b/>
          <w:bCs/>
          <w:sz w:val="22"/>
          <w:szCs w:val="22"/>
          <w:u w:val="single"/>
        </w:rPr>
      </w:pPr>
      <w:r>
        <w:rPr>
          <w:rFonts w:cs="Calibri" w:ascii="IBM Plex Serif" w:hAnsi="IBM Plex Serif"/>
          <w:b/>
          <w:bCs/>
          <w:sz w:val="22"/>
          <w:szCs w:val="22"/>
          <w:u w:val="single"/>
        </w:rPr>
      </w:r>
    </w:p>
    <w:p>
      <w:pPr>
        <w:pStyle w:val="Header"/>
        <w:tabs>
          <w:tab w:val="left" w:pos="0" w:leader="none"/>
          <w:tab w:val="left" w:pos="426" w:leader="none"/>
          <w:tab w:val="left" w:pos="567" w:leader="none"/>
          <w:tab w:val="left" w:pos="1134" w:leader="none"/>
          <w:tab w:val="left" w:pos="2585" w:leader="none"/>
          <w:tab w:val="center" w:pos="4513" w:leader="none"/>
          <w:tab w:val="decimal" w:pos="8931" w:leader="none"/>
          <w:tab w:val="right" w:pos="9026" w:leader="none"/>
        </w:tabs>
        <w:spacing w:before="0" w:after="0"/>
        <w:ind w:right="-108" w:hanging="142"/>
        <w:contextualSpacing/>
        <w:rPr>
          <w:rFonts w:ascii="IBM Plex Serif" w:hAnsi="IBM Plex Serif" w:cs="Calibri"/>
          <w:b/>
          <w:b/>
          <w:bCs/>
          <w:sz w:val="22"/>
          <w:szCs w:val="22"/>
          <w:u w:val="single"/>
        </w:rPr>
      </w:pPr>
      <w:r>
        <w:rPr>
          <w:rFonts w:cs="Calibri" w:ascii="IBM Plex Serif" w:hAnsi="IBM Plex Serif"/>
          <w:b/>
          <w:bCs/>
          <w:sz w:val="22"/>
          <w:szCs w:val="22"/>
          <w:u w:val="single"/>
        </w:rPr>
      </w:r>
    </w:p>
    <w:p>
      <w:pPr>
        <w:pStyle w:val="Header"/>
        <w:tabs>
          <w:tab w:val="left" w:pos="0" w:leader="none"/>
          <w:tab w:val="left" w:pos="426" w:leader="none"/>
          <w:tab w:val="left" w:pos="567" w:leader="none"/>
          <w:tab w:val="left" w:pos="1134" w:leader="none"/>
          <w:tab w:val="left" w:pos="2585" w:leader="none"/>
          <w:tab w:val="center" w:pos="4513" w:leader="none"/>
          <w:tab w:val="decimal" w:pos="8931" w:leader="none"/>
          <w:tab w:val="right" w:pos="9026" w:leader="none"/>
        </w:tabs>
        <w:spacing w:before="0" w:after="0"/>
        <w:ind w:right="-108" w:hanging="142"/>
        <w:contextualSpacing/>
        <w:rPr>
          <w:rFonts w:ascii="IBM Plex Serif" w:hAnsi="IBM Plex Serif" w:cs="Calibri"/>
          <w:b/>
          <w:b/>
          <w:bCs/>
          <w:sz w:val="22"/>
          <w:szCs w:val="22"/>
          <w:u w:val="single"/>
        </w:rPr>
      </w:pPr>
      <w:r>
        <w:rPr>
          <w:rFonts w:cs="Calibri" w:ascii="IBM Plex Serif" w:hAnsi="IBM Plex Serif"/>
          <w:b/>
          <w:bCs/>
          <w:sz w:val="22"/>
          <w:szCs w:val="22"/>
          <w:u w:val="single"/>
        </w:rPr>
      </w:r>
    </w:p>
    <w:p>
      <w:pPr>
        <w:pStyle w:val="Header"/>
        <w:tabs>
          <w:tab w:val="left" w:pos="0" w:leader="none"/>
          <w:tab w:val="left" w:pos="426" w:leader="none"/>
          <w:tab w:val="left" w:pos="567" w:leader="none"/>
          <w:tab w:val="left" w:pos="1134" w:leader="none"/>
          <w:tab w:val="left" w:pos="2585" w:leader="none"/>
          <w:tab w:val="center" w:pos="4513" w:leader="none"/>
          <w:tab w:val="decimal" w:pos="8931" w:leader="none"/>
          <w:tab w:val="right" w:pos="9026" w:leader="none"/>
        </w:tabs>
        <w:spacing w:before="0" w:after="0"/>
        <w:ind w:right="-108" w:hanging="142"/>
        <w:contextualSpacing/>
        <w:rPr>
          <w:rFonts w:ascii="IBM Plex Serif" w:hAnsi="IBM Plex Serif" w:cs="Calibri"/>
          <w:b/>
          <w:b/>
          <w:bCs/>
          <w:sz w:val="22"/>
          <w:szCs w:val="22"/>
          <w:u w:val="single"/>
        </w:rPr>
      </w:pPr>
      <w:r>
        <w:rPr>
          <w:rFonts w:cs="Calibri" w:ascii="IBM Plex Serif" w:hAnsi="IBM Plex Serif"/>
          <w:b/>
          <w:bCs/>
          <w:sz w:val="22"/>
          <w:szCs w:val="22"/>
          <w:u w:val="single"/>
        </w:rPr>
      </w:r>
    </w:p>
    <w:p>
      <w:pPr>
        <w:pStyle w:val="Header"/>
        <w:tabs>
          <w:tab w:val="left" w:pos="0" w:leader="none"/>
          <w:tab w:val="left" w:pos="426" w:leader="none"/>
          <w:tab w:val="left" w:pos="567" w:leader="none"/>
          <w:tab w:val="left" w:pos="1134" w:leader="none"/>
          <w:tab w:val="left" w:pos="2585" w:leader="none"/>
          <w:tab w:val="center" w:pos="4513" w:leader="none"/>
          <w:tab w:val="decimal" w:pos="8931" w:leader="none"/>
          <w:tab w:val="right" w:pos="9026" w:leader="none"/>
        </w:tabs>
        <w:spacing w:before="0" w:after="0"/>
        <w:ind w:right="-108" w:hanging="142"/>
        <w:contextualSpacing/>
        <w:rPr>
          <w:rFonts w:ascii="IBM Plex Serif" w:hAnsi="IBM Plex Serif" w:cs="Calibri"/>
          <w:b/>
          <w:b/>
          <w:bCs/>
          <w:sz w:val="22"/>
          <w:szCs w:val="22"/>
          <w:u w:val="single"/>
        </w:rPr>
      </w:pPr>
      <w:r>
        <w:rPr>
          <w:rFonts w:cs="Calibri" w:ascii="IBM Plex Serif" w:hAnsi="IBM Plex Serif"/>
          <w:b/>
          <w:bCs/>
          <w:sz w:val="22"/>
          <w:szCs w:val="22"/>
          <w:u w:val="single"/>
        </w:rPr>
      </w:r>
    </w:p>
    <w:p>
      <w:pPr>
        <w:pStyle w:val="Header"/>
        <w:tabs>
          <w:tab w:val="left" w:pos="0" w:leader="none"/>
          <w:tab w:val="left" w:pos="426" w:leader="none"/>
          <w:tab w:val="left" w:pos="567" w:leader="none"/>
          <w:tab w:val="left" w:pos="1134" w:leader="none"/>
          <w:tab w:val="left" w:pos="2585" w:leader="none"/>
          <w:tab w:val="center" w:pos="4513" w:leader="none"/>
          <w:tab w:val="decimal" w:pos="8931" w:leader="none"/>
          <w:tab w:val="right" w:pos="9026" w:leader="none"/>
        </w:tabs>
        <w:spacing w:before="0" w:after="0"/>
        <w:ind w:right="-108" w:hanging="142"/>
        <w:contextualSpacing/>
        <w:rPr>
          <w:rFonts w:ascii="IBM Plex Serif" w:hAnsi="IBM Plex Serif" w:cs="Calibri"/>
          <w:b/>
          <w:b/>
          <w:bCs/>
          <w:sz w:val="22"/>
          <w:szCs w:val="22"/>
          <w:u w:val="single"/>
        </w:rPr>
      </w:pPr>
      <w:r>
        <w:rPr>
          <w:rFonts w:cs="Calibri" w:ascii="IBM Plex Serif" w:hAnsi="IBM Plex Serif"/>
          <w:b/>
          <w:bCs/>
          <w:sz w:val="22"/>
          <w:szCs w:val="22"/>
          <w:u w:val="single"/>
        </w:rPr>
      </w:r>
    </w:p>
    <w:p>
      <w:pPr>
        <w:pStyle w:val="Header"/>
        <w:tabs>
          <w:tab w:val="left" w:pos="0" w:leader="none"/>
          <w:tab w:val="left" w:pos="426" w:leader="none"/>
          <w:tab w:val="left" w:pos="567" w:leader="none"/>
          <w:tab w:val="left" w:pos="1134" w:leader="none"/>
          <w:tab w:val="left" w:pos="2585" w:leader="none"/>
          <w:tab w:val="center" w:pos="4513" w:leader="none"/>
          <w:tab w:val="decimal" w:pos="8931" w:leader="none"/>
          <w:tab w:val="right" w:pos="9026" w:leader="none"/>
        </w:tabs>
        <w:spacing w:before="0" w:after="0"/>
        <w:ind w:right="-108" w:hanging="142"/>
        <w:contextualSpacing/>
        <w:rPr>
          <w:rFonts w:cs="Calibri"/>
          <w:bCs/>
          <w:sz w:val="22"/>
          <w:szCs w:val="22"/>
        </w:rPr>
      </w:pPr>
      <w:r>
        <w:rPr>
          <w:rFonts w:ascii="IBM Plex Serif" w:hAnsi="IBM Plex Serif"/>
        </w:rPr>
      </w:r>
    </w:p>
    <w:sectPr>
      <w:headerReference w:type="default" r:id="rId8"/>
      <w:footerReference w:type="default" r:id="rId9"/>
      <w:type w:val="nextPage"/>
      <w:pgSz w:w="11906" w:h="16838"/>
      <w:pgMar w:left="2631" w:right="1497" w:header="1332" w:top="2064" w:footer="1332" w:bottom="206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IBM Plex Serif">
    <w:charset w:val="01"/>
    <w:family w:val="roman"/>
    <w:pitch w:val="variable"/>
  </w:font>
  <w:font w:name="Wingdings">
    <w:charset w:val="02"/>
    <w:family w:val="auto"/>
    <w:pitch w:val="variable"/>
  </w:font>
  <w:font w:name="Courier New">
    <w:charset w:val="01"/>
    <w:family w:val="modern"/>
    <w:pitch w:val="fixed"/>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40"/>
      <w:jc w:val="center"/>
      <w:rPr>
        <w:rFonts w:ascii="Calibri" w:hAnsi="Calibri" w:cs="Calibri"/>
        <w:sz w:val="16"/>
        <w:szCs w:val="16"/>
      </w:rPr>
    </w:pPr>
    <w:r>
      <w:rPr>
        <w:rFonts w:cs="Calibri"/>
        <w:sz w:val="16"/>
        <w:szCs w:val="16"/>
      </w:rPr>
      <w:t xml:space="preserve">NZ Diploma Marine Electro-technology (Year 2) </w:t>
    </w:r>
    <w:r>
      <w:rPr>
        <w:b/>
        <w:sz w:val="16"/>
        <w:szCs w:val="16"/>
      </w:rPr>
      <w:t>942.644 – AS01</w:t>
    </w:r>
  </w:p>
  <w:sdt>
    <w:sdtPr>
      <w:docPartObj>
        <w:docPartGallery w:val="Page Numbers (Bottom of Page)"/>
        <w:docPartUnique w:val="true"/>
      </w:docPartObj>
      <w:id w:val="1349393774"/>
    </w:sdtPr>
    <w:sdtContent>
      <w:p>
        <w:pPr>
          <w:pStyle w:val="Footer"/>
          <w:tabs>
            <w:tab w:val="center" w:pos="4513" w:leader="none"/>
            <w:tab w:val="left" w:pos="5576" w:leader="none"/>
            <w:tab w:val="right" w:pos="9026" w:leader="none"/>
          </w:tabs>
          <w:rPr/>
        </w:pPr>
        <w:r>
          <w:rPr>
            <w:sz w:val="16"/>
            <w:szCs w:val="16"/>
          </w:rPr>
          <w:tab/>
          <w:t xml:space="preserve">Page </w:t>
        </w:r>
        <w:r>
          <w:rPr>
            <w:sz w:val="16"/>
            <w:szCs w:val="16"/>
          </w:rPr>
          <w:fldChar w:fldCharType="begin"/>
        </w:r>
        <w:r>
          <w:rPr>
            <w:sz w:val="16"/>
            <w:szCs w:val="16"/>
          </w:rPr>
          <w:instrText> PAGE </w:instrText>
        </w:r>
        <w:r>
          <w:rPr>
            <w:sz w:val="16"/>
            <w:szCs w:val="16"/>
          </w:rPr>
          <w:fldChar w:fldCharType="separate"/>
        </w:r>
        <w:r>
          <w:rPr>
            <w:sz w:val="16"/>
            <w:szCs w:val="16"/>
          </w:rPr>
          <w:t>9</w:t>
        </w:r>
        <w:r>
          <w:rPr>
            <w:sz w:val="16"/>
            <w:szCs w:val="16"/>
          </w:rPr>
          <w:fldChar w:fldCharType="end"/>
        </w:r>
        <w:r>
          <w:rPr/>
          <w:tab/>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sz w:val="16"/>
        <w:szCs w:val="16"/>
      </w:rPr>
    </w:pPr>
    <w:r>
      <w:rPr>
        <w:sz w:val="16"/>
        <w:szCs w:val="16"/>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NZ"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NZ" w:eastAsia="en-NZ"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Calibri" w:hAnsi="Calibri" w:eastAsia="" w:cs="" w:asciiTheme="minorHAnsi" w:cstheme="minorBidi" w:eastAsiaTheme="minorEastAsia" w:hAnsiTheme="minorHAnsi"/>
      <w:color w:val="auto"/>
      <w:kern w:val="0"/>
      <w:sz w:val="22"/>
      <w:szCs w:val="22"/>
      <w:lang w:val="en-NZ" w:eastAsia="en-NZ" w:bidi="ar-SA"/>
    </w:rPr>
  </w:style>
  <w:style w:type="paragraph" w:styleId="Heading1">
    <w:name w:val="Heading 1"/>
    <w:basedOn w:val="Heading"/>
    <w:next w:val="TextBody"/>
    <w:qFormat/>
    <w:pPr>
      <w:numPr>
        <w:ilvl w:val="0"/>
        <w:numId w:val="1"/>
      </w:numPr>
      <w:spacing w:before="240" w:after="120"/>
      <w:outlineLvl w:val="0"/>
    </w:pPr>
    <w:rPr>
      <w:b/>
      <w:bCs/>
      <w:sz w:val="36"/>
      <w:szCs w:val="3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3a7b9b"/>
    <w:rPr>
      <w:rFonts w:ascii="Times New Roman" w:hAnsi="Times New Roman" w:eastAsia="Times New Roman" w:cs="Times New Roman"/>
      <w:sz w:val="24"/>
      <w:szCs w:val="20"/>
      <w:lang w:val="en-GB"/>
    </w:rPr>
  </w:style>
  <w:style w:type="character" w:styleId="FooterChar" w:customStyle="1">
    <w:name w:val="Footer Char"/>
    <w:basedOn w:val="DefaultParagraphFont"/>
    <w:link w:val="Footer"/>
    <w:uiPriority w:val="99"/>
    <w:qFormat/>
    <w:rsid w:val="00df56c5"/>
    <w:rPr/>
  </w:style>
  <w:style w:type="character" w:styleId="BalloonTextChar" w:customStyle="1">
    <w:name w:val="Balloon Text Char"/>
    <w:basedOn w:val="DefaultParagraphFont"/>
    <w:link w:val="BalloonText"/>
    <w:uiPriority w:val="99"/>
    <w:semiHidden/>
    <w:qFormat/>
    <w:rsid w:val="00c4098b"/>
    <w:rPr>
      <w:rFonts w:ascii="Tahoma" w:hAnsi="Tahoma" w:cs="Tahoma"/>
      <w:sz w:val="16"/>
      <w:szCs w:val="16"/>
    </w:rPr>
  </w:style>
  <w:style w:type="character" w:styleId="InternetLink">
    <w:name w:val="Hyperlink"/>
    <w:basedOn w:val="DefaultParagraphFont"/>
    <w:uiPriority w:val="99"/>
    <w:unhideWhenUsed/>
    <w:rsid w:val="004335ac"/>
    <w:rPr>
      <w:color w:val="0000FF" w:themeColor="hyperlink"/>
      <w:u w:val="single"/>
    </w:rPr>
  </w:style>
  <w:style w:type="character" w:styleId="ListParagraphChar" w:customStyle="1">
    <w:name w:val="List Paragraph Char"/>
    <w:basedOn w:val="DefaultParagraphFont"/>
    <w:link w:val="ListParagraph"/>
    <w:uiPriority w:val="34"/>
    <w:qFormat/>
    <w:locked/>
    <w:rsid w:val="00d963ff"/>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eaderandFooter">
    <w:name w:val="Header and Footer"/>
    <w:basedOn w:val="Normal"/>
    <w:qFormat/>
    <w:pPr/>
    <w:rPr/>
  </w:style>
  <w:style w:type="paragraph" w:styleId="Header">
    <w:name w:val="Header"/>
    <w:basedOn w:val="Normal"/>
    <w:link w:val="HeaderChar"/>
    <w:uiPriority w:val="99"/>
    <w:unhideWhenUsed/>
    <w:rsid w:val="003a7b9b"/>
    <w:pPr>
      <w:tabs>
        <w:tab w:val="clear" w:pos="720"/>
        <w:tab w:val="center" w:pos="4513" w:leader="none"/>
        <w:tab w:val="right" w:pos="9026" w:leader="none"/>
      </w:tabs>
      <w:spacing w:lineRule="auto" w:line="240" w:before="0" w:after="0"/>
    </w:pPr>
    <w:rPr>
      <w:rFonts w:ascii="Times New Roman" w:hAnsi="Times New Roman" w:eastAsia="Times New Roman" w:cs="Times New Roman"/>
      <w:sz w:val="24"/>
      <w:szCs w:val="20"/>
      <w:lang w:val="en-GB"/>
    </w:rPr>
  </w:style>
  <w:style w:type="paragraph" w:styleId="ListParagraph">
    <w:name w:val="List Paragraph"/>
    <w:basedOn w:val="Normal"/>
    <w:link w:val="ListParagraphChar"/>
    <w:uiPriority w:val="34"/>
    <w:qFormat/>
    <w:rsid w:val="003a7b9b"/>
    <w:pPr>
      <w:spacing w:before="0" w:after="200"/>
      <w:ind w:left="720" w:hanging="0"/>
      <w:contextualSpacing/>
    </w:pPr>
    <w:rPr/>
  </w:style>
  <w:style w:type="paragraph" w:styleId="Footer">
    <w:name w:val="Footer"/>
    <w:basedOn w:val="Normal"/>
    <w:link w:val="FooterChar"/>
    <w:uiPriority w:val="99"/>
    <w:unhideWhenUsed/>
    <w:rsid w:val="00df56c5"/>
    <w:pPr>
      <w:tabs>
        <w:tab w:val="clear" w:pos="720"/>
        <w:tab w:val="center" w:pos="4513" w:leader="none"/>
        <w:tab w:val="right" w:pos="9026" w:leader="none"/>
      </w:tabs>
      <w:spacing w:lineRule="auto" w:line="240" w:before="0" w:after="0"/>
    </w:pPr>
    <w:rPr/>
  </w:style>
  <w:style w:type="paragraph" w:styleId="BalloonText">
    <w:name w:val="Balloon Text"/>
    <w:basedOn w:val="Normal"/>
    <w:link w:val="BalloonTextChar"/>
    <w:uiPriority w:val="99"/>
    <w:semiHidden/>
    <w:unhideWhenUsed/>
    <w:qFormat/>
    <w:rsid w:val="00c4098b"/>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mailto:nick.cossar@manukau.ac.nz" TargetMode="External"/><Relationship Id="rId5" Type="http://schemas.openxmlformats.org/officeDocument/2006/relationships/hyperlink" Target="mailto:nick.cossar@manukau.ac.nz" TargetMode="External"/><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Relationship Id="rId15" Type="http://schemas.openxmlformats.org/officeDocument/2006/relationships/customXml" Target="../customXml/item2.xml"/><Relationship Id="rId16" Type="http://schemas.openxmlformats.org/officeDocument/2006/relationships/customXml" Target="../customXml/item3.xml"/><Relationship Id="rId17"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B6B4BADC19ED34B8B4E71E3DB990FB9" ma:contentTypeVersion="10" ma:contentTypeDescription="Create a new document." ma:contentTypeScope="" ma:versionID="cc87557bff8b554459b1c6c30224399d">
  <xsd:schema xmlns:xsd="http://www.w3.org/2001/XMLSchema" xmlns:xs="http://www.w3.org/2001/XMLSchema" xmlns:p="http://schemas.microsoft.com/office/2006/metadata/properties" xmlns:ns3="0c338604-6be5-46e9-9377-6bd98a6b2f76" targetNamespace="http://schemas.microsoft.com/office/2006/metadata/properties" ma:root="true" ma:fieldsID="1844f62fd65168f8a698dd93854a1fb0" ns3:_="">
    <xsd:import namespace="0c338604-6be5-46e9-9377-6bd98a6b2f7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338604-6be5-46e9-9377-6bd98a6b2f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2071131-9882-4865-A80F-A6B940916F65}">
  <ds:schemaRefs>
    <ds:schemaRef ds:uri="http://schemas.microsoft.com/sharepoint/v3/contenttype/forms"/>
  </ds:schemaRefs>
</ds:datastoreItem>
</file>

<file path=customXml/itemProps2.xml><?xml version="1.0" encoding="utf-8"?>
<ds:datastoreItem xmlns:ds="http://schemas.openxmlformats.org/officeDocument/2006/customXml" ds:itemID="{84E73388-0BDA-459F-8DF6-3FEC3F78A7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338604-6be5-46e9-9377-6bd98a6b2f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3C13A6-51DB-4D63-95D7-2357D1AC0EB1}">
  <ds:schemaRefs>
    <ds:schemaRef ds:uri="http://schemas.openxmlformats.org/officeDocument/2006/bibliography"/>
  </ds:schemaRefs>
</ds:datastoreItem>
</file>

<file path=customXml/itemProps4.xml><?xml version="1.0" encoding="utf-8"?>
<ds:datastoreItem xmlns:ds="http://schemas.openxmlformats.org/officeDocument/2006/customXml" ds:itemID="{A31FB044-1187-49DB-AA47-833A388A3F1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Application>LibreOffice/6.4.4.2$Windows_X86_64 LibreOffice_project/3d775be2011f3886db32dfd395a6a6d1ca2630ff</Application>
  <Pages>9</Pages>
  <Words>1451</Words>
  <Characters>8233</Characters>
  <CharactersWithSpaces>9457</CharactersWithSpaces>
  <Paragraphs>199</Paragraphs>
  <Company>Manukau Institute of Technology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2020-08-07T23:36:00Z</dcterms:created>
  <dc:creator>kkrsinic</dc:creator>
  <dc:description/>
  <dc:language>en-NZ</dc:language>
  <cp:lastModifiedBy/>
  <cp:lastPrinted>2018-11-27T00:54:00Z</cp:lastPrinted>
  <dcterms:modified xsi:type="dcterms:W3CDTF">2020-08-08T13:24:25Z</dcterms:modified>
  <cp:revision>102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Manukau Institute of Technology</vt:lpwstr>
  </property>
  <property fmtid="{D5CDD505-2E9C-101B-9397-08002B2CF9AE}" pid="4" name="ContentTypeId">
    <vt:lpwstr>0x0101009B6B4BADC19ED34B8B4E71E3DB990FB9</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