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32cae10bc81eea7c0c4cf4c7c9bdd90030c17b0"/>
    <w:p>
      <w:pPr>
        <w:pStyle w:val="Heading1"/>
      </w:pPr>
      <w:r>
        <w:t xml:space="preserve">Chocolate</w:t>
      </w:r>
      <w:r>
        <w:t xml:space="preserve"> </w:t>
      </w:r>
      <w:r>
        <w:t xml:space="preserve">Bar Recognition II: Upgrading the A1 Pipeline with DINOv2, SAM 2 and</w:t>
      </w:r>
      <w:r>
        <w:t xml:space="preserve"> </w:t>
      </w:r>
      <w:r>
        <w:t xml:space="preserve">SigLIP</w:t>
      </w:r>
    </w:p>
    <w:p>
      <w:pPr>
        <w:pStyle w:val="FirstParagraph"/>
      </w:pPr>
      <w:r>
        <w:t xml:space="preserve">Mirzhan Myssyrgaliyev · SE-2414 · Astana IT University · Instructor: Nurym Kaiyrkhan · 22 October 2026</w:t>
      </w:r>
    </w:p>
    <w:p>
      <w:pPr>
        <w:pStyle w:val="BodyText"/>
        <w:jc w:val="both"/>
      </w:pPr>
      <w:r>
        <w:rPr>
          <w:bCs/>
          <w:b/>
        </w:rPr>
        <w:t xml:space="preserve">Summary.</w:t>
      </w:r>
      <w:r>
        <w:t xml:space="preserve"> </w:t>
      </w:r>
      <w:r>
        <w:t xml:space="preserve">On the A1 chocolate-bar dataset, a DINOv2</w:t>
      </w:r>
      <w:r>
        <w:t xml:space="preserve"> </w:t>
      </w:r>
      <w:r>
        <w:t xml:space="preserve">backbone and SAM 2 synthetic data do not beat a re-tuned MobileNetV2 on</w:t>
      </w:r>
      <w:r>
        <w:t xml:space="preserve"> </w:t>
      </w:r>
      <w:r>
        <w:t xml:space="preserve">accuracy: every trained model reaches 98.8–99.0% averaged over four</w:t>
      </w:r>
      <w:r>
        <w:t xml:space="preserve"> </w:t>
      </w:r>
      <w:r>
        <w:t xml:space="preserve">unseen locations. The upgrade shows elsewhere. DINOv2 gives cleaner,</w:t>
      </w:r>
      <w:r>
        <w:t xml:space="preserve"> </w:t>
      </w:r>
      <w:r>
        <w:t xml:space="preserve">object-focused explanations and better retrieval (P@5 0.991 vs 0.981).</w:t>
      </w:r>
      <w:r>
        <w:t xml:space="preserve"> </w:t>
      </w:r>
      <w:r>
        <w:t xml:space="preserve">Synthetic data halves the spread between locations. A zero-shot SigLIP</w:t>
      </w:r>
      <w:r>
        <w:t xml:space="preserve"> </w:t>
      </w:r>
      <w:r>
        <w:t xml:space="preserve">model without our data reaches only 80%.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  <w:jc w:val="both"/>
      </w:pPr>
      <w:r>
        <w:t xml:space="preserve">Assignment 1 built a dataset of 800 frames of four chocolate bars</w:t>
      </w:r>
      <w:r>
        <w:t xml:space="preserve"> </w:t>
      </w:r>
      <w:r>
        <w:t xml:space="preserve">(Kazakhstan, KitKat, Milky Way, Snickers) from 16 phone videos filmed at</w:t>
      </w:r>
      <w:r>
        <w:t xml:space="preserve"> </w:t>
      </w:r>
      <w:r>
        <w:t xml:space="preserve">four locations. MobileNetV2 with transfer learning reached 97.0%</w:t>
      </w:r>
      <w:r>
        <w:t xml:space="preserve"> </w:t>
      </w:r>
      <w:r>
        <w:t xml:space="preserve">accuracy on a location it never saw; an SVM on HOG (23%) and a small CNN</w:t>
      </w:r>
      <w:r>
        <w:t xml:space="preserve"> </w:t>
      </w:r>
      <w:r>
        <w:t xml:space="preserve">(50%) did not generalise.</w:t>
      </w:r>
    </w:p>
    <w:p>
      <w:pPr>
        <w:pStyle w:val="BodyText"/>
        <w:jc w:val="both"/>
      </w:pPr>
      <w:r>
        <w:t xml:space="preserve">A1 left three weaknesses: a single test location, most errors on</w:t>
      </w:r>
      <w:r>
        <w:t xml:space="preserve"> </w:t>
      </w:r>
      <w:r>
        <w:t xml:space="preserve">frames where the bar is partly out of view, and no explanation of what</w:t>
      </w:r>
      <w:r>
        <w:t xml:space="preserve"> </w:t>
      </w:r>
      <w:r>
        <w:t xml:space="preserve">the model looks at. A2 keeps the same data and adds a SOTA backbone</w:t>
      </w:r>
      <w:r>
        <w:t xml:space="preserve"> </w:t>
      </w:r>
      <w:r>
        <w:t xml:space="preserve">(DINOv2 with registers), SOTA data synthesis (SAM 2), a zero-shot</w:t>
      </w:r>
      <w:r>
        <w:t xml:space="preserve"> </w:t>
      </w:r>
      <w:r>
        <w:t xml:space="preserve">reference (SigLIP), leave-one-location-out and stress testing,</w:t>
      </w:r>
      <w:r>
        <w:t xml:space="preserve"> </w:t>
      </w:r>
      <w:r>
        <w:t xml:space="preserve">explainability, one ablation and a demo app.</w:t>
      </w:r>
    </w:p>
    <w:bookmarkEnd w:id="20"/>
    <w:bookmarkStart w:id="24" w:name="dataset-update"/>
    <w:p>
      <w:pPr>
        <w:pStyle w:val="Heading2"/>
      </w:pPr>
      <w:r>
        <w:t xml:space="preserve">2. Dataset update</w:t>
      </w:r>
    </w:p>
    <w:p>
      <w:pPr>
        <w:pStyle w:val="FirstParagraph"/>
        <w:jc w:val="both"/>
      </w:pPr>
      <w:r>
        <w:t xml:space="preserve">The real data is unchanged from A1: 800 frames, 200 per class,</w:t>
      </w:r>
      <w:r>
        <w:t xml:space="preserve"> </w:t>
      </w:r>
      <w:r>
        <w:t xml:space="preserve">256×256, the sharpest frame from each of 50 windows per video. No new</w:t>
      </w:r>
      <w:r>
        <w:t xml:space="preserve"> </w:t>
      </w:r>
      <w:r>
        <w:t xml:space="preserve">photos were taken. What changed is how the data is split and what is</w:t>
      </w:r>
      <w:r>
        <w:t xml:space="preserve"> </w:t>
      </w:r>
      <w:r>
        <w:t xml:space="preserve">added for training.</w:t>
      </w:r>
    </w:p>
    <w:p>
      <w:pPr>
        <w:pStyle w:val="BodyText"/>
        <w:jc w:val="both"/>
      </w:pPr>
      <w:r>
        <w:rPr>
          <w:bCs/>
          <w:b/>
        </w:rPr>
        <w:t xml:space="preserve">Split by location.</w:t>
      </w:r>
      <w:r>
        <w:t xml:space="preserve"> </w:t>
      </w:r>
      <w:r>
        <w:t xml:space="preserve">Each class has four videos, one</w:t>
      </w:r>
      <w:r>
        <w:t xml:space="preserve"> </w:t>
      </w:r>
      <w:r>
        <w:t xml:space="preserve">per location, so a location is a natural test domain. The A1 split (test</w:t>
      </w:r>
      <w:r>
        <w:t xml:space="preserve"> </w:t>
      </w:r>
      <w:r>
        <w:t xml:space="preserve">= location 4) is kept for direct comparison. In addition, every model is</w:t>
      </w:r>
      <w:r>
        <w:t xml:space="preserve"> </w:t>
      </w:r>
      <w:r>
        <w:t xml:space="preserve">trained four times, each time holding out a different location</w:t>
      </w:r>
      <w:r>
        <w:t xml:space="preserve"> </w:t>
      </w:r>
      <w:r>
        <w:t xml:space="preserve">(</w:t>
      </w:r>
      <w:r>
        <w:rPr>
          <w:iCs/>
          <w:i/>
        </w:rPr>
        <w:t xml:space="preserve">leave-one-location-out</w:t>
      </w:r>
      <w:r>
        <w:t xml:space="preserve">, LOLO). The remaining 600 frames are</w:t>
      </w:r>
      <w:r>
        <w:t xml:space="preserve"> </w:t>
      </w:r>
      <w:r>
        <w:t xml:space="preserve">split 85/15 into training and validation; validation is used only for</w:t>
      </w:r>
      <w:r>
        <w:t xml:space="preserve"> </w:t>
      </w:r>
      <w:r>
        <w:t xml:space="preserve">early stopping.</w:t>
      </w:r>
    </w:p>
    <w:tbl>
      <w:tblPr>
        <w:tblStyle w:val="Table"/>
        <w:tblW w:type="pct" w:w="485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</w:tblPr>
      <w:tblGrid>
        <w:gridCol w:w="2376"/>
        <w:gridCol w:w="1346"/>
        <w:gridCol w:w="871"/>
        <w:gridCol w:w="1267"/>
        <w:gridCol w:w="1108"/>
        <w:gridCol w:w="71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Set (A1 split)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Kazakhstan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KitKat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Milky Way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Snickers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Train (real)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Validation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Test (location 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Synthetic (train only)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123</w:t>
            </w:r>
          </w:p>
        </w:tc>
      </w:tr>
    </w:tbl>
    <w:p>
      <w:pPr>
        <w:pStyle w:val="BodyText"/>
        <w:jc w:val="both"/>
      </w:pPr>
      <w:r>
        <w:rPr>
          <w:bCs/>
          <w:b/>
        </w:rPr>
        <w:t xml:space="preserve">Synthetic data.</w:t>
      </w:r>
      <w:r>
        <w:t xml:space="preserve"> </w:t>
      </w:r>
      <w:r>
        <w:t xml:space="preserve">SAM 2.1 segmented the bar in every</w:t>
      </w:r>
      <w:r>
        <w:t xml:space="preserve"> </w:t>
      </w:r>
      <w:r>
        <w:t xml:space="preserve">frame (Section 3). A mask was accepted only if it looked like a bar,</w:t>
      </w:r>
      <w:r>
        <w:t xml:space="preserve"> </w:t>
      </w:r>
      <w:r>
        <w:t xml:space="preserve">which 202 of 800 frames passed (25%). Each accepted bar was pasted once</w:t>
      </w:r>
      <w:r>
        <w:t xml:space="preserve"> </w:t>
      </w:r>
      <w:r>
        <w:t xml:space="preserve">onto a random texture from the Describable Textures Dataset (DTD, 300</w:t>
      </w:r>
      <w:r>
        <w:t xml:space="preserve"> </w:t>
      </w:r>
      <w:r>
        <w:t xml:space="preserve">textures), at a random scale and position. Composites are used only for</w:t>
      </w:r>
      <w:r>
        <w:t xml:space="preserve"> </w:t>
      </w:r>
      <w:r>
        <w:t xml:space="preserve">training and only from frames of training locations, so no test location</w:t>
      </w:r>
      <w:r>
        <w:t xml:space="preserve"> </w:t>
      </w:r>
      <w:r>
        <w:t xml:space="preserve">leaks in. On the A1 split this adds 123 synthetic images, a</w:t>
      </w:r>
      <w:r>
        <w:t xml:space="preserve"> </w:t>
      </w:r>
      <w:r>
        <w:rPr>
          <w:bCs/>
          <w:b/>
        </w:rPr>
        <w:t xml:space="preserve">19.4% synthetic share</w:t>
      </w:r>
      <w:r>
        <w:t xml:space="preserve"> </w:t>
      </w:r>
      <w:r>
        <w:t xml:space="preserve">of the training set.</w:t>
      </w:r>
    </w:p>
    <w:p>
      <w:pPr>
        <w:pStyle w:val="BodyText"/>
        <w:keepNext/>
        <w:jc w:val="center"/>
      </w:pPr>
      <w:r>
        <w:drawing>
          <wp:inline>
            <wp:extent cx="6261100" cy="231594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15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both"/>
      </w:pPr>
      <w:r>
        <w:rPr>
          <w:iCs/>
          <w:i/>
          <w:sz w:val="18"/>
        </w:rPr>
        <w:t xml:space="preserve">Figure 1. Original frame, accepted SAM 2 mask (green) and the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SYNTHETIC composite. Top: two correct cut-outs. Bottom: the remaining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failure — a strip of table edge and a patch of floor passed the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filter.</w:t>
      </w:r>
    </w:p>
    <w:p>
      <w:pPr>
        <w:pStyle w:val="BodyText"/>
        <w:jc w:val="both"/>
      </w:pPr>
      <w:r>
        <w:rPr>
          <w:bCs/>
          <w:b/>
        </w:rPr>
        <w:t xml:space="preserve">Augmentation</w:t>
      </w:r>
      <w:r>
        <w:t xml:space="preserve"> </w:t>
      </w:r>
      <w:r>
        <w:t xml:space="preserve">is the same as in A1, applied on the</w:t>
      </w:r>
      <w:r>
        <w:t xml:space="preserve"> </w:t>
      </w:r>
      <w:r>
        <w:t xml:space="preserve">fly to training images only: horizontal flip, rotation ±15°, translation</w:t>
      </w:r>
      <w:r>
        <w:t xml:space="preserve"> </w:t>
      </w:r>
      <w:r>
        <w:t xml:space="preserve">±10%, scale 0.85–1.15, brightness and contrast ±20%. Images are resized</w:t>
      </w:r>
      <w:r>
        <w:t xml:space="preserve"> </w:t>
      </w:r>
      <w:r>
        <w:t xml:space="preserve">to 224×224 and normalised with ImageNet statistics.</w:t>
      </w:r>
    </w:p>
    <w:bookmarkEnd w:id="24"/>
    <w:bookmarkStart w:id="33" w:name="sota-methods"/>
    <w:p>
      <w:pPr>
        <w:pStyle w:val="Heading2"/>
      </w:pPr>
      <w:r>
        <w:t xml:space="preserve">3. SOTA methods</w:t>
      </w:r>
    </w:p>
    <w:p>
      <w:pPr>
        <w:pStyle w:val="FirstParagraph"/>
        <w:jc w:val="both"/>
      </w:pPr>
      <w:r>
        <w:t xml:space="preserve">Two SOTA components are added and one SOTA model serves as a</w:t>
      </w:r>
      <w:r>
        <w:t xml:space="preserve"> </w:t>
      </w:r>
      <w:r>
        <w:t xml:space="preserve">reference. Everything else stays as in A1, so any change in the results</w:t>
      </w:r>
      <w:r>
        <w:t xml:space="preserve"> </w:t>
      </w:r>
      <w:r>
        <w:t xml:space="preserve">comes from them.</w:t>
      </w:r>
    </w:p>
    <w:p>
      <w:pPr>
        <w:pStyle w:val="BodyText"/>
        <w:keepNext/>
        <w:jc w:val="center"/>
      </w:pPr>
      <w:r>
        <w:drawing>
          <wp:inline>
            <wp:extent cx="4507992" cy="236803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992" cy="236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8"/>
        </w:rPr>
        <w:t xml:space="preserve">A2 pipeline · synthetic data, two backbones, zero-shot reference</w:t>
      </w:r>
    </w:p>
    <w:bookmarkStart w:id="29" w:name="dinov2-with-registers-backbone"/>
    <w:p>
      <w:pPr>
        <w:pStyle w:val="Heading3"/>
      </w:pPr>
      <w:r>
        <w:t xml:space="preserve">3.1 DINOv2 with registers</w:t>
      </w:r>
      <w:r>
        <w:t xml:space="preserve"> </w:t>
      </w:r>
      <w:r>
        <w:t xml:space="preserve">(backbone)</w:t>
      </w:r>
    </w:p>
    <w:p>
      <w:pPr>
        <w:pStyle w:val="FirstParagraph"/>
        <w:jc w:val="both"/>
      </w:pPr>
      <w:r>
        <w:rPr>
          <w:bCs/>
          <w:b/>
        </w:rPr>
        <w:t xml:space="preserve">What it is.</w:t>
      </w:r>
      <w:r>
        <w:t xml:space="preserve"> </w:t>
      </w:r>
      <w:r>
        <w:t xml:space="preserve">DINOv2 (Meta AI, 2023) is a Vision</w:t>
      </w:r>
      <w:r>
        <w:t xml:space="preserve"> </w:t>
      </w:r>
      <w:r>
        <w:t xml:space="preserve">Transformer trained without labels on 142 million curated images. It</w:t>
      </w:r>
      <w:r>
        <w:t xml:space="preserve"> </w:t>
      </w:r>
      <w:r>
        <w:t xml:space="preserve">continues the DINO line covered by</w:t>
      </w:r>
      <w:r>
        <w:t xml:space="preserve"> </w:t>
      </w:r>
      <w:hyperlink r:id="rId28">
        <w:r>
          <w:rPr>
            <w:rStyle w:val="Hyperlink"/>
          </w:rPr>
          <w:t xml:space="preserve">Neurohive</w:t>
        </w:r>
      </w:hyperlink>
      <w:r>
        <w:t xml:space="preserve">: a student</w:t>
      </w:r>
      <w:r>
        <w:t xml:space="preserve"> </w:t>
      </w:r>
      <w:r>
        <w:t xml:space="preserve">network learns to match a teacher network (an exponential moving average</w:t>
      </w:r>
      <w:r>
        <w:t xml:space="preserve"> </w:t>
      </w:r>
      <w:r>
        <w:t xml:space="preserve">of the student) on different crops of the same image. The result is a</w:t>
      </w:r>
      <w:r>
        <w:t xml:space="preserve"> </w:t>
      </w:r>
      <w:r>
        <w:t xml:space="preserve">general feature extractor that works with a simple linear classifier on</w:t>
      </w:r>
      <w:r>
        <w:t xml:space="preserve"> </w:t>
      </w:r>
      <w:r>
        <w:t xml:space="preserve">top.</w:t>
      </w:r>
    </w:p>
    <w:p>
      <w:pPr>
        <w:pStyle w:val="BodyText"/>
        <w:jc w:val="both"/>
      </w:pPr>
      <w:r>
        <w:rPr>
          <w:bCs/>
          <w:b/>
        </w:rPr>
        <w:t xml:space="preserve">Registers.</w:t>
      </w:r>
      <w:r>
        <w:t xml:space="preserve"> </w:t>
      </w:r>
      <w:r>
        <w:t xml:space="preserve">Plain ViTs reuse some background patches</w:t>
      </w:r>
      <w:r>
        <w:t xml:space="preserve"> </w:t>
      </w:r>
      <w:r>
        <w:t xml:space="preserve">as "scratch space" for global information. These high-norm</w:t>
      </w:r>
      <w:r>
        <w:t xml:space="preserve"> </w:t>
      </w:r>
      <w:r>
        <w:rPr>
          <w:iCs/>
          <w:i/>
        </w:rPr>
        <w:t xml:space="preserve">artifact</w:t>
      </w:r>
      <w:r>
        <w:rPr>
          <w:iCs/>
          <w:i/>
        </w:rP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make feature maps and heatmaps noisy. Darcet et al. (ICLR</w:t>
      </w:r>
      <w:r>
        <w:t xml:space="preserve"> </w:t>
      </w:r>
      <w:r>
        <w:t xml:space="preserve">2024) add four extra learnable</w:t>
      </w:r>
      <w:r>
        <w:t xml:space="preserve"> </w:t>
      </w:r>
      <w:r>
        <w:rPr>
          <w:iCs/>
          <w:i/>
        </w:rPr>
        <w:t xml:space="preserve">register</w:t>
      </w:r>
      <w:r>
        <w:t xml:space="preserve"> </w:t>
      </w:r>
      <w:r>
        <w:t xml:space="preserve">tokens that take over</w:t>
      </w:r>
      <w:r>
        <w:t xml:space="preserve"> </w:t>
      </w:r>
      <w:r>
        <w:t xml:space="preserve">this role. We saw the problem ourselves: with plain DINOv2, Grad-CAM was</w:t>
      </w:r>
      <w:r>
        <w:t xml:space="preserve"> </w:t>
      </w:r>
      <w:r>
        <w:t xml:space="preserve">spread over the background; with registers it sits on the bar (Section</w:t>
      </w:r>
      <w:r>
        <w:t xml:space="preserve"> </w:t>
      </w:r>
      <w:r>
        <w:t xml:space="preserve">5).</w:t>
      </w:r>
    </w:p>
    <w:p>
      <w:pPr>
        <w:pStyle w:val="BodyText"/>
        <w:jc w:val="both"/>
      </w:pPr>
      <w:r>
        <w:rPr>
          <w:bCs/>
          <w:b/>
        </w:rPr>
        <w:t xml:space="preserve">How it is used.</w:t>
      </w:r>
      <w:r>
        <w:t xml:space="preserve"> </w:t>
      </w:r>
      <w:r>
        <w:t xml:space="preserve">ViT-S/14 with registers (22.1 M</w:t>
      </w:r>
      <w:r>
        <w:t xml:space="preserve"> </w:t>
      </w:r>
      <w:r>
        <w:t xml:space="preserve">parameters, 224×224 input, 256 patches). The image feature is the CLS</w:t>
      </w:r>
      <w:r>
        <w:t xml:space="preserve"> </w:t>
      </w:r>
      <w:r>
        <w:t xml:space="preserve">token joined with the mean of the patch tokens (768 values). Training</w:t>
      </w:r>
      <w:r>
        <w:t xml:space="preserve"> </w:t>
      </w:r>
      <w:r>
        <w:t xml:space="preserve">follows the A1 recipe: stage 1 trains only a linear head (learning rate</w:t>
      </w:r>
      <w:r>
        <w:t xml:space="preserve"> </w:t>
      </w:r>
      <w:r>
        <w:t xml:space="preserve">1e-3, up to 10 epochs) on the frozen backbone; stage 2 unfreezes the</w:t>
      </w:r>
      <w:r>
        <w:t xml:space="preserve"> </w:t>
      </w:r>
      <w:r>
        <w:t xml:space="preserve">last 2 transformer blocks (1e-5, up to 8 epochs). Early stopping on</w:t>
      </w:r>
      <w:r>
        <w:t xml:space="preserve"> </w:t>
      </w:r>
      <w:r>
        <w:t xml:space="preserve">validation loss restores the best weights.</w:t>
      </w:r>
    </w:p>
    <w:p>
      <w:pPr>
        <w:pStyle w:val="BodyText"/>
        <w:jc w:val="both"/>
      </w:pPr>
      <w:r>
        <w:rPr>
          <w:bCs/>
          <w:b/>
        </w:rPr>
        <w:t xml:space="preserve">Why it should help.</w:t>
      </w:r>
      <w:r>
        <w:t xml:space="preserve"> </w:t>
      </w:r>
      <w:r>
        <w:t xml:space="preserve">Self-supervised features</w:t>
      </w:r>
      <w:r>
        <w:t xml:space="preserve"> </w:t>
      </w:r>
      <w:r>
        <w:t xml:space="preserve">describe objects and their parts rather than the surface they lie on,</w:t>
      </w:r>
      <w:r>
        <w:t xml:space="preserve"> </w:t>
      </w:r>
      <w:r>
        <w:t xml:space="preserve">which should transfer better to an unseen location. The same embedding</w:t>
      </w:r>
      <w:r>
        <w:t xml:space="preserve"> </w:t>
      </w:r>
      <w:r>
        <w:t xml:space="preserve">gives a nearest-neighbour gallery for the app and a retrieval</w:t>
      </w:r>
      <w:r>
        <w:t xml:space="preserve"> </w:t>
      </w:r>
      <w:r>
        <w:t xml:space="preserve">metric.</w:t>
      </w:r>
    </w:p>
    <w:bookmarkEnd w:id="29"/>
    <w:bookmarkStart w:id="31" w:name="sam-2.1-synthetic-data"/>
    <w:p>
      <w:pPr>
        <w:pStyle w:val="Heading3"/>
      </w:pPr>
      <w:r>
        <w:t xml:space="preserve">3.2 SAM 2.1 (synthetic data)</w:t>
      </w:r>
    </w:p>
    <w:p>
      <w:pPr>
        <w:pStyle w:val="FirstParagraph"/>
        <w:jc w:val="both"/>
      </w:pPr>
      <w:r>
        <w:rPr>
          <w:bCs/>
          <w:b/>
        </w:rPr>
        <w:t xml:space="preserve">What it is.</w:t>
      </w:r>
      <w:r>
        <w:t xml:space="preserve"> </w:t>
      </w:r>
      <w:r>
        <w:t xml:space="preserve">Segment Anything Model 2 (Meta AI, 2024)</w:t>
      </w:r>
      <w:r>
        <w:t xml:space="preserve"> </w:t>
      </w:r>
      <w:r>
        <w:t xml:space="preserve">cuts out any object from a prompt such as a click or a box. A Hiera</w:t>
      </w:r>
      <w:r>
        <w:t xml:space="preserve"> </w:t>
      </w:r>
      <w:r>
        <w:t xml:space="preserve">image encoder computes features once; a light mask decoder then returns</w:t>
      </w:r>
      <w:r>
        <w:t xml:space="preserve"> </w:t>
      </w:r>
      <w:r>
        <w:t xml:space="preserve">three candidate masks with a predicted quality score for each prompt.</w:t>
      </w:r>
      <w:r>
        <w:t xml:space="preserve"> </w:t>
      </w:r>
      <w:hyperlink r:id="rId30">
        <w:r>
          <w:rPr>
            <w:rStyle w:val="Hyperlink"/>
          </w:rPr>
          <w:t xml:space="preserve">MedSAM2</w:t>
        </w:r>
      </w:hyperlink>
      <w:r>
        <w:t xml:space="preserve"> </w:t>
      </w:r>
      <w:r>
        <w:t xml:space="preserve">from the assignment's list is SAM 2.1 fine-tuned for medical scans; our</w:t>
      </w:r>
      <w:r>
        <w:t xml:space="preserve"> </w:t>
      </w:r>
      <w:r>
        <w:t xml:space="preserve">objects are not medical, so we use the general SAM 2.1</w:t>
      </w:r>
      <w:r>
        <w:t xml:space="preserve"> </w:t>
      </w:r>
      <w:r>
        <w:t xml:space="preserve">(hiera-small).</w:t>
      </w:r>
    </w:p>
    <w:p>
      <w:pPr>
        <w:pStyle w:val="BodyText"/>
        <w:jc w:val="both"/>
      </w:pPr>
      <w:r>
        <w:rPr>
          <w:bCs/>
          <w:b/>
        </w:rPr>
        <w:t xml:space="preserve">How it is used.</w:t>
      </w:r>
      <w:r>
        <w:t xml:space="preserve"> </w:t>
      </w:r>
      <w:r>
        <w:t xml:space="preserve">Each frame gets 9 single-point</w:t>
      </w:r>
      <w:r>
        <w:t xml:space="preserve"> </w:t>
      </w:r>
      <w:r>
        <w:t xml:space="preserve">prompts on a 3×3 grid, giving 27 candidate masks. A candidate is</w:t>
      </w:r>
      <w:r>
        <w:t xml:space="preserve"> </w:t>
      </w:r>
      <w:r>
        <w:t xml:space="preserve">accepted only if it looks like a chocolate bar:</w:t>
      </w:r>
    </w:p>
    <w:p>
      <w:pPr>
        <w:numPr>
          <w:ilvl w:val="0"/>
          <w:numId w:val="1001"/>
        </w:numPr>
      </w:pPr>
      <w:r>
        <w:t xml:space="preserve">covers 3–60% of the image and at most 15% of the image</w:t>
      </w:r>
      <w:r>
        <w:t xml:space="preserve"> </w:t>
      </w:r>
      <w:r>
        <w:t xml:space="preserve">border;</w:t>
      </w:r>
    </w:p>
    <w:p>
      <w:pPr>
        <w:numPr>
          <w:ilvl w:val="0"/>
          <w:numId w:val="1001"/>
        </w:numPr>
      </w:pPr>
      <w:r>
        <w:t xml:space="preserve">SAM quality score ≥ 0.6;</w:t>
      </w:r>
    </w:p>
    <w:p>
      <w:pPr>
        <w:numPr>
          <w:ilvl w:val="0"/>
          <w:numId w:val="1001"/>
        </w:numPr>
      </w:pPr>
      <w:r>
        <w:t xml:space="preserve">one compact blob (largest part ≥ 95% of the mask);</w:t>
      </w:r>
    </w:p>
    <w:p>
      <w:pPr>
        <w:numPr>
          <w:ilvl w:val="0"/>
          <w:numId w:val="1001"/>
        </w:numPr>
      </w:pPr>
      <w:r>
        <w:t xml:space="preserve">almost rectangular: mask area / area of its minimum rotated</w:t>
      </w:r>
      <w:r>
        <w:t xml:space="preserve"> </w:t>
      </w:r>
      <w:r>
        <w:t xml:space="preserve">rectangle ≥ 0.85.</w:t>
      </w:r>
    </w:p>
    <w:p>
      <w:pPr>
        <w:pStyle w:val="FirstParagraph"/>
        <w:jc w:val="both"/>
      </w:pPr>
      <w:r>
        <w:t xml:space="preserve">The most rectangular accepted mask wins. The filter rejects masks of</w:t>
      </w:r>
      <w:r>
        <w:t xml:space="preserve"> </w:t>
      </w:r>
      <w:r>
        <w:t xml:space="preserve">the table, the carpet and the hand, which a first, looser version let</w:t>
      </w:r>
      <w:r>
        <w:t xml:space="preserve"> </w:t>
      </w:r>
      <w:r>
        <w:t xml:space="preserve">through. The bar is then pasted onto a random DTD texture at scale</w:t>
      </w:r>
      <w:r>
        <w:t xml:space="preserve"> </w:t>
      </w:r>
      <w:r>
        <w:t xml:space="preserve">0.7–1.1 with a softened edge. Segmenting 800 frames took 215 s on a T4</w:t>
      </w:r>
      <w:r>
        <w:t xml:space="preserve"> </w:t>
      </w:r>
      <w:r>
        <w:t xml:space="preserve">GPU.</w:t>
      </w:r>
    </w:p>
    <w:p>
      <w:pPr>
        <w:pStyle w:val="BodyText"/>
        <w:jc w:val="both"/>
      </w:pPr>
      <w:r>
        <w:rPr>
          <w:bCs/>
          <w:b/>
        </w:rPr>
        <w:t xml:space="preserve">Why it should help.</w:t>
      </w:r>
      <w:r>
        <w:t xml:space="preserve"> </w:t>
      </w:r>
      <w:r>
        <w:t xml:space="preserve">In the real data every bar of a</w:t>
      </w:r>
      <w:r>
        <w:t xml:space="preserve"> </w:t>
      </w:r>
      <w:r>
        <w:t xml:space="preserve">location shares the same background. Pasting the same bar onto many new</w:t>
      </w:r>
      <w:r>
        <w:t xml:space="preserve"> </w:t>
      </w:r>
      <w:r>
        <w:t xml:space="preserve">backgrounds breaks that link, so the model should rely on the wrapper,</w:t>
      </w:r>
      <w:r>
        <w:t xml:space="preserve"> </w:t>
      </w:r>
      <w:r>
        <w:t xml:space="preserve">not the surface.</w:t>
      </w:r>
    </w:p>
    <w:bookmarkEnd w:id="31"/>
    <w:bookmarkStart w:id="32" w:name="siglip-zero-shot-reference"/>
    <w:p>
      <w:pPr>
        <w:pStyle w:val="Heading3"/>
      </w:pPr>
      <w:r>
        <w:t xml:space="preserve">3.3 SigLIP (zero-shot</w:t>
      </w:r>
      <w:r>
        <w:t xml:space="preserve"> </w:t>
      </w:r>
      <w:r>
        <w:t xml:space="preserve">reference)</w:t>
      </w:r>
    </w:p>
    <w:p>
      <w:pPr>
        <w:pStyle w:val="FirstParagraph"/>
        <w:jc w:val="both"/>
      </w:pPr>
      <w:r>
        <w:t xml:space="preserve">SigLIP (Google, 2023) is an image–text model like CLIP, trained with</w:t>
      </w:r>
      <w:r>
        <w:t xml:space="preserve"> </w:t>
      </w:r>
      <w:r>
        <w:t xml:space="preserve">a sigmoid loss on image–caption pairs. It classifies with no training:</w:t>
      </w:r>
      <w:r>
        <w:t xml:space="preserve"> </w:t>
      </w:r>
      <w:r>
        <w:t xml:space="preserve">the image is compared with four prompts such as "a photo of a Snickers</w:t>
      </w:r>
      <w:r>
        <w:t xml:space="preserve"> </w:t>
      </w:r>
      <w:r>
        <w:t xml:space="preserve">chocolate bar", and the closest prompt wins. We use</w:t>
      </w:r>
      <w:r>
        <w:t xml:space="preserve"> </w:t>
      </w:r>
      <w:r>
        <w:t xml:space="preserve">siglip-base-patch16-224. It shows how far a foundation model gets</w:t>
      </w:r>
      <w:r>
        <w:t xml:space="preserve"> </w:t>
      </w:r>
      <w:r>
        <w:t xml:space="preserve">without our dataset.</w:t>
      </w:r>
    </w:p>
    <w:bookmarkEnd w:id="32"/>
    <w:bookmarkEnd w:id="33"/>
    <w:bookmarkStart w:id="52" w:name="experiments"/>
    <w:p>
      <w:pPr>
        <w:pStyle w:val="Heading2"/>
      </w:pPr>
      <w:r>
        <w:t xml:space="preserve">4. Experiments</w:t>
      </w:r>
    </w:p>
    <w:p>
      <w:pPr>
        <w:pStyle w:val="FirstParagraph"/>
        <w:jc w:val="both"/>
      </w:pPr>
      <w:r>
        <w:t xml:space="preserve">On this dataset the upgrade does not raise accuracy: all four trained</w:t>
      </w:r>
      <w:r>
        <w:t xml:space="preserve"> </w:t>
      </w:r>
      <w:r>
        <w:t xml:space="preserve">models stay at 98.8–99.0% averaged over four unseen locations, a</w:t>
      </w:r>
      <w:r>
        <w:t xml:space="preserve"> </w:t>
      </w:r>
      <w:r>
        <w:t xml:space="preserve">difference of 2 images in 800. The differences that matter are in spread</w:t>
      </w:r>
      <w:r>
        <w:t xml:space="preserve"> </w:t>
      </w:r>
      <w:r>
        <w:t xml:space="preserve">across locations, robustness and speed.</w:t>
      </w:r>
    </w:p>
    <w:bookmarkStart w:id="34" w:name="setup"/>
    <w:p>
      <w:pPr>
        <w:pStyle w:val="Heading3"/>
      </w:pPr>
      <w:r>
        <w:t xml:space="preserve">4.1 Setup</w:t>
      </w:r>
    </w:p>
    <w:p>
      <w:pPr>
        <w:pStyle w:val="FirstParagraph"/>
        <w:jc w:val="both"/>
      </w:pPr>
      <w:r>
        <w:t xml:space="preserve">All runs used one notebook on Google Colab (Tesla T4 GPU, PyTorch,</w:t>
      </w:r>
      <w:r>
        <w:t xml:space="preserve"> </w:t>
      </w:r>
      <w:r>
        <w:t xml:space="preserve">batch 32, Adam, mixed precision, seed 42). MobileNetV2 was</w:t>
      </w:r>
      <w:r>
        <w:t xml:space="preserve"> </w:t>
      </w:r>
      <w:r>
        <w:t xml:space="preserve">re-implemented in PyTorch with ImageNet weights and the A1 two-stage</w:t>
      </w:r>
      <w:r>
        <w:t xml:space="preserve"> </w:t>
      </w:r>
      <w:r>
        <w:t xml:space="preserve">recipe (head first, then the last 4 blocks at 1e-5, batch-norm</w:t>
      </w:r>
      <w:r>
        <w:t xml:space="preserve"> </w:t>
      </w:r>
      <w:r>
        <w:t xml:space="preserve">statistics frozen). Four configurations — 2 backbones × with/without</w:t>
      </w:r>
      <w:r>
        <w:t xml:space="preserve"> </w:t>
      </w:r>
      <w:r>
        <w:t xml:space="preserve">synthetic data — were each trained on the 4 location folds: 16 runs of</w:t>
      </w:r>
      <w:r>
        <w:t xml:space="preserve"> </w:t>
      </w:r>
      <w:r>
        <w:t xml:space="preserve">65–90 s each.</w:t>
      </w:r>
    </w:p>
    <w:bookmarkEnd w:id="34"/>
    <w:bookmarkStart w:id="41" w:name="results-on-the-a1-split-test-location-4"/>
    <w:p>
      <w:pPr>
        <w:pStyle w:val="Heading3"/>
      </w:pPr>
      <w:r>
        <w:t xml:space="preserve">4.2 Results on the A1</w:t>
      </w:r>
      <w:r>
        <w:t xml:space="preserve"> </w:t>
      </w:r>
      <w:r>
        <w:t xml:space="preserve">split (test = location 4)</w:t>
      </w:r>
    </w:p>
    <w:tbl>
      <w:tblPr>
        <w:tblStyle w:val="Table"/>
        <w:tblW w:type="pct" w:w="480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</w:tblPr>
      <w:tblGrid>
        <w:gridCol w:w="2613"/>
        <w:gridCol w:w="950"/>
        <w:gridCol w:w="1029"/>
        <w:gridCol w:w="633"/>
        <w:gridCol w:w="950"/>
        <w:gridCol w:w="792"/>
        <w:gridCol w:w="633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Accuracy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Macro-F1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Top-2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Retrieval P@5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Train images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Train time (s)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A1: SVM (HOG)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0.230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0.231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A1: simple CNN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0.333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A1: MobileNetV2 (Keras)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0.970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MobileNetV2 (A2 baseline)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MobileNetV2 + SAM 2 synthetic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633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73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DINOv2-reg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0.991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DINOv2-reg + SAM 2 synthetic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0.992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633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71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SigLIP zero-shot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0.860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0.856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0.930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pStyle w:val="BodyText"/>
        <w:jc w:val="both"/>
      </w:pPr>
      <w:r>
        <w:t xml:space="preserve">The PyTorch re-implementation of the A1 model already reaches 99.5%</w:t>
      </w:r>
      <w:r>
        <w:t xml:space="preserve"> </w:t>
      </w:r>
      <w:r>
        <w:t xml:space="preserve">(1 error in 200 instead of 6), so the A2 baseline is stronger than the</w:t>
      </w:r>
      <w:r>
        <w:t xml:space="preserve"> </w:t>
      </w:r>
      <w:r>
        <w:t xml:space="preserve">A1 result. DINOv2 matches it but cannot improve on 1 error. DINOv2</w:t>
      </w:r>
      <w:r>
        <w:t xml:space="preserve"> </w:t>
      </w:r>
      <w:r>
        <w:t xml:space="preserve">embeddings retrieve the right class more often: 99.1–99.2% of the 5</w:t>
      </w:r>
      <w:r>
        <w:t xml:space="preserve"> </w:t>
      </w:r>
      <w:r>
        <w:t xml:space="preserve">nearest training images share the query's class, against 98.1–98.3% for</w:t>
      </w:r>
      <w:r>
        <w:t xml:space="preserve"> </w:t>
      </w:r>
      <w:r>
        <w:t xml:space="preserve">MobileNetV2. SigLIP without training confuses the two blue wrappers: 18</w:t>
      </w:r>
      <w:r>
        <w:t xml:space="preserve"> </w:t>
      </w:r>
      <w:r>
        <w:t xml:space="preserve">of 50 Milky Way images are called Kazakhstan, a local brand it has never</w:t>
      </w:r>
      <w:r>
        <w:t xml:space="preserve"> </w:t>
      </w:r>
      <w:r>
        <w:t xml:space="preserve">seen named.</w:t>
      </w:r>
    </w:p>
    <w:p>
      <w:pPr>
        <w:pStyle w:val="BodyText"/>
        <w:keepNext/>
        <w:jc w:val="center"/>
      </w:pPr>
      <w:r>
        <w:drawing>
          <wp:inline>
            <wp:extent cx="6261100" cy="119259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192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Figure 2. Confusion matrices on location 4 (50 images per class).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Rows are true classes.</w:t>
      </w:r>
    </w:p>
    <w:p>
      <w:pPr>
        <w:pStyle w:val="BodyText"/>
        <w:keepNext/>
        <w:jc w:val="center"/>
      </w:pPr>
      <w:r>
        <w:drawing>
          <wp:inline>
            <wp:extent cx="6261100" cy="242244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42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Figure 3. Training and validation accuracy and loss on the A1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split. The dashed line marks the start of fine-tuning.</w:t>
      </w:r>
    </w:p>
    <w:p>
      <w:pPr>
        <w:pStyle w:val="BodyText"/>
        <w:jc w:val="both"/>
      </w:pPr>
      <w:r>
        <w:t xml:space="preserve">All curves converge within 18 epochs, and training and validation</w:t>
      </w:r>
      <w:r>
        <w:t xml:space="preserve"> </w:t>
      </w:r>
      <w:r>
        <w:t xml:space="preserve">curves stay close: no model overfits the way the A1 simple CNN did.</w:t>
      </w:r>
      <w:r>
        <w:t xml:space="preserve"> </w:t>
      </w:r>
      <w:r>
        <w:t xml:space="preserve">DINOv2 reaches 100% validation accuracy after 2–4 epochs of head</w:t>
      </w:r>
      <w:r>
        <w:t xml:space="preserve"> </w:t>
      </w:r>
      <w:r>
        <w:t xml:space="preserve">training alone, which shows how separable its frozen features already</w:t>
      </w:r>
      <w:r>
        <w:t xml:space="preserve"> </w:t>
      </w:r>
      <w:r>
        <w:t xml:space="preserve">are.</w:t>
      </w:r>
    </w:p>
    <w:bookmarkEnd w:id="41"/>
    <w:bookmarkStart w:id="45" w:name="leave-one-location-out"/>
    <w:p>
      <w:pPr>
        <w:pStyle w:val="Heading3"/>
      </w:pPr>
      <w:r>
        <w:t xml:space="preserve">4.3 Leave-one-location-out</w:t>
      </w:r>
    </w:p>
    <w:p>
      <w:pPr>
        <w:pStyle w:val="FirstParagraph"/>
        <w:keepNext/>
        <w:jc w:val="center"/>
      </w:pPr>
      <w:r>
        <w:drawing>
          <wp:inline>
            <wp:extent cx="4758436" cy="220219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436" cy="2202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8"/>
        </w:rPr>
        <w:t xml:space="preserve">results.json from the A2 notebook · 4 held-out locations × 200 test</w:t>
      </w:r>
      <w:r>
        <w:rPr>
          <w:i/>
          <w:sz w:val="18"/>
        </w:rPr>
        <w:t xml:space="preserve"> </w:t>
      </w:r>
      <w:r>
        <w:rPr>
          <w:i/>
          <w:sz w:val="18"/>
        </w:rPr>
        <w:t xml:space="preserve">images</w:t>
      </w:r>
    </w:p>
    <w:p>
      <w:pPr>
        <w:pStyle w:val="BodyText"/>
        <w:jc w:val="both"/>
      </w:pPr>
      <w:r>
        <w:t xml:space="preserve">All four trained models are within 0.3 percentage points of each</w:t>
      </w:r>
      <w:r>
        <w:t xml:space="preserve"> </w:t>
      </w:r>
      <w:r>
        <w:t xml:space="preserve">other on average, and none drops below 97% on any location. Location 2</w:t>
      </w:r>
      <w:r>
        <w:t xml:space="preserve"> </w:t>
      </w:r>
      <w:r>
        <w:t xml:space="preserve">is the hardest for every trained model. SigLIP without training scores</w:t>
      </w:r>
      <w:r>
        <w:t xml:space="preserve"> </w:t>
      </w:r>
      <w:r>
        <w:t xml:space="preserve">69.5–86%, so our own data is still what makes the task solvable.</w:t>
      </w:r>
    </w:p>
    <w:bookmarkEnd w:id="45"/>
    <w:bookmarkStart w:id="46" w:name="X606f00099e22268a32121fad75cad0b59d8035a"/>
    <w:p>
      <w:pPr>
        <w:pStyle w:val="Heading3"/>
      </w:pPr>
      <w:r>
        <w:t xml:space="preserve">4.4 Ablation:</w:t>
      </w:r>
      <w:r>
        <w:t xml:space="preserve"> </w:t>
      </w:r>
      <w:r>
        <w:t xml:space="preserve">with vs without SAM 2 synthetic data</w:t>
      </w:r>
    </w:p>
    <w:tbl>
      <w:tblPr>
        <w:tblStyle w:val="Table"/>
        <w:tblW w:type="pct" w:w="480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</w:tblPr>
      <w:tblGrid>
        <w:gridCol w:w="1267"/>
        <w:gridCol w:w="1425"/>
        <w:gridCol w:w="1267"/>
        <w:gridCol w:w="792"/>
        <w:gridCol w:w="1504"/>
        <w:gridCol w:w="1346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Backbone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Macro-F1 without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Macro-F1 with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Δ F1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Spread (std) without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Spread (std) with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MobileNetV2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0.989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−0.001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0.013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0.007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DINOv2-reg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0.987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0.989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+0.001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0.010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0.006</w:t>
            </w:r>
          </w:p>
        </w:tc>
      </w:tr>
    </w:tbl>
    <w:p>
      <w:pPr>
        <w:pStyle w:val="BodyText"/>
        <w:jc w:val="center"/>
      </w:pPr>
      <w:r>
        <w:rPr>
          <w:iCs/>
          <w:i/>
          <w:sz w:val="18"/>
        </w:rPr>
        <w:t xml:space="preserve">Mean and standard deviation over the 4 held-out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locations.</w:t>
      </w:r>
    </w:p>
    <w:p>
      <w:pPr>
        <w:pStyle w:val="BodyText"/>
        <w:jc w:val="both"/>
      </w:pPr>
      <w:r>
        <w:t xml:space="preserve">Synthetic data does not change the mean, but it roughly halves the</w:t>
      </w:r>
      <w:r>
        <w:t xml:space="preserve"> </w:t>
      </w:r>
      <w:r>
        <w:t xml:space="preserve">spread across locations for both backbones. The worst location rises</w:t>
      </w:r>
      <w:r>
        <w:t xml:space="preserve"> </w:t>
      </w:r>
      <w:r>
        <w:t xml:space="preserve">from 97.0% to 98.5% (MobileNetV2) and from 97.5% to 98.0% (DINOv2). This</w:t>
      </w:r>
      <w:r>
        <w:t xml:space="preserve"> </w:t>
      </w:r>
      <w:r>
        <w:t xml:space="preserve">matches the purpose of the method: it targets the location shift, not</w:t>
      </w:r>
      <w:r>
        <w:t xml:space="preserve"> </w:t>
      </w:r>
      <w:r>
        <w:t xml:space="preserve">the average case. The effect is small because only 19% of the training</w:t>
      </w:r>
      <w:r>
        <w:t xml:space="preserve"> </w:t>
      </w:r>
      <w:r>
        <w:t xml:space="preserve">set is synthetic and the baseline has almost no room left.</w:t>
      </w:r>
    </w:p>
    <w:bookmarkEnd w:id="46"/>
    <w:bookmarkStart w:id="50" w:name="stress-test"/>
    <w:p>
      <w:pPr>
        <w:pStyle w:val="Heading3"/>
      </w:pPr>
      <w:r>
        <w:t xml:space="preserve">4.5 Stress test</w:t>
      </w:r>
    </w:p>
    <w:p>
      <w:pPr>
        <w:pStyle w:val="FirstParagraph"/>
        <w:jc w:val="both"/>
      </w:pPr>
      <w:r>
        <w:t xml:space="preserve">The A1 test images were corrupted in five ways that match the A1</w:t>
      </w:r>
      <w:r>
        <w:t xml:space="preserve"> </w:t>
      </w:r>
      <w:r>
        <w:t xml:space="preserve">error analysis: Gaussian blur, low light, a partial view (a 55% corner</w:t>
      </w:r>
      <w:r>
        <w:t xml:space="preserve"> </w:t>
      </w:r>
      <w:r>
        <w:t xml:space="preserve">crop, the bar half out of frame), a grey square over 45% of the image,</w:t>
      </w:r>
      <w:r>
        <w:t xml:space="preserve"> </w:t>
      </w:r>
      <w:r>
        <w:t xml:space="preserve">and sensor noise.</w:t>
      </w:r>
    </w:p>
    <w:p>
      <w:pPr>
        <w:pStyle w:val="BodyText"/>
        <w:keepNext/>
        <w:jc w:val="center"/>
      </w:pPr>
      <w:r>
        <w:drawing>
          <wp:inline>
            <wp:extent cx="4758436" cy="277575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436" cy="2775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8"/>
        </w:rPr>
        <w:t xml:space="preserve">results.json from the A2 notebook · 6 conditions × 4 models, location</w:t>
      </w:r>
      <w:r>
        <w:rPr>
          <w:i/>
          <w:sz w:val="18"/>
        </w:rPr>
        <w:t xml:space="preserve"> </w:t>
      </w:r>
      <w:r>
        <w:rPr>
          <w:i/>
          <w:sz w:val="18"/>
        </w:rPr>
        <w:t xml:space="preserve">4</w:t>
      </w:r>
    </w:p>
    <w:p>
      <w:pPr>
        <w:pStyle w:val="BodyText"/>
        <w:jc w:val="both"/>
      </w:pPr>
      <w:r>
        <w:t xml:space="preserve">A bar half out of frame costs every model 11–17 points, which</w:t>
      </w:r>
      <w:r>
        <w:t xml:space="preserve"> </w:t>
      </w:r>
      <w:r>
        <w:t xml:space="preserve">confirms the main A1 error type. DINOv2 handles it best (88.0% vs 85.5%)</w:t>
      </w:r>
      <w:r>
        <w:t xml:space="preserve"> </w:t>
      </w:r>
      <w:r>
        <w:t xml:space="preserve">and also handles occlusion best (94.0% vs 92.0%), because it reads many</w:t>
      </w:r>
      <w:r>
        <w:t xml:space="preserve"> </w:t>
      </w:r>
      <w:r>
        <w:t xml:space="preserve">small wrapper details rather than one global shape. It is clearly worse</w:t>
      </w:r>
      <w:r>
        <w:t xml:space="preserve"> </w:t>
      </w:r>
      <w:r>
        <w:t xml:space="preserve">under blur (87.5% vs 92.0%): its 14-pixel patches lose the fine print</w:t>
      </w:r>
      <w:r>
        <w:t xml:space="preserve"> </w:t>
      </w:r>
      <w:r>
        <w:t xml:space="preserve">that blur removes. Synthetic data makes MobileNetV2 almost immune to</w:t>
      </w:r>
      <w:r>
        <w:t xml:space="preserve"> </w:t>
      </w:r>
      <w:r>
        <w:t xml:space="preserve">blur (99.5%), probably because the composites add softened edges and new</w:t>
      </w:r>
      <w:r>
        <w:t xml:space="preserve"> </w:t>
      </w:r>
      <w:r>
        <w:t xml:space="preserve">textures. No configuration wins every condition.</w:t>
      </w:r>
    </w:p>
    <w:bookmarkEnd w:id="50"/>
    <w:bookmarkStart w:id="51" w:name="latency"/>
    <w:p>
      <w:pPr>
        <w:pStyle w:val="Heading3"/>
      </w:pPr>
      <w:r>
        <w:t xml:space="preserve">4.6 Latency</w:t>
      </w:r>
    </w:p>
    <w:tbl>
      <w:tblPr>
        <w:tblStyle w:val="Table"/>
        <w:tblW w:type="pct" w:w="495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</w:tblPr>
      <w:tblGrid>
        <w:gridCol w:w="2217"/>
        <w:gridCol w:w="1188"/>
        <w:gridCol w:w="1900"/>
        <w:gridCol w:w="253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Parameters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GPU, T4 (ms / image)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CPU, Colab 1 thread (ms / image)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MobileNetV2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2.2 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DINOv2-reg (ViT-S/14)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22.1 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169</w:t>
            </w:r>
          </w:p>
        </w:tc>
      </w:tr>
    </w:tbl>
    <w:p>
      <w:pPr>
        <w:pStyle w:val="BodyText"/>
        <w:jc w:val="both"/>
      </w:pPr>
      <w:r>
        <w:t xml:space="preserve">Batch of 1, mean of 30 runs. DINOv2 is 10× larger and 6× slower on a</w:t>
      </w:r>
      <w:r>
        <w:t xml:space="preserve"> </w:t>
      </w:r>
      <w:r>
        <w:t xml:space="preserve">CPU. In the demo app on a 2-thread CPU it needs about 75 ms per photo</w:t>
      </w:r>
      <w:r>
        <w:t xml:space="preserve"> </w:t>
      </w:r>
      <w:r>
        <w:t xml:space="preserve">plus about 40 ms for Grad-CAM, which is fast enough for an interactive</w:t>
      </w:r>
      <w:r>
        <w:t xml:space="preserve"> </w:t>
      </w:r>
      <w:r>
        <w:t xml:space="preserve">demo but not for a phone.</w:t>
      </w:r>
    </w:p>
    <w:bookmarkEnd w:id="51"/>
    <w:bookmarkEnd w:id="52"/>
    <w:bookmarkStart w:id="59" w:name="explainability"/>
    <w:p>
      <w:pPr>
        <w:pStyle w:val="Heading2"/>
      </w:pPr>
      <w:r>
        <w:t xml:space="preserve">5. Explainability</w:t>
      </w:r>
    </w:p>
    <w:p>
      <w:pPr>
        <w:pStyle w:val="FirstParagraph"/>
        <w:jc w:val="both"/>
      </w:pPr>
      <w:r>
        <w:t xml:space="preserve">Grad-CAM shows that both models base correct predictions on the</w:t>
      </w:r>
      <w:r>
        <w:t xml:space="preserve"> </w:t>
      </w:r>
      <w:r>
        <w:t xml:space="preserve">wrapper, and that DINOv2 with registers localises it more tightly than</w:t>
      </w:r>
      <w:r>
        <w:t xml:space="preserve"> </w:t>
      </w:r>
      <w:r>
        <w:t xml:space="preserve">MobileNetV2.</w:t>
      </w:r>
    </w:p>
    <w:p>
      <w:pPr>
        <w:pStyle w:val="BodyText"/>
        <w:jc w:val="both"/>
      </w:pPr>
      <w:r>
        <w:rPr>
          <w:bCs/>
          <w:b/>
        </w:rPr>
        <w:t xml:space="preserve">Grad-CAM</w:t>
      </w:r>
      <w:r>
        <w:t xml:space="preserve"> </w:t>
      </w:r>
      <w:r>
        <w:t xml:space="preserve">(Selvaraju et al., 2017) weights a layer's</w:t>
      </w:r>
      <w:r>
        <w:t xml:space="preserve"> </w:t>
      </w:r>
      <w:r>
        <w:t xml:space="preserve">activations by the gradient of the predicted class and keeps the</w:t>
      </w:r>
      <w:r>
        <w:t xml:space="preserve"> </w:t>
      </w:r>
      <w:r>
        <w:t xml:space="preserve">positive part. For MobileNetV2 the layer is the last convolution block</w:t>
      </w:r>
      <w:r>
        <w:t xml:space="preserve"> </w:t>
      </w:r>
      <w:r>
        <w:t xml:space="preserve">(7×7 grid). For DINOv2 it is the patch tokens before the last attention</w:t>
      </w:r>
      <w:r>
        <w:t xml:space="preserve"> </w:t>
      </w:r>
      <w:r>
        <w:t xml:space="preserve">block (16×16 grid); CLS and register tokens are dropped.</w:t>
      </w:r>
    </w:p>
    <w:p>
      <w:pPr>
        <w:pStyle w:val="BodyText"/>
        <w:keepNext/>
        <w:jc w:val="center"/>
      </w:pPr>
      <w:r>
        <w:drawing>
          <wp:inline>
            <wp:extent cx="5008880" cy="321304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21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both"/>
      </w:pPr>
      <w:r>
        <w:rPr>
          <w:iCs/>
          <w:i/>
          <w:sz w:val="18"/>
        </w:rPr>
        <w:t xml:space="preserve">Figure 4. Grad-CAM on held-out test images (location 4). Top: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input. Middle: MobileNetV2. Bottom: DINOv2-reg + synthetic data. Green =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correct, red = wrong.</w:t>
      </w:r>
    </w:p>
    <w:p>
      <w:pPr>
        <w:numPr>
          <w:ilvl w:val="0"/>
          <w:numId w:val="1002"/>
        </w:numPr>
      </w:pPr>
      <w:r>
        <w:t xml:space="preserve">MobileNetV2 maps are coarse blobs that cover the bar and some of</w:t>
      </w:r>
      <w:r>
        <w:t xml:space="preserve"> </w:t>
      </w:r>
      <w:r>
        <w:t xml:space="preserve">the surface around it.</w:t>
      </w:r>
    </w:p>
    <w:p>
      <w:pPr>
        <w:numPr>
          <w:ilvl w:val="0"/>
          <w:numId w:val="1002"/>
        </w:numPr>
      </w:pPr>
      <w:r>
        <w:t xml:space="preserve">DINOv2 maps follow the wrapper: the logo of Milky Way, the</w:t>
      </w:r>
      <w:r>
        <w:t xml:space="preserve"> </w:t>
      </w:r>
      <w:r>
        <w:t xml:space="preserve">barcode and edge of KitKat, the end of Snickers. With plain DINOv2</w:t>
      </w:r>
      <w:r>
        <w:t xml:space="preserve"> </w:t>
      </w:r>
      <w:r>
        <w:t xml:space="preserve">(first run, no registers) the same maps were scattered over the concrete</w:t>
      </w:r>
      <w:r>
        <w:t xml:space="preserve"> </w:t>
      </w:r>
      <w:r>
        <w:t xml:space="preserve">background, the artifact effect that registers remove.</w:t>
      </w:r>
    </w:p>
    <w:p>
      <w:pPr>
        <w:numPr>
          <w:ilvl w:val="0"/>
          <w:numId w:val="1002"/>
        </w:numPr>
      </w:pPr>
      <w:r>
        <w:t xml:space="preserve">The first column is the only test error of both models: a Milky</w:t>
      </w:r>
      <w:r>
        <w:t xml:space="preserve"> </w:t>
      </w:r>
      <w:r>
        <w:t xml:space="preserve">Way bar almost fully out of frame. Both predict Kazakhstan, the other</w:t>
      </w:r>
      <w:r>
        <w:t xml:space="preserve"> </w:t>
      </w:r>
      <w:r>
        <w:t xml:space="preserve">blue wrapper, and both heatmaps sit on the empty floor. The models have</w:t>
      </w:r>
      <w:r>
        <w:t xml:space="preserve"> </w:t>
      </w:r>
      <w:r>
        <w:t xml:space="preserve">no evidence and say so with low confidence (0.57 and 0.78).</w:t>
      </w:r>
    </w:p>
    <w:p>
      <w:pPr>
        <w:pStyle w:val="FirstParagraph"/>
        <w:jc w:val="both"/>
      </w:pPr>
      <w:r>
        <w:rPr>
          <w:bCs/>
          <w:b/>
        </w:rPr>
        <w:t xml:space="preserve">Nearest neighbours.</w:t>
      </w:r>
      <w:r>
        <w:t xml:space="preserve"> </w:t>
      </w:r>
      <w:r>
        <w:t xml:space="preserve">For each query the app and</w:t>
      </w:r>
      <w:r>
        <w:t xml:space="preserve"> </w:t>
      </w:r>
      <w:r>
        <w:t xml:space="preserve">Figure 5 show the 5 most similar training images by cosine similarity of</w:t>
      </w:r>
      <w:r>
        <w:t xml:space="preserve"> </w:t>
      </w:r>
      <w:r>
        <w:t xml:space="preserve">the DINOv2 embedding. A query with a clearly visible bar finds 5 images</w:t>
      </w:r>
      <w:r>
        <w:t xml:space="preserve"> </w:t>
      </w:r>
      <w:r>
        <w:t xml:space="preserve">of the same bar at similarities 0.65–0.81, on all three training</w:t>
      </w:r>
      <w:r>
        <w:t xml:space="preserve"> </w:t>
      </w:r>
      <w:r>
        <w:t xml:space="preserve">surfaces. That shows the embedding groups by wrapper, not by</w:t>
      </w:r>
      <w:r>
        <w:t xml:space="preserve"> </w:t>
      </w:r>
      <w:r>
        <w:t xml:space="preserve">background.</w:t>
      </w:r>
    </w:p>
    <w:p>
      <w:pPr>
        <w:pStyle w:val="BodyText"/>
        <w:keepNext/>
        <w:jc w:val="center"/>
      </w:pPr>
      <w:r>
        <w:drawing>
          <wp:inline>
            <wp:extent cx="4132326" cy="316811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326" cy="316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Figure 5. Queries from location 4 (left) and their 5 nearest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training images with class and cosine similarity.</w:t>
      </w:r>
    </w:p>
    <w:p>
      <w:pPr>
        <w:pStyle w:val="BodyText"/>
        <w:jc w:val="both"/>
      </w:pPr>
      <w:r>
        <w:t xml:space="preserve">The Snickers query in the last row shows only a sliver of the bar.</w:t>
      </w:r>
      <w:r>
        <w:t xml:space="preserve"> </w:t>
      </w:r>
      <w:r>
        <w:t xml:space="preserve">Its neighbours have similarity 0.34–0.37, about half the usual value,</w:t>
      </w:r>
      <w:r>
        <w:t xml:space="preserve"> </w:t>
      </w:r>
      <w:r>
        <w:t xml:space="preserve">and one is a KitKat. The app uses exactly this signal: when the top</w:t>
      </w:r>
      <w:r>
        <w:t xml:space="preserve"> </w:t>
      </w:r>
      <w:r>
        <w:t xml:space="preserve">similarity falls below the 2nd percentile of the test set (0.56), it</w:t>
      </w:r>
      <w:r>
        <w:t xml:space="preserve"> </w:t>
      </w:r>
      <w:r>
        <w:t xml:space="preserve">warns that the photo may not show one of the four bars.</w:t>
      </w:r>
    </w:p>
    <w:bookmarkEnd w:id="59"/>
    <w:bookmarkStart w:id="63" w:name="demo-application"/>
    <w:p>
      <w:pPr>
        <w:pStyle w:val="Heading2"/>
      </w:pPr>
      <w:r>
        <w:t xml:space="preserve">6. Demo application</w:t>
      </w:r>
    </w:p>
    <w:p>
      <w:pPr>
        <w:pStyle w:val="FirstParagraph"/>
        <w:jc w:val="both"/>
      </w:pPr>
      <w:r>
        <w:t xml:space="preserve">The demo is a web app built with Gradio that runs the best DINOv2</w:t>
      </w:r>
      <w:r>
        <w:t xml:space="preserve"> </w:t>
      </w:r>
      <w:r>
        <w:t xml:space="preserve">model (DINOv2-reg + synthetic data) on a CPU. The flow is the one the</w:t>
      </w:r>
      <w:r>
        <w:t xml:space="preserve"> </w:t>
      </w:r>
      <w:r>
        <w:t xml:space="preserve">assignment asks for: upload or camera → prediction → visual</w:t>
      </w:r>
      <w:r>
        <w:t xml:space="preserve"> </w:t>
      </w:r>
      <w:r>
        <w:t xml:space="preserve">explanation.</w:t>
      </w:r>
    </w:p>
    <w:p>
      <w:pPr>
        <w:pStyle w:val="BodyText"/>
        <w:keepNext/>
        <w:jc w:val="center"/>
      </w:pPr>
      <w:r>
        <w:drawing>
          <wp:inline>
            <wp:extent cx="3255772" cy="305567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tmp/claude-0/-home-claude/4111fa66-74f4-56e6-bfbd-58d900d0bcbf/scratchpad/pdfbuild/docxmedia/media/image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772" cy="305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both"/>
      </w:pPr>
      <w:r>
        <w:rPr>
          <w:iCs/>
          <w:i/>
          <w:sz w:val="18"/>
        </w:rPr>
        <w:t xml:space="preserve">Figure 6. The demo app on a held-out KitKat image. Timings in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this screenshot come from a small 2-thread test machine that was also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running the browser.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Input:</w:t>
      </w:r>
      <w:r>
        <w:t xml:space="preserve"> </w:t>
      </w:r>
      <w:r>
        <w:t xml:space="preserve">upload or webcam, plus 8 held-out test</w:t>
      </w:r>
      <w:r>
        <w:t xml:space="preserve"> </w:t>
      </w:r>
      <w:r>
        <w:t xml:space="preserve">images to click; photos are centre-cropped like the training</w:t>
      </w:r>
      <w:r>
        <w:t xml:space="preserve"> </w:t>
      </w:r>
      <w:r>
        <w:t xml:space="preserve">frames.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Output:</w:t>
      </w:r>
      <w:r>
        <w:t xml:space="preserve"> </w:t>
      </w:r>
      <w:r>
        <w:t xml:space="preserve">probabilities for the 4 classes, a</w:t>
      </w:r>
      <w:r>
        <w:t xml:space="preserve"> </w:t>
      </w:r>
      <w:r>
        <w:t xml:space="preserve">Grad-CAM heatmap and the 5 nearest training images with their</w:t>
      </w:r>
      <w:r>
        <w:t xml:space="preserve"> </w:t>
      </w:r>
      <w:r>
        <w:t xml:space="preserve">similarity.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Latency and environment:</w:t>
      </w:r>
      <w:r>
        <w:t xml:space="preserve"> </w:t>
      </w:r>
      <w:r>
        <w:t xml:space="preserve">time of this request,</w:t>
      </w:r>
      <w:r>
        <w:t xml:space="preserve"> </w:t>
      </w:r>
      <w:r>
        <w:t xml:space="preserve">session average, Grad-CAM time, server CPU and library versions,</w:t>
      </w:r>
      <w:r>
        <w:t xml:space="preserve"> </w:t>
      </w:r>
      <w:r>
        <w:t xml:space="preserve">visitor's browser.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Low-confidence warning</w:t>
      </w:r>
      <w:r>
        <w:t xml:space="preserve"> </w:t>
      </w:r>
      <w:r>
        <w:t xml:space="preserve">when the top probability</w:t>
      </w:r>
      <w:r>
        <w:t xml:space="preserve"> </w:t>
      </w:r>
      <w:r>
        <w:t xml:space="preserve">is below 60% or the nearest training image is less similar than 0.56,</w:t>
      </w:r>
      <w:r>
        <w:t xml:space="preserve"> </w:t>
      </w:r>
      <w:r>
        <w:t xml:space="preserve">since the model always picks one of four classes.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Extra tabs:</w:t>
      </w:r>
      <w:r>
        <w:t xml:space="preserve"> </w:t>
      </w:r>
      <w:r>
        <w:t xml:space="preserve">labelled SYNTHETIC examples, and the</w:t>
      </w:r>
      <w:r>
        <w:t xml:space="preserve"> </w:t>
      </w:r>
      <w:r>
        <w:t xml:space="preserve">model, metrics and ethics notes.</w:t>
      </w:r>
    </w:p>
    <w:p>
      <w:pPr>
        <w:pStyle w:val="FirstParagraph"/>
        <w:jc w:val="both"/>
      </w:pPr>
      <w:r>
        <w:t xml:space="preserve">Free Gradio hosting on Hugging Face Spaces now requires a paid plan,</w:t>
      </w:r>
      <w:r>
        <w:t xml:space="preserve"> </w:t>
      </w:r>
      <w:r>
        <w:t xml:space="preserve">so the app is submitted with a local run guide (Section 8). For a</w:t>
      </w:r>
      <w:r>
        <w:t xml:space="preserve"> </w:t>
      </w:r>
      <w:r>
        <w:t xml:space="preserve">demonstration, python app.py --share creates a temporary public</w:t>
      </w:r>
      <w:r>
        <w:t xml:space="preserve"> </w:t>
      </w:r>
      <w:r>
        <w:t xml:space="preserve">link.</w:t>
      </w:r>
    </w:p>
    <w:bookmarkEnd w:id="63"/>
    <w:bookmarkStart w:id="64" w:name="ethics-and-limitations"/>
    <w:p>
      <w:pPr>
        <w:pStyle w:val="Heading2"/>
      </w:pPr>
      <w:r>
        <w:t xml:space="preserve">7. Ethics and limitations</w:t>
      </w:r>
    </w:p>
    <w:p>
      <w:pPr>
        <w:pStyle w:val="FirstParagraph"/>
        <w:jc w:val="both"/>
      </w:pPr>
      <w:r>
        <w:rPr>
          <w:bCs/>
          <w:b/>
        </w:rPr>
        <w:t xml:space="preserve">Consent and people.</w:t>
      </w:r>
      <w:r>
        <w:t xml:space="preserve"> </w:t>
      </w:r>
      <w:r>
        <w:t xml:space="preserve">All 16 videos were filmed by the</w:t>
      </w:r>
      <w:r>
        <w:t xml:space="preserve"> </w:t>
      </w:r>
      <w:r>
        <w:t xml:space="preserve">author. The only person visible is the author's hand, used with consent.</w:t>
      </w:r>
      <w:r>
        <w:t xml:space="preserve"> </w:t>
      </w:r>
      <w:r>
        <w:t xml:space="preserve">No faces appear in the data. The app processes uploaded photos in memory</w:t>
      </w:r>
      <w:r>
        <w:t xml:space="preserve"> </w:t>
      </w:r>
      <w:r>
        <w:t xml:space="preserve">and does not store them, and its About tab asks users not to upload</w:t>
      </w:r>
      <w:r>
        <w:t xml:space="preserve"> </w:t>
      </w:r>
      <w:r>
        <w:t xml:space="preserve">photos of other people without consent.</w:t>
      </w:r>
    </w:p>
    <w:p>
      <w:pPr>
        <w:pStyle w:val="BodyText"/>
        <w:jc w:val="both"/>
      </w:pPr>
      <w:r>
        <w:rPr>
          <w:bCs/>
          <w:b/>
        </w:rPr>
        <w:t xml:space="preserve">Synthetic media.</w:t>
      </w:r>
      <w:r>
        <w:t xml:space="preserve"> </w:t>
      </w:r>
      <w:r>
        <w:t xml:space="preserve">Synthetic composites are used only</w:t>
      </w:r>
      <w:r>
        <w:t xml:space="preserve"> </w:t>
      </w:r>
      <w:r>
        <w:t xml:space="preserve">for training and never for validation or testing. Every synthetic image</w:t>
      </w:r>
      <w:r>
        <w:t xml:space="preserve"> </w:t>
      </w:r>
      <w:r>
        <w:t xml:space="preserve">shown in this report (Figure 1) and in the app carries a visible</w:t>
      </w:r>
      <w:r>
        <w:t xml:space="preserve"> </w:t>
      </w:r>
      <w:r>
        <w:t xml:space="preserve">SYNTHETIC label. No generative model invents new wrappers: each</w:t>
      </w:r>
      <w:r>
        <w:t xml:space="preserve"> </w:t>
      </w:r>
      <w:r>
        <w:t xml:space="preserve">composite contains a real photographed bar on a real texture</w:t>
      </w:r>
      <w:r>
        <w:t xml:space="preserve"> </w:t>
      </w:r>
      <w:r>
        <w:t xml:space="preserve">photograph.</w:t>
      </w:r>
    </w:p>
    <w:p>
      <w:pPr>
        <w:pStyle w:val="BodyText"/>
        <w:jc w:val="both"/>
      </w:pPr>
      <w:r>
        <w:rPr>
          <w:bCs/>
          <w:b/>
        </w:rPr>
        <w:t xml:space="preserve">Brands.</w:t>
      </w:r>
      <w:r>
        <w:t xml:space="preserve"> </w:t>
      </w:r>
      <w:r>
        <w:t xml:space="preserve">Kazakhstan, KitKat, Milky Way and Snickers</w:t>
      </w:r>
      <w:r>
        <w:t xml:space="preserve"> </w:t>
      </w:r>
      <w:r>
        <w:t xml:space="preserve">are trademarks of their owners. This is a non-commercial student</w:t>
      </w:r>
      <w:r>
        <w:t xml:space="preserve"> </w:t>
      </w:r>
      <w:r>
        <w:t xml:space="preserve">project.</w:t>
      </w:r>
    </w:p>
    <w:p>
      <w:pPr>
        <w:pStyle w:val="BodyText"/>
        <w:jc w:val="both"/>
      </w:pPr>
      <w:r>
        <w:rPr>
          <w:bCs/>
          <w:b/>
        </w:rPr>
        <w:t xml:space="preserve">Misuse.</w:t>
      </w:r>
      <w:r>
        <w:t xml:space="preserve"> </w:t>
      </w:r>
      <w:r>
        <w:t xml:space="preserve">The potential is low; the realistic risk is</w:t>
      </w:r>
      <w:r>
        <w:t xml:space="preserve"> </w:t>
      </w:r>
      <w:r>
        <w:t xml:space="preserve">over-trust, because the app always names one of four classes. The</w:t>
      </w:r>
      <w:r>
        <w:t xml:space="preserve"> </w:t>
      </w:r>
      <w:r>
        <w:t xml:space="preserve">low-confidence warning reduces this but does not reject inputs.</w:t>
      </w:r>
    </w:p>
    <w:p>
      <w:pPr>
        <w:pStyle w:val="BodyText"/>
      </w:pPr>
      <w:r>
        <w:rPr>
          <w:bCs/>
          <w:b/>
        </w:rPr>
        <w:t xml:space="preserve">Bias and limitations.</w:t>
      </w:r>
    </w:p>
    <w:p>
      <w:pPr>
        <w:numPr>
          <w:ilvl w:val="0"/>
          <w:numId w:val="1004"/>
        </w:numPr>
      </w:pPr>
      <w:r>
        <w:t xml:space="preserve">One physical bar per class, one phone, one person, four indoor</w:t>
      </w:r>
      <w:r>
        <w:t xml:space="preserve"> </w:t>
      </w:r>
      <w:r>
        <w:t xml:space="preserve">surfaces. Other packaging versions, lighting or cameras may</w:t>
      </w:r>
      <w:r>
        <w:t xml:space="preserve"> </w:t>
      </w:r>
      <w:r>
        <w:t xml:space="preserve">fail.</w:t>
      </w:r>
    </w:p>
    <w:p>
      <w:pPr>
        <w:numPr>
          <w:ilvl w:val="0"/>
          <w:numId w:val="1004"/>
        </w:numPr>
      </w:pPr>
      <w:r>
        <w:t xml:space="preserve">Accuracy is at the ceiling (one error in 200), so differences of</w:t>
      </w:r>
      <w:r>
        <w:t xml:space="preserve"> </w:t>
      </w:r>
      <w:r>
        <w:t xml:space="preserve">0.5% between models are a single image and not significant.</w:t>
      </w:r>
    </w:p>
    <w:p>
      <w:pPr>
        <w:numPr>
          <w:ilvl w:val="0"/>
          <w:numId w:val="1004"/>
        </w:numPr>
      </w:pPr>
      <w:r>
        <w:t xml:space="preserve">The SAM 2 filter is strict: it accepted only 25% of frames, and</w:t>
      </w:r>
      <w:r>
        <w:t xml:space="preserve"> </w:t>
      </w:r>
      <w:r>
        <w:t xml:space="preserve">some accepted masks are still wrong (Figure 1, bottom row). 2 of the 14</w:t>
      </w:r>
      <w:r>
        <w:t xml:space="preserve"> </w:t>
      </w:r>
      <w:r>
        <w:t xml:space="preserve">composites inspected by eye show no bar, so part of the synthetic set</w:t>
      </w:r>
      <w:r>
        <w:t xml:space="preserve"> </w:t>
      </w:r>
      <w:r>
        <w:t xml:space="preserve">carries a wrong label.</w:t>
      </w:r>
    </w:p>
    <w:p>
      <w:pPr>
        <w:numPr>
          <w:ilvl w:val="0"/>
          <w:numId w:val="1004"/>
        </w:numPr>
      </w:pPr>
      <w:r>
        <w:t xml:space="preserve">SigLIP prompts were written once and not tuned; better prompts</w:t>
      </w:r>
      <w:r>
        <w:t xml:space="preserve"> </w:t>
      </w:r>
      <w:r>
        <w:t xml:space="preserve">would likely raise its score.</w:t>
      </w:r>
    </w:p>
    <w:p>
      <w:pPr>
        <w:numPr>
          <w:ilvl w:val="0"/>
          <w:numId w:val="1004"/>
        </w:numPr>
      </w:pPr>
      <w:r>
        <w:t xml:space="preserve">The stress test uses synthetic corruptions of one location, not</w:t>
      </w:r>
      <w:r>
        <w:t xml:space="preserve"> </w:t>
      </w:r>
      <w:r>
        <w:t xml:space="preserve">real blurred or dark photos.</w:t>
      </w:r>
    </w:p>
    <w:bookmarkEnd w:id="64"/>
    <w:bookmarkStart w:id="65" w:name="reproducibility"/>
    <w:p>
      <w:pPr>
        <w:pStyle w:val="Heading2"/>
      </w:pPr>
      <w:r>
        <w:t xml:space="preserve">8. Reproducibility</w:t>
      </w:r>
    </w:p>
    <w:p>
      <w:pPr>
        <w:pStyle w:val="FirstParagraph"/>
        <w:jc w:val="both"/>
      </w:pPr>
      <w:r>
        <w:rPr>
          <w:bCs/>
          <w:b/>
        </w:rPr>
        <w:t xml:space="preserve">Training and evaluation.</w:t>
      </w:r>
      <w:r>
        <w:t xml:space="preserve"> </w:t>
      </w:r>
      <w:r>
        <w:t xml:space="preserve">Open</w:t>
      </w:r>
      <w:r>
        <w:t xml:space="preserve"> </w:t>
      </w:r>
      <w:r>
        <w:t xml:space="preserve">A2_chocolate_sota.ipynb in Google Colab, choose a T4 GPU and select</w:t>
      </w:r>
      <w:r>
        <w:t xml:space="preserve"> </w:t>
      </w:r>
      <w:r>
        <w:rPr>
          <w:iCs/>
          <w:i/>
        </w:rPr>
        <w:t xml:space="preserve">Run all</w:t>
      </w:r>
      <w:r>
        <w:t xml:space="preserve"> </w:t>
      </w:r>
      <w:r>
        <w:t xml:space="preserve">(about 40 minutes). The only input is the A1 data</w:t>
      </w:r>
      <w:r>
        <w:t xml:space="preserve"> </w:t>
      </w:r>
      <w:r>
        <w:t xml:space="preserve">folder on Google Drive (DRIVE_PATH, one sub-folder of videos per class).</w:t>
      </w:r>
      <w:r>
        <w:t xml:space="preserve"> </w:t>
      </w:r>
      <w:r>
        <w:t xml:space="preserve">The notebook re-creates the A1 frames, installs SAM 2, downloads DTD and</w:t>
      </w:r>
      <w:r>
        <w:t xml:space="preserve"> </w:t>
      </w:r>
      <w:r>
        <w:t xml:space="preserve">the pretrained models, trains all 16 configurations and saves</w:t>
      </w:r>
      <w:r>
        <w:t xml:space="preserve"> </w:t>
      </w:r>
      <w:r>
        <w:t xml:space="preserve">figures.zip (tables, figures, results.json) and app_model.zip (model for</w:t>
      </w:r>
      <w:r>
        <w:t xml:space="preserve"> </w:t>
      </w:r>
      <w:r>
        <w:t xml:space="preserve">the app). Seed 42; RUN_LOLO = False runs only the A1 split in about 10</w:t>
      </w:r>
      <w:r>
        <w:t xml:space="preserve"> </w:t>
      </w:r>
      <w:r>
        <w:t xml:space="preserve">minutes.</w:t>
      </w:r>
    </w:p>
    <w:tbl>
      <w:tblPr>
        <w:tblStyle w:val="Table"/>
        <w:tblW w:type="pct" w:w="495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</w:tblPr>
      <w:tblGrid>
        <w:gridCol w:w="2217"/>
        <w:gridCol w:w="5623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Component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Version / weights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DINOv2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facebook/dinov2-with-registers-small (Hugging Face)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SAM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facebook/sam2.1-hiera-small, official repo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SigLIP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google/siglip-base-patch16-224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MobileNetV2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torchvision IMAGENET1K_V1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Backgrounds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Describable Textures Dataset (torchvision)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Run environment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Colab, Tesla T4, PyTorch 2.11, Python 3.13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 app.</w:t>
      </w:r>
      <w:r>
        <w:t xml:space="preserve"> </w:t>
      </w:r>
      <w:r>
        <w:t xml:space="preserve">Python 3.10 or newer is required. In the</w:t>
      </w:r>
      <w:r>
        <w:t xml:space="preserve"> </w:t>
      </w:r>
      <w:r>
        <w:t xml:space="preserve">app folder:</w:t>
      </w:r>
    </w:p>
    <w:p>
      <w:pPr>
        <w:pStyle w:val="SourceCode"/>
      </w:pPr>
      <w:r>
        <w:rPr>
          <w:rStyle w:val="VerbatimChar"/>
        </w:rPr>
        <w:t xml:space="preserve">uv venv --python 3.12 &amp;&amp; source .venv/bin/activate</w:t>
      </w:r>
      <w:r>
        <w:br/>
      </w:r>
      <w:r>
        <w:rPr>
          <w:rStyle w:val="VerbatimChar"/>
        </w:rPr>
        <w:t xml:space="preserve">uv pip install gradio==5.50.0 -r requirements.txt</w:t>
      </w:r>
      <w:r>
        <w:br/>
      </w:r>
      <w:r>
        <w:rPr>
          <w:rStyle w:val="VerbatimChar"/>
        </w:rPr>
        <w:t xml:space="preserve">python app.py            # http://127.0.0.1:7860</w:t>
      </w:r>
      <w:r>
        <w:br/>
      </w:r>
      <w:r>
        <w:rPr>
          <w:rStyle w:val="VerbatimChar"/>
        </w:rPr>
        <w:t xml:space="preserve">python app.py --share    # optional temporary public link</w:t>
      </w:r>
    </w:p>
    <w:p>
      <w:pPr>
        <w:pStyle w:val="FirstParagraph"/>
        <w:jc w:val="both"/>
      </w:pPr>
      <w:r>
        <w:t xml:space="preserve">The app folder holds app.py, the trained weights</w:t>
      </w:r>
      <w:r>
        <w:t xml:space="preserve"> </w:t>
      </w:r>
      <w:r>
        <w:t xml:space="preserve">(model/dino_classifier.pt, 44 MB), the nearest-neighbour gallery</w:t>
      </w:r>
      <w:r>
        <w:t xml:space="preserve"> </w:t>
      </w:r>
      <w:r>
        <w:t xml:space="preserve">(model/gallery.npz), the configuration and the example images. The full</w:t>
      </w:r>
      <w:r>
        <w:t xml:space="preserve"> </w:t>
      </w:r>
      <w:r>
        <w:t xml:space="preserve">step-by-step guide is in RUN_LOCALLY.md.</w:t>
      </w:r>
    </w:p>
    <w:bookmarkEnd w:id="65"/>
    <w:bookmarkStart w:id="66" w:name="conclusion"/>
    <w:p>
      <w:pPr>
        <w:pStyle w:val="Heading2"/>
      </w:pPr>
      <w:r>
        <w:t xml:space="preserve">9. Conclusion</w:t>
      </w:r>
    </w:p>
    <w:p>
      <w:pPr>
        <w:pStyle w:val="FirstParagraph"/>
        <w:jc w:val="both"/>
      </w:pPr>
      <w:r>
        <w:t xml:space="preserve">On a small, clean dataset a well-tuned MobileNetV2 is already at the</w:t>
      </w:r>
      <w:r>
        <w:t xml:space="preserve"> </w:t>
      </w:r>
      <w:r>
        <w:t xml:space="preserve">ceiling, and SOTA components do not raise accuracy: every trained model</w:t>
      </w:r>
      <w:r>
        <w:t xml:space="preserve"> </w:t>
      </w:r>
      <w:r>
        <w:t xml:space="preserve">reaches 98.8–99.0% across four unseen locations, while a zero-shot</w:t>
      </w:r>
      <w:r>
        <w:t xml:space="preserve"> </w:t>
      </w:r>
      <w:r>
        <w:t xml:space="preserve">SigLIP reaches 80%. The SOTA components pay off elsewhere: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DINOv2 with registers</w:t>
      </w:r>
      <w:r>
        <w:t xml:space="preserve"> </w:t>
      </w:r>
      <w:r>
        <w:t xml:space="preserve">gives the clearest</w:t>
      </w:r>
      <w:r>
        <w:t xml:space="preserve"> </w:t>
      </w:r>
      <w:r>
        <w:t xml:space="preserve">explanations, the best retrieval (P@5 0.991) and the best robustness to</w:t>
      </w:r>
      <w:r>
        <w:t xml:space="preserve"> </w:t>
      </w:r>
      <w:r>
        <w:t xml:space="preserve">partial views and occlusion, at 6× the CPU latency and worse robustness</w:t>
      </w:r>
      <w:r>
        <w:t xml:space="preserve"> </w:t>
      </w:r>
      <w:r>
        <w:t xml:space="preserve">to blur.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SAM 2 synthetic data</w:t>
      </w:r>
      <w:r>
        <w:t xml:space="preserve"> </w:t>
      </w:r>
      <w:r>
        <w:t xml:space="preserve">roughly halves the spread</w:t>
      </w:r>
      <w:r>
        <w:t xml:space="preserve"> </w:t>
      </w:r>
      <w:r>
        <w:t xml:space="preserve">across locations and makes MobileNetV2 robust to blur, but its masks</w:t>
      </w:r>
      <w:r>
        <w:t xml:space="preserve"> </w:t>
      </w:r>
      <w:r>
        <w:t xml:space="preserve">need a strict filter and still let some errors through.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Leave-one-location-out and stress testing</w:t>
      </w:r>
      <w:r>
        <w:t xml:space="preserve"> </w:t>
      </w:r>
      <w:r>
        <w:t xml:space="preserve">were</w:t>
      </w:r>
      <w:r>
        <w:t xml:space="preserve"> </w:t>
      </w:r>
      <w:r>
        <w:t xml:space="preserve">more informative than the single A1 test split: they show where the</w:t>
      </w:r>
      <w:r>
        <w:t xml:space="preserve"> </w:t>
      </w:r>
      <w:r>
        <w:t xml:space="preserve">models differ when accuracy alone does not.</w:t>
      </w:r>
    </w:p>
    <w:p>
      <w:pPr>
        <w:pStyle w:val="FirstParagraph"/>
        <w:jc w:val="both"/>
      </w:pPr>
      <w:r>
        <w:t xml:space="preserve">For a phone app MobileNetV2 + synthetic data is the better choice;</w:t>
      </w:r>
      <w:r>
        <w:t xml:space="preserve"> </w:t>
      </w:r>
      <w:r>
        <w:t xml:space="preserve">for explanations and image search DINOv2 is. The next step is harder</w:t>
      </w:r>
      <w:r>
        <w:t xml:space="preserve"> </w:t>
      </w:r>
      <w:r>
        <w:t xml:space="preserve">data rather than a bigger model: more bars per class, outdoor and</w:t>
      </w:r>
      <w:r>
        <w:t xml:space="preserve"> </w:t>
      </w:r>
      <w:r>
        <w:t xml:space="preserve">low-light photos, and real partial views, so that the remaining</w:t>
      </w:r>
      <w:r>
        <w:t xml:space="preserve"> </w:t>
      </w:r>
      <w:r>
        <w:t xml:space="preserve">differences become measurable.</w:t>
      </w:r>
    </w:p>
    <w:bookmarkEnd w:id="66"/>
    <w:bookmarkStart w:id="7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Oquab M. et al.</w:t>
      </w:r>
      <w:r>
        <w:rPr>
          <w:sz w:val="18"/>
        </w:rPr>
        <w:t xml:space="preserve"> </w:t>
      </w:r>
      <w:hyperlink r:id="rId67">
        <w:r>
          <w:rPr>
            <w:rStyle w:val="Hyperlink"/>
          </w:rPr>
          <w:t xml:space="preserve">DINOv2: Learning Robust Visual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Features without Supervision</w:t>
        </w:r>
      </w:hyperlink>
      <w:r>
        <w:rPr>
          <w:sz w:val="18"/>
        </w:rPr>
        <w:t xml:space="preserve">. 2023.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Darcet T. et al.</w:t>
      </w:r>
      <w:r>
        <w:rPr>
          <w:sz w:val="18"/>
        </w:rPr>
        <w:t xml:space="preserve"> </w:t>
      </w:r>
      <w:hyperlink r:id="rId68">
        <w:r>
          <w:rPr>
            <w:rStyle w:val="Hyperlink"/>
          </w:rPr>
          <w:t xml:space="preserve">Vision Transformers Need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Registers</w:t>
        </w:r>
      </w:hyperlink>
      <w:r>
        <w:rPr>
          <w:sz w:val="18"/>
        </w:rPr>
        <w:t xml:space="preserve">. ICLR 2024.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Ravi N. et al.</w:t>
      </w:r>
      <w:r>
        <w:rPr>
          <w:sz w:val="18"/>
        </w:rPr>
        <w:t xml:space="preserve"> </w:t>
      </w:r>
      <w:hyperlink r:id="rId69">
        <w:r>
          <w:rPr>
            <w:rStyle w:val="Hyperlink"/>
          </w:rPr>
          <w:t xml:space="preserve">SAM 2: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Segment Anything in Images and Videos</w:t>
        </w:r>
      </w:hyperlink>
      <w:r>
        <w:rPr>
          <w:sz w:val="18"/>
        </w:rPr>
        <w:t xml:space="preserve">. 2024.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Zhai X. et al.</w:t>
      </w:r>
      <w:r>
        <w:rPr>
          <w:sz w:val="18"/>
        </w:rPr>
        <w:t xml:space="preserve"> </w:t>
      </w:r>
      <w:hyperlink r:id="rId70">
        <w:r>
          <w:rPr>
            <w:rStyle w:val="Hyperlink"/>
          </w:rPr>
          <w:t xml:space="preserve">Sigmoid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Loss for Language Image Pre-Training (SigLIP)</w:t>
        </w:r>
      </w:hyperlink>
      <w:r>
        <w:rPr>
          <w:sz w:val="18"/>
        </w:rPr>
        <w:t xml:space="preserve">. ICCV 2023.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Selvaraju R. R. et al.</w:t>
      </w:r>
      <w:r>
        <w:rPr>
          <w:sz w:val="18"/>
        </w:rPr>
        <w:t xml:space="preserve"> </w:t>
      </w:r>
      <w:hyperlink r:id="rId71">
        <w:r>
          <w:rPr>
            <w:rStyle w:val="Hyperlink"/>
          </w:rPr>
          <w:t xml:space="preserve">Grad-CAM: Visual Explanations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Deep Networks</w:t>
        </w:r>
      </w:hyperlink>
      <w:r>
        <w:rPr>
          <w:sz w:val="18"/>
        </w:rPr>
        <w:t xml:space="preserve">. ICCV 2017.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Sandler M. et al.</w:t>
      </w:r>
      <w:r>
        <w:rPr>
          <w:sz w:val="18"/>
        </w:rPr>
        <w:t xml:space="preserve"> </w:t>
      </w:r>
      <w:hyperlink r:id="rId72">
        <w:r>
          <w:rPr>
            <w:rStyle w:val="Hyperlink"/>
          </w:rPr>
          <w:t xml:space="preserve">MobileNetV2: Inverted Residuals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Linear Bottlenecks</w:t>
        </w:r>
      </w:hyperlink>
      <w:r>
        <w:rPr>
          <w:sz w:val="18"/>
        </w:rPr>
        <w:t xml:space="preserve">. CVPR 2018.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Cimpoi M. et al.</w:t>
      </w:r>
      <w:r>
        <w:rPr>
          <w:sz w:val="18"/>
        </w:rPr>
        <w:t xml:space="preserve"> </w:t>
      </w:r>
      <w:hyperlink r:id="rId73">
        <w:r>
          <w:rPr>
            <w:rStyle w:val="Hyperlink"/>
          </w:rPr>
          <w:t xml:space="preserve">Describable Textures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 (DTD)</w:t>
        </w:r>
      </w:hyperlink>
      <w:r>
        <w:rPr>
          <w:sz w:val="18"/>
        </w:rPr>
        <w:t xml:space="preserve">. CVPR 2014.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Neurohive.</w:t>
      </w:r>
      <w:r>
        <w:rPr>
          <w:sz w:val="18"/>
        </w:rPr>
        <w:t xml:space="preserve"> </w:t>
      </w:r>
      <w:hyperlink r:id="rId28">
        <w:r>
          <w:rPr>
            <w:rStyle w:val="Hyperlink"/>
          </w:rPr>
          <w:t xml:space="preserve">FAIR developed DINO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architecture for self-supervised image analysis</w:t>
        </w:r>
      </w:hyperlink>
      <w:r>
        <w:rPr>
          <w:sz w:val="18"/>
        </w:rPr>
        <w:t xml:space="preserve">. 2021.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Neurohive.</w:t>
      </w:r>
      <w:r>
        <w:rPr>
          <w:sz w:val="18"/>
        </w:rPr>
        <w:t xml:space="preserve"> </w:t>
      </w:r>
      <w:hyperlink r:id="rId30">
        <w:r>
          <w:rPr>
            <w:rStyle w:val="Hyperlink"/>
          </w:rPr>
          <w:t xml:space="preserve">MedSAM2: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Source SOTA 3D Medical Image and Video Segmentation Model</w:t>
        </w:r>
      </w:hyperlink>
      <w:r>
        <w:rPr>
          <w:sz w:val="18"/>
        </w:rPr>
        <w:t xml:space="preserve">.</w:t>
      </w:r>
      <w:r>
        <w:rPr>
          <w:sz w:val="18"/>
        </w:rPr>
        <w:t xml:space="preserve"> </w:t>
      </w:r>
      <w:r>
        <w:rPr>
          <w:sz w:val="18"/>
        </w:rPr>
        <w:t xml:space="preserve">2025.</w:t>
      </w:r>
    </w:p>
    <w:p>
      <w:pPr>
        <w:numPr>
          <w:ilvl w:val="0"/>
          <w:numId w:val="1006"/>
        </w:numPr>
        <w:spacing w:after="20"/>
      </w:pPr>
      <w:r>
        <w:rPr>
          <w:sz w:val="18"/>
        </w:rPr>
        <w:t xml:space="preserve">Myssyrgaliyev M.</w:t>
      </w:r>
      <w:r>
        <w:rPr>
          <w:sz w:val="18"/>
        </w:rPr>
        <w:t xml:space="preserve"> </w:t>
      </w:r>
      <w:r>
        <w:rPr>
          <w:iCs/>
          <w:i/>
          <w:sz w:val="18"/>
        </w:rPr>
        <w:t xml:space="preserve">Chocolate Bar Recognition with a</w:t>
      </w:r>
      <w:r>
        <w:rPr>
          <w:iCs/>
          <w:i/>
          <w:sz w:val="18"/>
        </w:rPr>
        <w:t xml:space="preserve"> </w:t>
      </w:r>
      <w:r>
        <w:rPr>
          <w:iCs/>
          <w:i/>
          <w:sz w:val="18"/>
        </w:rPr>
        <w:t xml:space="preserve">Self-Collected Image Dataset</w:t>
      </w:r>
      <w:r>
        <w:rPr>
          <w:sz w:val="18"/>
        </w:rPr>
        <w:t xml:space="preserve">. CV Assignment 1 report, AITU,</w:t>
      </w:r>
      <w:r>
        <w:rPr>
          <w:sz w:val="18"/>
        </w:rPr>
        <w:t xml:space="preserve"> </w:t>
      </w:r>
      <w:r>
        <w:rPr>
          <w:sz w:val="18"/>
        </w:rPr>
        <w:t xml:space="preserve">2026.</w:t>
      </w:r>
    </w:p>
    <w:bookmarkEnd w:id="74"/>
    <w:bookmarkEnd w:id="75"/>
    <w:sectPr>
      <w:pgSz w:h="16838" w:w="11906"/>
      <w:pgMar w:bottom="907" w:left="1020" w:right="1020" w:top="907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69" w:lineRule="auto"/>
    </w:pPr>
    <w:rPr>
      <w:rFonts w:ascii="Times New Roman" w:cs="Times New Roman" w:eastAsia="Times New Roman" w:hAnsi="Times New Roman"/>
      <w:color w:val="111111"/>
      <w:sz w:val="21"/>
    </w:rPr>
  </w:style>
  <w:style w:styleId="BodyText" w:type="paragraph">
    <w:name w:val="Body Text"/>
    <w:basedOn w:val="Normal"/>
    <w:link w:val="BodyTextChar"/>
    <w:pPr>
      <w:spacing w:after="80" w:before="0" w:line="269" w:lineRule="auto"/>
    </w:pPr>
    <w:qFormat/>
    <w:rPr>
      <w:rFonts w:ascii="Times New Roman" w:cs="Times New Roman" w:eastAsia="Times New Roman" w:hAnsi="Times New Roman"/>
      <w:color w:val="111111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69" w:lineRule="auto"/>
    </w:pPr>
    <w:rPr>
      <w:rFonts w:ascii="Times New Roman" w:cs="Times New Roman" w:eastAsia="Times New Roman" w:hAnsi="Times New Roman"/>
      <w:color w:val="111111"/>
      <w:sz w:val="21"/>
    </w:rPr>
  </w:style>
  <w:style w:customStyle="1" w:styleId="Compact" w:type="paragraph">
    <w:name w:val="Compact"/>
    <w:basedOn w:val="BodyText"/>
    <w:qFormat/>
    <w:pPr>
      <w:spacing w:after="80" w:before="0" w:line="269" w:lineRule="auto"/>
    </w:pPr>
    <w:rPr>
      <w:rFonts w:ascii="Times New Roman" w:cs="Times New Roman" w:eastAsia="Times New Roman" w:hAnsi="Times New Roman"/>
      <w:color w:val="111111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val="111111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111111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111111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11111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111111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111111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11111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11111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11111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1111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11111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11111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11111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11111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11111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11111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11111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11111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111111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11111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color w:val="111111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111111"/>
      <w:sz w:val="18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111111"/>
      <w:sz w:val="18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111111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11111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11111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47" Type="http://schemas.openxmlformats.org/officeDocument/2006/relationships/image" Target="media/rId47.png"/><Relationship Id="rId53" Type="http://schemas.openxmlformats.org/officeDocument/2006/relationships/image" Target="media/rId53.png"/><Relationship Id="rId56" Type="http://schemas.openxmlformats.org/officeDocument/2006/relationships/image" Target="media/rId56.png"/><Relationship Id="rId60" Type="http://schemas.openxmlformats.org/officeDocument/2006/relationships/image" Target="media/rId60.png"/><Relationship Id="rId71" Type="http://schemas.openxmlformats.org/officeDocument/2006/relationships/hyperlink" Target="https://arxiv.org/abs/1610.02391" TargetMode="External"/><Relationship Id="rId72" Type="http://schemas.openxmlformats.org/officeDocument/2006/relationships/hyperlink" Target="https://arxiv.org/abs/1801.04381" TargetMode="External"/><Relationship Id="rId70" Type="http://schemas.openxmlformats.org/officeDocument/2006/relationships/hyperlink" Target="https://arxiv.org/abs/2303.15343" TargetMode="External"/><Relationship Id="rId67" Type="http://schemas.openxmlformats.org/officeDocument/2006/relationships/hyperlink" Target="https://arxiv.org/abs/2304.07193" TargetMode="External"/><Relationship Id="rId68" Type="http://schemas.openxmlformats.org/officeDocument/2006/relationships/hyperlink" Target="https://arxiv.org/abs/2309.16588" TargetMode="External"/><Relationship Id="rId69" Type="http://schemas.openxmlformats.org/officeDocument/2006/relationships/hyperlink" Target="https://arxiv.org/abs/2408.00714" TargetMode="External"/><Relationship Id="rId28" Type="http://schemas.openxmlformats.org/officeDocument/2006/relationships/hyperlink" Target="https://neurohive.io/en/novosti/dino-en/" TargetMode="External"/><Relationship Id="rId30" Type="http://schemas.openxmlformats.org/officeDocument/2006/relationships/hyperlink" Target="https://neurohive.io/en/state-of-the-art/medsam2-open-source-sota-3d-medical-image-and-video-segmentation-model/" TargetMode="External"/><Relationship Id="rId73" Type="http://schemas.openxmlformats.org/officeDocument/2006/relationships/hyperlink" Target="https://www.robots.ox.ac.uk/~vgg/data/dtd/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arxiv.org/abs/1610.02391" TargetMode="External"/><Relationship Id="rId72" Type="http://schemas.openxmlformats.org/officeDocument/2006/relationships/hyperlink" Target="https://arxiv.org/abs/1801.04381" TargetMode="External"/><Relationship Id="rId70" Type="http://schemas.openxmlformats.org/officeDocument/2006/relationships/hyperlink" Target="https://arxiv.org/abs/2303.15343" TargetMode="External"/><Relationship Id="rId67" Type="http://schemas.openxmlformats.org/officeDocument/2006/relationships/hyperlink" Target="https://arxiv.org/abs/2304.07193" TargetMode="External"/><Relationship Id="rId68" Type="http://schemas.openxmlformats.org/officeDocument/2006/relationships/hyperlink" Target="https://arxiv.org/abs/2309.16588" TargetMode="External"/><Relationship Id="rId69" Type="http://schemas.openxmlformats.org/officeDocument/2006/relationships/hyperlink" Target="https://arxiv.org/abs/2408.00714" TargetMode="External"/><Relationship Id="rId28" Type="http://schemas.openxmlformats.org/officeDocument/2006/relationships/hyperlink" Target="https://neurohive.io/en/novosti/dino-en/" TargetMode="External"/><Relationship Id="rId30" Type="http://schemas.openxmlformats.org/officeDocument/2006/relationships/hyperlink" Target="https://neurohive.io/en/state-of-the-art/medsam2-open-source-sota-3d-medical-image-and-video-segmentation-model/" TargetMode="External"/><Relationship Id="rId73" Type="http://schemas.openxmlformats.org/officeDocument/2006/relationships/hyperlink" Target="https://www.robots.ox.ac.uk/~vgg/data/dt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Assignment 2 — Chocolate Bar Recognition with SOTA</dc:title>
  <dc:creator>Mirzhan Myssyrgaliyev</dc:creator>
  <cp:keywords/>
  <dcterms:created xsi:type="dcterms:W3CDTF">2026-10-22T19:27:45Z</dcterms:created>
  <dcterms:modified xsi:type="dcterms:W3CDTF">2026-10-22T19:27:45Z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