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CE15" w14:textId="564E51E2" w:rsidR="00DF00B0" w:rsidRPr="00DF00B0" w:rsidRDefault="00DF00B0" w:rsidP="00DF00B0">
      <w:pPr>
        <w:spacing w:after="0" w:line="240" w:lineRule="auto"/>
        <w:jc w:val="center"/>
        <w:textAlignment w:val="baseline"/>
        <w:rPr>
          <w:rFonts w:ascii="Times New Roman" w:eastAsia="Times New Roman" w:hAnsi="Times New Roman" w:cs="Times New Roman"/>
          <w:kern w:val="0"/>
          <w:sz w:val="18"/>
          <w:szCs w:val="18"/>
          <w14:ligatures w14:val="none"/>
        </w:rPr>
      </w:pPr>
      <w:r w:rsidRPr="00DF00B0">
        <w:rPr>
          <w:rFonts w:ascii="Times New Roman" w:eastAsia="Times New Roman" w:hAnsi="Times New Roman" w:cs="Times New Roman"/>
          <w:b/>
          <w:bCs/>
          <w:kern w:val="0"/>
          <w:lang w:val="en-US"/>
          <w14:ligatures w14:val="none"/>
        </w:rPr>
        <w:t>PART 7 — Blockchain Architecture &amp; Consensus</w:t>
      </w:r>
    </w:p>
    <w:p w14:paraId="7FCED23C" w14:textId="474022EC" w:rsidR="00DF00B0" w:rsidRDefault="00DF00B0" w:rsidP="00DF00B0">
      <w:pPr>
        <w:spacing w:after="0" w:line="240" w:lineRule="auto"/>
        <w:jc w:val="center"/>
        <w:textAlignment w:val="baseline"/>
        <w:rPr>
          <w:rFonts w:ascii="Times New Roman" w:eastAsia="Times New Roman" w:hAnsi="Times New Roman" w:cs="Times New Roman"/>
          <w:b/>
          <w:bCs/>
          <w:color w:val="000000"/>
          <w:kern w:val="0"/>
          <w:lang w:val="en-US"/>
          <w14:ligatures w14:val="none"/>
        </w:rPr>
      </w:pPr>
      <w:r w:rsidRPr="00DF00B0">
        <w:rPr>
          <w:rFonts w:ascii="Times New Roman" w:eastAsia="Times New Roman" w:hAnsi="Times New Roman" w:cs="Times New Roman"/>
          <w:b/>
          <w:bCs/>
          <w:color w:val="000000"/>
          <w:kern w:val="0"/>
          <w:lang w:val="en-US"/>
          <w14:ligatures w14:val="none"/>
        </w:rPr>
        <w:t>SECTION A — Deep Architecture Exploration</w:t>
      </w:r>
    </w:p>
    <w:p w14:paraId="02792DF9" w14:textId="77777777" w:rsidR="00DF00B0" w:rsidRDefault="00DF00B0" w:rsidP="00DF00B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lang w:val="en-US"/>
        </w:rPr>
        <w:t>Team</w:t>
      </w:r>
      <w:r>
        <w:rPr>
          <w:rStyle w:val="apple-converted-space"/>
          <w:rFonts w:eastAsiaTheme="majorEastAsia"/>
          <w:b/>
          <w:bCs/>
          <w:lang w:val="en-US"/>
        </w:rPr>
        <w:t> </w:t>
      </w:r>
      <w:r>
        <w:rPr>
          <w:rStyle w:val="normaltextrun"/>
          <w:rFonts w:eastAsiaTheme="majorEastAsia"/>
          <w:b/>
          <w:bCs/>
          <w:lang w:val="en-US"/>
        </w:rPr>
        <w:t>members:</w:t>
      </w:r>
      <w:r>
        <w:rPr>
          <w:rStyle w:val="apple-converted-space"/>
          <w:rFonts w:eastAsiaTheme="majorEastAsia"/>
          <w:b/>
          <w:bCs/>
          <w:lang w:val="en-US"/>
        </w:rPr>
        <w:t> </w:t>
      </w:r>
      <w:r>
        <w:rPr>
          <w:rStyle w:val="normaltextrun"/>
          <w:rFonts w:eastAsiaTheme="majorEastAsia"/>
          <w:lang w:val="en-US"/>
        </w:rPr>
        <w:t>Dana</w:t>
      </w:r>
      <w:r>
        <w:rPr>
          <w:rStyle w:val="apple-converted-space"/>
          <w:rFonts w:eastAsiaTheme="majorEastAsia"/>
          <w:lang w:val="en-US"/>
        </w:rPr>
        <w:t> </w:t>
      </w:r>
      <w:proofErr w:type="gramStart"/>
      <w:r>
        <w:rPr>
          <w:rStyle w:val="normaltextrun"/>
          <w:rFonts w:eastAsiaTheme="majorEastAsia"/>
          <w:lang w:val="en-US"/>
        </w:rPr>
        <w:t>Bekbosyn</w:t>
      </w:r>
      <w:r>
        <w:rPr>
          <w:rStyle w:val="apple-converted-space"/>
          <w:rFonts w:eastAsiaTheme="majorEastAsia"/>
          <w:lang w:val="en-US"/>
        </w:rPr>
        <w:t> </w:t>
      </w:r>
      <w:r>
        <w:rPr>
          <w:rStyle w:val="normaltextrun"/>
          <w:rFonts w:eastAsiaTheme="majorEastAsia"/>
          <w:lang w:val="en-US"/>
        </w:rPr>
        <w:t>,</w:t>
      </w:r>
      <w:proofErr w:type="gramEnd"/>
      <w:r>
        <w:rPr>
          <w:rStyle w:val="normaltextrun"/>
          <w:rFonts w:eastAsiaTheme="majorEastAsia"/>
          <w:lang w:val="en-US"/>
        </w:rPr>
        <w:t xml:space="preserve"> Birkhanym</w:t>
      </w:r>
      <w:r>
        <w:rPr>
          <w:rStyle w:val="apple-converted-space"/>
          <w:rFonts w:eastAsiaTheme="majorEastAsia"/>
          <w:lang w:val="en-US"/>
        </w:rPr>
        <w:t> </w:t>
      </w:r>
      <w:proofErr w:type="gramStart"/>
      <w:r>
        <w:rPr>
          <w:rStyle w:val="normaltextrun"/>
          <w:rFonts w:eastAsiaTheme="majorEastAsia"/>
          <w:lang w:val="en-US"/>
        </w:rPr>
        <w:t>Kazhymukhamet, </w:t>
      </w:r>
      <w:r>
        <w:rPr>
          <w:rStyle w:val="apple-converted-space"/>
          <w:rFonts w:eastAsiaTheme="majorEastAsia"/>
          <w:lang w:val="en-US"/>
        </w:rPr>
        <w:t> </w:t>
      </w:r>
      <w:r>
        <w:rPr>
          <w:rStyle w:val="normaltextrun"/>
          <w:rFonts w:eastAsiaTheme="majorEastAsia"/>
          <w:lang w:val="en-US"/>
        </w:rPr>
        <w:t>Mirzhan</w:t>
      </w:r>
      <w:proofErr w:type="gramEnd"/>
      <w:r>
        <w:rPr>
          <w:rStyle w:val="apple-converted-space"/>
          <w:rFonts w:eastAsiaTheme="majorEastAsia"/>
          <w:lang w:val="en-US"/>
        </w:rPr>
        <w:t> </w:t>
      </w:r>
      <w:r>
        <w:rPr>
          <w:rStyle w:val="normaltextrun"/>
          <w:rFonts w:eastAsiaTheme="majorEastAsia"/>
          <w:lang w:val="en-US"/>
        </w:rPr>
        <w:t>Myssyrgaliyev</w:t>
      </w:r>
      <w:r>
        <w:rPr>
          <w:rStyle w:val="eop"/>
          <w:rFonts w:eastAsiaTheme="majorEastAsia"/>
        </w:rPr>
        <w:t> </w:t>
      </w:r>
    </w:p>
    <w:p w14:paraId="49ECC11A" w14:textId="5BCB8980" w:rsidR="00DF00B0" w:rsidRPr="00DF00B0" w:rsidRDefault="00DF00B0" w:rsidP="00DF00B0">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lang w:val="en-US"/>
        </w:rPr>
        <w:t>Group:</w:t>
      </w:r>
      <w:r>
        <w:rPr>
          <w:rStyle w:val="apple-converted-space"/>
          <w:rFonts w:eastAsiaTheme="majorEastAsia"/>
          <w:b/>
          <w:bCs/>
          <w:lang w:val="en-US"/>
        </w:rPr>
        <w:t> </w:t>
      </w:r>
      <w:r>
        <w:rPr>
          <w:rStyle w:val="normaltextrun"/>
          <w:rFonts w:eastAsiaTheme="majorEastAsia"/>
          <w:lang w:val="en-US"/>
        </w:rPr>
        <w:t>SE-2414</w:t>
      </w:r>
      <w:r>
        <w:rPr>
          <w:rStyle w:val="eop"/>
          <w:rFonts w:eastAsiaTheme="majorEastAsia"/>
        </w:rPr>
        <w:t> </w:t>
      </w:r>
    </w:p>
    <w:p w14:paraId="293FFBE6" w14:textId="77777777" w:rsidR="00DF00B0" w:rsidRPr="00DF00B0" w:rsidRDefault="00DF00B0" w:rsidP="00DF00B0">
      <w:pPr>
        <w:spacing w:after="0" w:line="240" w:lineRule="auto"/>
        <w:jc w:val="center"/>
        <w:textAlignment w:val="baseline"/>
        <w:rPr>
          <w:rFonts w:ascii="Times New Roman" w:eastAsia="Times New Roman" w:hAnsi="Times New Roman" w:cs="Times New Roman"/>
          <w:color w:val="0F4761"/>
          <w:kern w:val="0"/>
          <w:sz w:val="18"/>
          <w:szCs w:val="18"/>
          <w:lang w:val="en-US"/>
          <w14:ligatures w14:val="none"/>
        </w:rPr>
      </w:pPr>
    </w:p>
    <w:p w14:paraId="5F34A6B8" w14:textId="7164034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lang w:val="en-US"/>
          <w14:ligatures w14:val="none"/>
        </w:rPr>
        <w:t>1. Blockchain Block Structure</w:t>
      </w:r>
    </w:p>
    <w:p w14:paraId="01ECCEFE" w14:textId="14C2D52B"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5FED0C55" wp14:editId="37C4D241">
            <wp:extent cx="1981200" cy="2139950"/>
            <wp:effectExtent l="0" t="0" r="0" b="6350"/>
            <wp:docPr id="1422291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1200" cy="213995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74CD9A3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A blockchain is composed of a continuously growing sequence of blocks, where each block acts as a cryptographically secured container for a set of transactions. The block structure is fundamental to ensuring data integrity, transparency, and immutability. </w:t>
      </w:r>
    </w:p>
    <w:p w14:paraId="0EA16BA7"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A </w:t>
      </w:r>
      <w:r w:rsidRPr="00DF00B0">
        <w:rPr>
          <w:rFonts w:ascii="Times New Roman" w:eastAsia="Times New Roman" w:hAnsi="Times New Roman" w:cs="Times New Roman"/>
          <w:b/>
          <w:bCs/>
          <w:kern w:val="0"/>
          <w:lang w:val="en-US"/>
          <w14:ligatures w14:val="none"/>
        </w:rPr>
        <w:t>block</w:t>
      </w:r>
      <w:r w:rsidRPr="00DF00B0">
        <w:rPr>
          <w:rFonts w:ascii="Times New Roman" w:eastAsia="Times New Roman" w:hAnsi="Times New Roman" w:cs="Times New Roman"/>
          <w:kern w:val="0"/>
          <w:lang w:val="en-US"/>
          <w14:ligatures w14:val="none"/>
        </w:rPr>
        <w:t> can be divided into two major components: the </w:t>
      </w:r>
      <w:r w:rsidRPr="00DF00B0">
        <w:rPr>
          <w:rFonts w:ascii="Times New Roman" w:eastAsia="Times New Roman" w:hAnsi="Times New Roman" w:cs="Times New Roman"/>
          <w:b/>
          <w:bCs/>
          <w:kern w:val="0"/>
          <w:lang w:val="en-US"/>
          <w14:ligatures w14:val="none"/>
        </w:rPr>
        <w:t>block header</w:t>
      </w:r>
      <w:r w:rsidRPr="00DF00B0">
        <w:rPr>
          <w:rFonts w:ascii="Times New Roman" w:eastAsia="Times New Roman" w:hAnsi="Times New Roman" w:cs="Times New Roman"/>
          <w:kern w:val="0"/>
          <w:lang w:val="en-US"/>
          <w14:ligatures w14:val="none"/>
        </w:rPr>
        <w:t> and the </w:t>
      </w:r>
      <w:r w:rsidRPr="00DF00B0">
        <w:rPr>
          <w:rFonts w:ascii="Times New Roman" w:eastAsia="Times New Roman" w:hAnsi="Times New Roman" w:cs="Times New Roman"/>
          <w:b/>
          <w:bCs/>
          <w:kern w:val="0"/>
          <w:lang w:val="en-US"/>
          <w14:ligatures w14:val="none"/>
        </w:rPr>
        <w:t>block body</w:t>
      </w:r>
      <w:r w:rsidRPr="00DF00B0">
        <w:rPr>
          <w:rFonts w:ascii="Times New Roman" w:eastAsia="Times New Roman" w:hAnsi="Times New Roman" w:cs="Times New Roman"/>
          <w:kern w:val="0"/>
          <w:lang w:val="en-US"/>
          <w14:ligatures w14:val="none"/>
        </w:rPr>
        <w:t>. </w:t>
      </w:r>
    </w:p>
    <w:p w14:paraId="61AB96E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The </w:t>
      </w:r>
      <w:r w:rsidRPr="00DF00B0">
        <w:rPr>
          <w:rFonts w:ascii="Times New Roman" w:eastAsia="Times New Roman" w:hAnsi="Times New Roman" w:cs="Times New Roman"/>
          <w:b/>
          <w:bCs/>
          <w:kern w:val="0"/>
          <w:lang w:val="en-US"/>
          <w14:ligatures w14:val="none"/>
        </w:rPr>
        <w:t>block header</w:t>
      </w:r>
      <w:r w:rsidRPr="00DF00B0">
        <w:rPr>
          <w:rFonts w:ascii="Times New Roman" w:eastAsia="Times New Roman" w:hAnsi="Times New Roman" w:cs="Times New Roman"/>
          <w:kern w:val="0"/>
          <w:lang w:val="en-US"/>
          <w14:ligatures w14:val="none"/>
        </w:rPr>
        <w:t> contains metadata that uniquely identifies the block and links it to the previous block in the chain. In most blockchain systems (such as Bitcoin and Ethereum), the block header includes: </w:t>
      </w:r>
    </w:p>
    <w:p w14:paraId="0EC8B5FF" w14:textId="77777777" w:rsidR="00DF00B0" w:rsidRPr="00DF00B0" w:rsidRDefault="00DF00B0" w:rsidP="00DF00B0">
      <w:pPr>
        <w:numPr>
          <w:ilvl w:val="0"/>
          <w:numId w:val="1"/>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The hash of the previous block (parent hash) </w:t>
      </w:r>
    </w:p>
    <w:p w14:paraId="44FAB334" w14:textId="77777777" w:rsidR="00DF00B0" w:rsidRPr="00DF00B0" w:rsidRDefault="00DF00B0" w:rsidP="00DF00B0">
      <w:pPr>
        <w:numPr>
          <w:ilvl w:val="0"/>
          <w:numId w:val="2"/>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A timestamp indicating when the block was created </w:t>
      </w:r>
    </w:p>
    <w:p w14:paraId="60B9BB3D" w14:textId="77777777" w:rsidR="00DF00B0" w:rsidRPr="00DF00B0" w:rsidRDefault="00DF00B0" w:rsidP="00DF00B0">
      <w:pPr>
        <w:numPr>
          <w:ilvl w:val="0"/>
          <w:numId w:val="3"/>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The Merkle root of all transactions in the block </w:t>
      </w:r>
    </w:p>
    <w:p w14:paraId="5050FBD6" w14:textId="77777777" w:rsidR="00DF00B0" w:rsidRPr="00DF00B0" w:rsidRDefault="00DF00B0" w:rsidP="00DF00B0">
      <w:pPr>
        <w:numPr>
          <w:ilvl w:val="0"/>
          <w:numId w:val="4"/>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Difficulty or target value</w:t>
      </w:r>
      <w:r w:rsidRPr="00DF00B0">
        <w:rPr>
          <w:rFonts w:ascii="Times New Roman" w:eastAsia="Times New Roman" w:hAnsi="Times New Roman" w:cs="Times New Roman"/>
          <w:kern w:val="0"/>
          <w:lang w:val="ru-RU"/>
          <w14:ligatures w14:val="none"/>
        </w:rPr>
        <w:t> </w:t>
      </w:r>
    </w:p>
    <w:p w14:paraId="4DDA1111" w14:textId="77777777" w:rsidR="00DF00B0" w:rsidRPr="00DF00B0" w:rsidRDefault="00DF00B0" w:rsidP="00DF00B0">
      <w:pPr>
        <w:numPr>
          <w:ilvl w:val="0"/>
          <w:numId w:val="5"/>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Nonce (in Proof of Work systems) </w:t>
      </w:r>
    </w:p>
    <w:p w14:paraId="41CD883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The </w:t>
      </w:r>
      <w:r w:rsidRPr="00DF00B0">
        <w:rPr>
          <w:rFonts w:ascii="Times New Roman" w:eastAsia="Times New Roman" w:hAnsi="Times New Roman" w:cs="Times New Roman"/>
          <w:b/>
          <w:bCs/>
          <w:kern w:val="0"/>
          <w:lang w:val="en-US"/>
          <w14:ligatures w14:val="none"/>
        </w:rPr>
        <w:t>block body</w:t>
      </w:r>
      <w:r w:rsidRPr="00DF00B0">
        <w:rPr>
          <w:rFonts w:ascii="Times New Roman" w:eastAsia="Times New Roman" w:hAnsi="Times New Roman" w:cs="Times New Roman"/>
          <w:kern w:val="0"/>
          <w:lang w:val="en-US"/>
          <w14:ligatures w14:val="none"/>
        </w:rPr>
        <w:t> contains the actual list of transactions and, in more advanced blockchains like Ethereum, additional structures such as receipts and state changes. </w:t>
      </w:r>
    </w:p>
    <w:p w14:paraId="04EFE4C0"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In Ethereum, transactions are organized using a </w:t>
      </w:r>
      <w:r w:rsidRPr="00DF00B0">
        <w:rPr>
          <w:rFonts w:ascii="Times New Roman" w:eastAsia="Times New Roman" w:hAnsi="Times New Roman" w:cs="Times New Roman"/>
          <w:b/>
          <w:bCs/>
          <w:kern w:val="0"/>
          <w:lang w:val="en-US"/>
          <w14:ligatures w14:val="none"/>
        </w:rPr>
        <w:t>transaction </w:t>
      </w:r>
      <w:proofErr w:type="spellStart"/>
      <w:r w:rsidRPr="00DF00B0">
        <w:rPr>
          <w:rFonts w:ascii="Times New Roman" w:eastAsia="Times New Roman" w:hAnsi="Times New Roman" w:cs="Times New Roman"/>
          <w:b/>
          <w:bCs/>
          <w:kern w:val="0"/>
          <w:lang w:val="en-US"/>
          <w14:ligatures w14:val="none"/>
        </w:rPr>
        <w:t>trie</w:t>
      </w:r>
      <w:proofErr w:type="spellEnd"/>
      <w:r w:rsidRPr="00DF00B0">
        <w:rPr>
          <w:rFonts w:ascii="Times New Roman" w:eastAsia="Times New Roman" w:hAnsi="Times New Roman" w:cs="Times New Roman"/>
          <w:kern w:val="0"/>
          <w:lang w:val="en-US"/>
          <w14:ligatures w14:val="none"/>
        </w:rPr>
        <w:t>, which is a specialized Merkle Patricia Trie. This structure allows efficient verification, insertion, and retrieval of transactions while </w:t>
      </w:r>
      <w:proofErr w:type="spellStart"/>
      <w:r w:rsidRPr="00DF00B0">
        <w:rPr>
          <w:rFonts w:ascii="Times New Roman" w:eastAsia="Times New Roman" w:hAnsi="Times New Roman" w:cs="Times New Roman"/>
          <w:kern w:val="0"/>
          <w:lang w:val="en-US"/>
          <w14:ligatures w14:val="none"/>
        </w:rPr>
        <w:t>maintainingcryptographic</w:t>
      </w:r>
      <w:proofErr w:type="spellEnd"/>
      <w:r w:rsidRPr="00DF00B0">
        <w:rPr>
          <w:rFonts w:ascii="Times New Roman" w:eastAsia="Times New Roman" w:hAnsi="Times New Roman" w:cs="Times New Roman"/>
          <w:kern w:val="0"/>
          <w:lang w:val="en-US"/>
          <w14:ligatures w14:val="none"/>
        </w:rPr>
        <w:t xml:space="preserve"> integrity. Each transaction is indexed, hashed, and included in the </w:t>
      </w:r>
      <w:proofErr w:type="spellStart"/>
      <w:r w:rsidRPr="00DF00B0">
        <w:rPr>
          <w:rFonts w:ascii="Times New Roman" w:eastAsia="Times New Roman" w:hAnsi="Times New Roman" w:cs="Times New Roman"/>
          <w:kern w:val="0"/>
          <w:lang w:val="en-US"/>
          <w14:ligatures w14:val="none"/>
        </w:rPr>
        <w:t>trie</w:t>
      </w:r>
      <w:proofErr w:type="spellEnd"/>
      <w:r w:rsidRPr="00DF00B0">
        <w:rPr>
          <w:rFonts w:ascii="Times New Roman" w:eastAsia="Times New Roman" w:hAnsi="Times New Roman" w:cs="Times New Roman"/>
          <w:kern w:val="0"/>
          <w:lang w:val="en-US"/>
          <w14:ligatures w14:val="none"/>
        </w:rPr>
        <w:t>, whose root hash is stored in the block header. Any modification to a </w:t>
      </w:r>
      <w:proofErr w:type="gramStart"/>
      <w:r w:rsidRPr="00DF00B0">
        <w:rPr>
          <w:rFonts w:ascii="Times New Roman" w:eastAsia="Times New Roman" w:hAnsi="Times New Roman" w:cs="Times New Roman"/>
          <w:kern w:val="0"/>
          <w:lang w:val="en-US"/>
          <w14:ligatures w14:val="none"/>
        </w:rPr>
        <w:t>transaction changes</w:t>
      </w:r>
      <w:proofErr w:type="gramEnd"/>
      <w:r w:rsidRPr="00DF00B0">
        <w:rPr>
          <w:rFonts w:ascii="Times New Roman" w:eastAsia="Times New Roman" w:hAnsi="Times New Roman" w:cs="Times New Roman"/>
          <w:kern w:val="0"/>
          <w:lang w:val="en-US"/>
          <w14:ligatures w14:val="none"/>
        </w:rPr>
        <w:t> the </w:t>
      </w:r>
      <w:proofErr w:type="spellStart"/>
      <w:r w:rsidRPr="00DF00B0">
        <w:rPr>
          <w:rFonts w:ascii="Times New Roman" w:eastAsia="Times New Roman" w:hAnsi="Times New Roman" w:cs="Times New Roman"/>
          <w:kern w:val="0"/>
          <w:lang w:val="en-US"/>
          <w14:ligatures w14:val="none"/>
        </w:rPr>
        <w:t>trie</w:t>
      </w:r>
      <w:proofErr w:type="spellEnd"/>
      <w:r w:rsidRPr="00DF00B0">
        <w:rPr>
          <w:rFonts w:ascii="Times New Roman" w:eastAsia="Times New Roman" w:hAnsi="Times New Roman" w:cs="Times New Roman"/>
          <w:kern w:val="0"/>
          <w:lang w:val="en-US"/>
          <w14:ligatures w14:val="none"/>
        </w:rPr>
        <w:t> root, immediately invalidating the block. </w:t>
      </w:r>
    </w:p>
    <w:p w14:paraId="02275EC3" w14:textId="155DBF03" w:rsidR="00DF00B0" w:rsidRPr="00DF00B0" w:rsidRDefault="00DF00B0" w:rsidP="00DF00B0">
      <w:pPr>
        <w:spacing w:after="0" w:line="240" w:lineRule="auto"/>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23FEFEB5" wp14:editId="77A523DD">
            <wp:extent cx="3816350" cy="1663065"/>
            <wp:effectExtent l="0" t="0" r="6350" b="635"/>
            <wp:docPr id="1076218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6350" cy="1663065"/>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736292A6"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
    <w:p w14:paraId="76EBC752" w14:textId="77777777" w:rsid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3B6B1D7B" w14:textId="381ACB08"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2. Merkle Trees: Proof Generation and Verification</w:t>
      </w:r>
      <w:r w:rsidRPr="00DF00B0">
        <w:rPr>
          <w:rFonts w:ascii="Times New Roman" w:eastAsia="Times New Roman" w:hAnsi="Times New Roman" w:cs="Times New Roman"/>
          <w:color w:val="000000"/>
          <w:kern w:val="0"/>
          <w:sz w:val="28"/>
          <w:szCs w:val="28"/>
          <w:lang w:val="en-US"/>
          <w14:ligatures w14:val="none"/>
        </w:rPr>
        <w:t> </w:t>
      </w:r>
    </w:p>
    <w:p w14:paraId="1756CBD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A </w:t>
      </w:r>
      <w:r w:rsidRPr="00DF00B0">
        <w:rPr>
          <w:rFonts w:ascii="Times New Roman" w:eastAsia="Times New Roman" w:hAnsi="Times New Roman" w:cs="Times New Roman"/>
          <w:b/>
          <w:bCs/>
          <w:kern w:val="0"/>
          <w:lang w:val="en-US"/>
          <w14:ligatures w14:val="none"/>
        </w:rPr>
        <w:t>Merkle Tree</w:t>
      </w:r>
      <w:r w:rsidRPr="00DF00B0">
        <w:rPr>
          <w:rFonts w:ascii="Times New Roman" w:eastAsia="Times New Roman" w:hAnsi="Times New Roman" w:cs="Times New Roman"/>
          <w:kern w:val="0"/>
          <w:lang w:val="en-US"/>
          <w14:ligatures w14:val="none"/>
        </w:rPr>
        <w:t> is a binary tree structure used to efficiently summarize and verify large sets of data. Each leaf node represents the hash of a transaction, while each internal node represents the hash of the concatenation of its child nodes. </w:t>
      </w:r>
    </w:p>
    <w:p w14:paraId="77D6742E" w14:textId="36B2297F"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087E39D4" wp14:editId="6F089111">
            <wp:extent cx="3319780" cy="1709420"/>
            <wp:effectExtent l="0" t="0" r="0" b="5080"/>
            <wp:docPr id="191738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9780" cy="170942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793405B0"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The top hash of the tree is called the </w:t>
      </w:r>
      <w:r w:rsidRPr="00DF00B0">
        <w:rPr>
          <w:rFonts w:ascii="Times New Roman" w:eastAsia="Times New Roman" w:hAnsi="Times New Roman" w:cs="Times New Roman"/>
          <w:b/>
          <w:bCs/>
          <w:kern w:val="0"/>
          <w:lang w:val="en-US"/>
          <w14:ligatures w14:val="none"/>
        </w:rPr>
        <w:t>Merkle Root</w:t>
      </w:r>
      <w:r w:rsidRPr="00DF00B0">
        <w:rPr>
          <w:rFonts w:ascii="Times New Roman" w:eastAsia="Times New Roman" w:hAnsi="Times New Roman" w:cs="Times New Roman"/>
          <w:kern w:val="0"/>
          <w:lang w:val="en-US"/>
          <w14:ligatures w14:val="none"/>
        </w:rPr>
        <w:t>, which is stored in the block header. </w:t>
      </w:r>
    </w:p>
    <w:p w14:paraId="5BCB303D"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lang w:val="en-US"/>
          <w14:ligatures w14:val="none"/>
        </w:rPr>
        <w:t>Proof generation</w:t>
      </w:r>
      <w:r w:rsidRPr="00DF00B0">
        <w:rPr>
          <w:rFonts w:ascii="Times New Roman" w:eastAsia="Times New Roman" w:hAnsi="Times New Roman" w:cs="Times New Roman"/>
          <w:kern w:val="0"/>
          <w:lang w:val="en-US"/>
          <w14:ligatures w14:val="none"/>
        </w:rPr>
        <w:t> works by providing a minimal set of sibling hashes required to reconstruct the Merkle root from a specific transaction. This proof is called a </w:t>
      </w:r>
      <w:r w:rsidRPr="00DF00B0">
        <w:rPr>
          <w:rFonts w:ascii="Times New Roman" w:eastAsia="Times New Roman" w:hAnsi="Times New Roman" w:cs="Times New Roman"/>
          <w:b/>
          <w:bCs/>
          <w:kern w:val="0"/>
          <w:lang w:val="en-US"/>
          <w14:ligatures w14:val="none"/>
        </w:rPr>
        <w:t>Merkle Proof</w:t>
      </w:r>
      <w:r w:rsidRPr="00DF00B0">
        <w:rPr>
          <w:rFonts w:ascii="Times New Roman" w:eastAsia="Times New Roman" w:hAnsi="Times New Roman" w:cs="Times New Roman"/>
          <w:kern w:val="0"/>
          <w:lang w:val="en-US"/>
          <w14:ligatures w14:val="none"/>
        </w:rPr>
        <w:t>. </w:t>
      </w:r>
    </w:p>
    <w:p w14:paraId="1D068561"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lang w:val="en-US"/>
          <w14:ligatures w14:val="none"/>
        </w:rPr>
        <w:t>Verification</w:t>
      </w:r>
      <w:r w:rsidRPr="00DF00B0">
        <w:rPr>
          <w:rFonts w:ascii="Times New Roman" w:eastAsia="Times New Roman" w:hAnsi="Times New Roman" w:cs="Times New Roman"/>
          <w:kern w:val="0"/>
          <w:lang w:val="en-US"/>
          <w14:ligatures w14:val="none"/>
        </w:rPr>
        <w:t> is performed by: </w:t>
      </w:r>
    </w:p>
    <w:p w14:paraId="1E379F53" w14:textId="77777777" w:rsidR="00DF00B0" w:rsidRPr="00DF00B0" w:rsidRDefault="00DF00B0" w:rsidP="00DF00B0">
      <w:pPr>
        <w:numPr>
          <w:ilvl w:val="0"/>
          <w:numId w:val="6"/>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Hashing the target transaction</w:t>
      </w:r>
      <w:r w:rsidRPr="00DF00B0">
        <w:rPr>
          <w:rFonts w:ascii="Times New Roman" w:eastAsia="Times New Roman" w:hAnsi="Times New Roman" w:cs="Times New Roman"/>
          <w:kern w:val="0"/>
          <w:lang w:val="ru-RU"/>
          <w14:ligatures w14:val="none"/>
        </w:rPr>
        <w:t> </w:t>
      </w:r>
    </w:p>
    <w:p w14:paraId="56E7F8C2" w14:textId="77777777" w:rsidR="00DF00B0" w:rsidRPr="00DF00B0" w:rsidRDefault="00DF00B0" w:rsidP="00DF00B0">
      <w:pPr>
        <w:numPr>
          <w:ilvl w:val="0"/>
          <w:numId w:val="7"/>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Iteratively hashing it with the provided sibling hashes </w:t>
      </w:r>
    </w:p>
    <w:p w14:paraId="1C3F20DE" w14:textId="77777777" w:rsidR="00DF00B0" w:rsidRPr="00DF00B0" w:rsidRDefault="00DF00B0" w:rsidP="00DF00B0">
      <w:pPr>
        <w:numPr>
          <w:ilvl w:val="0"/>
          <w:numId w:val="8"/>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Recomputing the Merkle root</w:t>
      </w:r>
      <w:r w:rsidRPr="00DF00B0">
        <w:rPr>
          <w:rFonts w:ascii="Times New Roman" w:eastAsia="Times New Roman" w:hAnsi="Times New Roman" w:cs="Times New Roman"/>
          <w:kern w:val="0"/>
          <w:lang w:val="ru-RU"/>
          <w14:ligatures w14:val="none"/>
        </w:rPr>
        <w:t> </w:t>
      </w:r>
    </w:p>
    <w:p w14:paraId="3CDC97D3" w14:textId="77777777" w:rsidR="00DF00B0" w:rsidRPr="00DF00B0" w:rsidRDefault="00DF00B0" w:rsidP="00DF00B0">
      <w:pPr>
        <w:numPr>
          <w:ilvl w:val="0"/>
          <w:numId w:val="9"/>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Comparing the result with the root stored in the block header </w:t>
      </w:r>
    </w:p>
    <w:p w14:paraId="75B955D0"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If the roots match, the transaction is proven to be part of the block without revealing all other transactions. This mechanism enables </w:t>
      </w:r>
      <w:r w:rsidRPr="00DF00B0">
        <w:rPr>
          <w:rFonts w:ascii="Times New Roman" w:eastAsia="Times New Roman" w:hAnsi="Times New Roman" w:cs="Times New Roman"/>
          <w:b/>
          <w:bCs/>
          <w:kern w:val="0"/>
          <w:lang w:val="en-US"/>
          <w14:ligatures w14:val="none"/>
        </w:rPr>
        <w:t>light clients</w:t>
      </w:r>
      <w:r w:rsidRPr="00DF00B0">
        <w:rPr>
          <w:rFonts w:ascii="Times New Roman" w:eastAsia="Times New Roman" w:hAnsi="Times New Roman" w:cs="Times New Roman"/>
          <w:kern w:val="0"/>
          <w:lang w:val="en-US"/>
          <w14:ligatures w14:val="none"/>
        </w:rPr>
        <w:t> to verify transactions securely without downloading the entire blockchain. </w:t>
      </w:r>
    </w:p>
    <w:p w14:paraId="621DF66F" w14:textId="4E10166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6D7D25D9" wp14:editId="1FE5CDAD">
            <wp:extent cx="3127375" cy="2292350"/>
            <wp:effectExtent l="0" t="0" r="0" b="6350"/>
            <wp:docPr id="1550572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7375" cy="229235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14D12F93" w14:textId="77777777" w:rsid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3283F37D" w14:textId="41E54D3F"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3. Link Structures Forming the Blockchain</w:t>
      </w:r>
      <w:r w:rsidRPr="00DF00B0">
        <w:rPr>
          <w:rFonts w:ascii="Times New Roman" w:eastAsia="Times New Roman" w:hAnsi="Times New Roman" w:cs="Times New Roman"/>
          <w:color w:val="000000"/>
          <w:kern w:val="0"/>
          <w:sz w:val="28"/>
          <w:szCs w:val="28"/>
          <w:lang w:val="en-US"/>
          <w14:ligatures w14:val="none"/>
        </w:rPr>
        <w:t> </w:t>
      </w:r>
    </w:p>
    <w:p w14:paraId="0B20E339"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Blocks are linked together through cryptographic hashes. Each block contains the hash of its parent block, forming a linear, append-only chain. This linkage creates </w:t>
      </w:r>
      <w:r w:rsidRPr="00DF00B0">
        <w:rPr>
          <w:rFonts w:ascii="Times New Roman" w:eastAsia="Times New Roman" w:hAnsi="Times New Roman" w:cs="Times New Roman"/>
          <w:b/>
          <w:bCs/>
          <w:kern w:val="0"/>
          <w:lang w:val="en-US"/>
          <w14:ligatures w14:val="none"/>
        </w:rPr>
        <w:t>immutability</w:t>
      </w:r>
      <w:r w:rsidRPr="00DF00B0">
        <w:rPr>
          <w:rFonts w:ascii="Times New Roman" w:eastAsia="Times New Roman" w:hAnsi="Times New Roman" w:cs="Times New Roman"/>
          <w:kern w:val="0"/>
          <w:lang w:val="en-US"/>
          <w14:ligatures w14:val="none"/>
        </w:rPr>
        <w:t>, because altering any block would require recomputing all subsequent blocks. </w:t>
      </w:r>
    </w:p>
    <w:p w14:paraId="07B9A8E6" w14:textId="4D4CE7ED"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noProof/>
          <w:kern w:val="0"/>
          <w:sz w:val="18"/>
          <w:szCs w:val="18"/>
          <w:lang w:val="ru-RU"/>
          <w14:ligatures w14:val="none"/>
        </w:rPr>
        <w:lastRenderedPageBreak/>
        <w:drawing>
          <wp:inline distT="0" distB="0" distL="0" distR="0" wp14:anchorId="7521D9A2" wp14:editId="25CD3A93">
            <wp:extent cx="3121025" cy="1868805"/>
            <wp:effectExtent l="0" t="0" r="3175" b="0"/>
            <wp:docPr id="1200859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1025" cy="1868805"/>
                    </a:xfrm>
                    <a:prstGeom prst="rect">
                      <a:avLst/>
                    </a:prstGeom>
                    <a:noFill/>
                    <a:ln>
                      <a:noFill/>
                    </a:ln>
                  </pic:spPr>
                </pic:pic>
              </a:graphicData>
            </a:graphic>
          </wp:inline>
        </w:drawing>
      </w:r>
      <w:r w:rsidRPr="00DF00B0">
        <w:rPr>
          <w:rFonts w:ascii="Times New Roman" w:eastAsia="Times New Roman" w:hAnsi="Times New Roman" w:cs="Times New Roman"/>
          <w:kern w:val="0"/>
          <w:lang w:val="ru-RU"/>
          <w14:ligatures w14:val="none"/>
        </w:rPr>
        <w:t> </w:t>
      </w:r>
    </w:p>
    <w:p w14:paraId="789132F4"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kern w:val="0"/>
          <w:lang w:val="en-US"/>
          <w14:ligatures w14:val="none"/>
        </w:rPr>
        <w:t>This structure ensures that:</w:t>
      </w:r>
      <w:r w:rsidRPr="00DF00B0">
        <w:rPr>
          <w:rFonts w:ascii="Times New Roman" w:eastAsia="Times New Roman" w:hAnsi="Times New Roman" w:cs="Times New Roman"/>
          <w:kern w:val="0"/>
          <w:lang w:val="ru-RU"/>
          <w14:ligatures w14:val="none"/>
        </w:rPr>
        <w:t> </w:t>
      </w:r>
    </w:p>
    <w:p w14:paraId="755CABB4" w14:textId="77777777" w:rsidR="00DF00B0" w:rsidRPr="00DF00B0" w:rsidRDefault="00DF00B0" w:rsidP="00DF00B0">
      <w:pPr>
        <w:numPr>
          <w:ilvl w:val="0"/>
          <w:numId w:val="10"/>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Historical data cannot be modified without detection </w:t>
      </w:r>
    </w:p>
    <w:p w14:paraId="7F341C56" w14:textId="77777777" w:rsidR="00DF00B0" w:rsidRPr="00DF00B0" w:rsidRDefault="00DF00B0" w:rsidP="00DF00B0">
      <w:pPr>
        <w:numPr>
          <w:ilvl w:val="0"/>
          <w:numId w:val="11"/>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The chain with the most accumulated work or stake is considered valid </w:t>
      </w:r>
    </w:p>
    <w:p w14:paraId="0D300A81" w14:textId="77777777" w:rsidR="00DF00B0" w:rsidRPr="00DF00B0" w:rsidRDefault="00DF00B0" w:rsidP="00DF00B0">
      <w:pPr>
        <w:numPr>
          <w:ilvl w:val="0"/>
          <w:numId w:val="12"/>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Trust is distributed across the network rather than centralized </w:t>
      </w:r>
    </w:p>
    <w:p w14:paraId="070FA2B3"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34F8A52C" w14:textId="77777777" w:rsid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7DE16A77" w14:textId="0B938241"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4. Networking and Node Discovery</w:t>
      </w:r>
      <w:r w:rsidRPr="00DF00B0">
        <w:rPr>
          <w:rFonts w:ascii="Times New Roman" w:eastAsia="Times New Roman" w:hAnsi="Times New Roman" w:cs="Times New Roman"/>
          <w:color w:val="000000"/>
          <w:kern w:val="0"/>
          <w:sz w:val="28"/>
          <w:szCs w:val="28"/>
          <w:lang w:val="en-US"/>
          <w14:ligatures w14:val="none"/>
        </w:rPr>
        <w:t> </w:t>
      </w:r>
    </w:p>
    <w:p w14:paraId="4BBE5556" w14:textId="4F54C37E"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2EA719F5" wp14:editId="6B3AF1A2">
            <wp:extent cx="2683510" cy="1948180"/>
            <wp:effectExtent l="0" t="0" r="0" b="0"/>
            <wp:docPr id="1422453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3510" cy="194818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5FDC92B1"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Blockchain networks operate on a </w:t>
      </w:r>
      <w:r w:rsidRPr="00DF00B0">
        <w:rPr>
          <w:rFonts w:ascii="Times New Roman" w:eastAsia="Times New Roman" w:hAnsi="Times New Roman" w:cs="Times New Roman"/>
          <w:b/>
          <w:bCs/>
          <w:kern w:val="0"/>
          <w:lang w:val="en-US"/>
          <w14:ligatures w14:val="none"/>
        </w:rPr>
        <w:t>peer-to-peer (P2P)</w:t>
      </w:r>
      <w:r w:rsidRPr="00DF00B0">
        <w:rPr>
          <w:rFonts w:ascii="Times New Roman" w:eastAsia="Times New Roman" w:hAnsi="Times New Roman" w:cs="Times New Roman"/>
          <w:kern w:val="0"/>
          <w:lang w:val="en-US"/>
          <w14:ligatures w14:val="none"/>
        </w:rPr>
        <w:t> architecture. There is no central server; instead, nodes communicate directly with each other. </w:t>
      </w:r>
    </w:p>
    <w:p w14:paraId="2BF470F6"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Node discovery is achieved using: </w:t>
      </w:r>
    </w:p>
    <w:p w14:paraId="5B9E4CFB" w14:textId="77777777" w:rsidR="00DF00B0" w:rsidRPr="00DF00B0" w:rsidRDefault="00DF00B0" w:rsidP="00DF00B0">
      <w:pPr>
        <w:numPr>
          <w:ilvl w:val="0"/>
          <w:numId w:val="13"/>
        </w:numPr>
        <w:spacing w:after="0" w:line="240" w:lineRule="auto"/>
        <w:ind w:left="1080" w:firstLine="0"/>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en-US"/>
          <w14:ligatures w14:val="none"/>
        </w:rPr>
        <w:t>Bootnodes</w:t>
      </w:r>
      <w:proofErr w:type="spellEnd"/>
      <w:r w:rsidRPr="00DF00B0">
        <w:rPr>
          <w:rFonts w:ascii="Times New Roman" w:eastAsia="Times New Roman" w:hAnsi="Times New Roman" w:cs="Times New Roman"/>
          <w:kern w:val="0"/>
          <w:lang w:val="en-US"/>
          <w14:ligatures w14:val="none"/>
        </w:rPr>
        <w:t> (initial contact points)</w:t>
      </w:r>
      <w:r w:rsidRPr="00DF00B0">
        <w:rPr>
          <w:rFonts w:ascii="Times New Roman" w:eastAsia="Times New Roman" w:hAnsi="Times New Roman" w:cs="Times New Roman"/>
          <w:kern w:val="0"/>
          <w:lang w:val="ru-RU"/>
          <w14:ligatures w14:val="none"/>
        </w:rPr>
        <w:t> </w:t>
      </w:r>
    </w:p>
    <w:p w14:paraId="62FC1B30" w14:textId="77777777" w:rsidR="00DF00B0" w:rsidRPr="00DF00B0" w:rsidRDefault="00DF00B0" w:rsidP="00DF00B0">
      <w:pPr>
        <w:numPr>
          <w:ilvl w:val="0"/>
          <w:numId w:val="14"/>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Peer exchange protocols</w:t>
      </w:r>
      <w:r w:rsidRPr="00DF00B0">
        <w:rPr>
          <w:rFonts w:ascii="Times New Roman" w:eastAsia="Times New Roman" w:hAnsi="Times New Roman" w:cs="Times New Roman"/>
          <w:kern w:val="0"/>
          <w:lang w:val="ru-RU"/>
          <w14:ligatures w14:val="none"/>
        </w:rPr>
        <w:t> </w:t>
      </w:r>
    </w:p>
    <w:p w14:paraId="7CABF0C0" w14:textId="77777777" w:rsidR="00DF00B0" w:rsidRPr="00DF00B0" w:rsidRDefault="00DF00B0" w:rsidP="00DF00B0">
      <w:pPr>
        <w:numPr>
          <w:ilvl w:val="0"/>
          <w:numId w:val="15"/>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Distributed hash tables (DHT)</w:t>
      </w:r>
      <w:r w:rsidRPr="00DF00B0">
        <w:rPr>
          <w:rFonts w:ascii="Times New Roman" w:eastAsia="Times New Roman" w:hAnsi="Times New Roman" w:cs="Times New Roman"/>
          <w:kern w:val="0"/>
          <w:lang w:val="ru-RU"/>
          <w14:ligatures w14:val="none"/>
        </w:rPr>
        <w:t> </w:t>
      </w:r>
    </w:p>
    <w:p w14:paraId="6B4000A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Once connected, nodes share information using </w:t>
      </w:r>
      <w:r w:rsidRPr="00DF00B0">
        <w:rPr>
          <w:rFonts w:ascii="Times New Roman" w:eastAsia="Times New Roman" w:hAnsi="Times New Roman" w:cs="Times New Roman"/>
          <w:b/>
          <w:bCs/>
          <w:kern w:val="0"/>
          <w:lang w:val="en-US"/>
          <w14:ligatures w14:val="none"/>
        </w:rPr>
        <w:t>gossip protocols</w:t>
      </w:r>
      <w:r w:rsidRPr="00DF00B0">
        <w:rPr>
          <w:rFonts w:ascii="Times New Roman" w:eastAsia="Times New Roman" w:hAnsi="Times New Roman" w:cs="Times New Roman"/>
          <w:kern w:val="0"/>
          <w:lang w:val="en-US"/>
          <w14:ligatures w14:val="none"/>
        </w:rPr>
        <w:t>, where data is propagated randomly but efficiently across the network. </w:t>
      </w:r>
    </w:p>
    <w:p w14:paraId="116670D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kern w:val="0"/>
          <w:lang w:val="en-US"/>
          <w14:ligatures w14:val="none"/>
        </w:rPr>
        <w:t>Different node types include:</w:t>
      </w:r>
      <w:r w:rsidRPr="00DF00B0">
        <w:rPr>
          <w:rFonts w:ascii="Times New Roman" w:eastAsia="Times New Roman" w:hAnsi="Times New Roman" w:cs="Times New Roman"/>
          <w:kern w:val="0"/>
          <w:lang w:val="ru-RU"/>
          <w14:ligatures w14:val="none"/>
        </w:rPr>
        <w:t> </w:t>
      </w:r>
    </w:p>
    <w:p w14:paraId="2202F3E5" w14:textId="77777777" w:rsidR="00DF00B0" w:rsidRPr="00DF00B0" w:rsidRDefault="00DF00B0" w:rsidP="00DF00B0">
      <w:pPr>
        <w:numPr>
          <w:ilvl w:val="0"/>
          <w:numId w:val="16"/>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Full nodes (store and validate the full blockchain) </w:t>
      </w:r>
    </w:p>
    <w:p w14:paraId="6653563B" w14:textId="77777777" w:rsidR="00DF00B0" w:rsidRPr="00DF00B0" w:rsidRDefault="00DF00B0" w:rsidP="00DF00B0">
      <w:pPr>
        <w:numPr>
          <w:ilvl w:val="0"/>
          <w:numId w:val="17"/>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Light nodes (verify data using Merkle proofs) </w:t>
      </w:r>
    </w:p>
    <w:p w14:paraId="261FFE8F" w14:textId="6670E43A" w:rsidR="00DF00B0" w:rsidRPr="00DF00B0" w:rsidRDefault="00DF00B0" w:rsidP="00DF00B0">
      <w:pPr>
        <w:numPr>
          <w:ilvl w:val="0"/>
          <w:numId w:val="18"/>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lastRenderedPageBreak/>
        <w:t>Validator or miner nodes (participate in consensus)</w:t>
      </w:r>
      <w:r w:rsidRPr="00DF00B0">
        <w:rPr>
          <w:rFonts w:ascii="Times New Roman" w:eastAsia="Times New Roman" w:hAnsi="Times New Roman" w:cs="Times New Roman"/>
          <w:noProof/>
          <w:kern w:val="0"/>
          <w:lang w:val="ru-RU"/>
          <w14:ligatures w14:val="none"/>
        </w:rPr>
        <w:drawing>
          <wp:inline distT="0" distB="0" distL="0" distR="0" wp14:anchorId="5B9B9A74" wp14:editId="403FB0DD">
            <wp:extent cx="2484755" cy="2067560"/>
            <wp:effectExtent l="0" t="0" r="4445" b="2540"/>
            <wp:docPr id="313820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4755" cy="206756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347587B8"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color w:val="000000"/>
          <w:kern w:val="0"/>
          <w:sz w:val="28"/>
          <w:szCs w:val="28"/>
          <w:lang w:val="en-US"/>
          <w14:ligatures w14:val="none"/>
        </w:rPr>
        <w:t> </w:t>
      </w:r>
    </w:p>
    <w:p w14:paraId="1E750D7F" w14:textId="77777777" w:rsid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1BE47A88" w14:textId="3AC4797A"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5. Transaction Propagation Model</w:t>
      </w:r>
      <w:r w:rsidRPr="00DF00B0">
        <w:rPr>
          <w:rFonts w:ascii="Times New Roman" w:eastAsia="Times New Roman" w:hAnsi="Times New Roman" w:cs="Times New Roman"/>
          <w:color w:val="000000"/>
          <w:kern w:val="0"/>
          <w:sz w:val="28"/>
          <w:szCs w:val="28"/>
          <w:lang w:val="en-US"/>
          <w14:ligatures w14:val="none"/>
        </w:rPr>
        <w:t> </w:t>
      </w:r>
    </w:p>
    <w:p w14:paraId="273D8155" w14:textId="455E70A1"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7B8134CB" wp14:editId="06F6CE8B">
            <wp:extent cx="3816350" cy="2146935"/>
            <wp:effectExtent l="0" t="0" r="6350" b="0"/>
            <wp:docPr id="1099560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6350" cy="2146935"/>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7D97701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When a user creates a transaction, it is first signed locally and then broadcast to the network. The transaction enters the </w:t>
      </w:r>
      <w:proofErr w:type="spellStart"/>
      <w:r w:rsidRPr="00DF00B0">
        <w:rPr>
          <w:rFonts w:ascii="Times New Roman" w:eastAsia="Times New Roman" w:hAnsi="Times New Roman" w:cs="Times New Roman"/>
          <w:b/>
          <w:bCs/>
          <w:kern w:val="0"/>
          <w:lang w:val="en-US"/>
          <w14:ligatures w14:val="none"/>
        </w:rPr>
        <w:t>mempool</w:t>
      </w:r>
      <w:proofErr w:type="spellEnd"/>
      <w:r w:rsidRPr="00DF00B0">
        <w:rPr>
          <w:rFonts w:ascii="Times New Roman" w:eastAsia="Times New Roman" w:hAnsi="Times New Roman" w:cs="Times New Roman"/>
          <w:kern w:val="0"/>
          <w:lang w:val="en-US"/>
          <w14:ligatures w14:val="none"/>
        </w:rPr>
        <w:t>, a temporary storage for unconfirmed transactions. </w:t>
      </w:r>
    </w:p>
    <w:p w14:paraId="35B531B9"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Transactions are propagated using gossip protocols. Nodes validate transactions before relaying them further. Miners or validators select transactions from the </w:t>
      </w:r>
      <w:proofErr w:type="spellStart"/>
      <w:r w:rsidRPr="00DF00B0">
        <w:rPr>
          <w:rFonts w:ascii="Times New Roman" w:eastAsia="Times New Roman" w:hAnsi="Times New Roman" w:cs="Times New Roman"/>
          <w:kern w:val="0"/>
          <w:lang w:val="en-US"/>
          <w14:ligatures w14:val="none"/>
        </w:rPr>
        <w:t>mempool</w:t>
      </w:r>
      <w:proofErr w:type="spellEnd"/>
      <w:r w:rsidRPr="00DF00B0">
        <w:rPr>
          <w:rFonts w:ascii="Times New Roman" w:eastAsia="Times New Roman" w:hAnsi="Times New Roman" w:cs="Times New Roman"/>
          <w:kern w:val="0"/>
          <w:lang w:val="en-US"/>
          <w14:ligatures w14:val="none"/>
        </w:rPr>
        <w:t> based on priority rules such as transaction fees. </w:t>
      </w:r>
    </w:p>
    <w:p w14:paraId="45DA66E0" w14:textId="77777777" w:rsidR="00DF00B0" w:rsidRDefault="00DF00B0" w:rsidP="00DF00B0">
      <w:pPr>
        <w:spacing w:after="0" w:line="240" w:lineRule="auto"/>
        <w:textAlignment w:val="baseline"/>
        <w:rPr>
          <w:rFonts w:ascii="Times New Roman" w:eastAsia="Times New Roman" w:hAnsi="Times New Roman" w:cs="Times New Roman"/>
          <w:b/>
          <w:bCs/>
          <w:kern w:val="0"/>
          <w:sz w:val="28"/>
          <w:szCs w:val="28"/>
          <w:lang w:val="en-US"/>
          <w14:ligatures w14:val="none"/>
        </w:rPr>
      </w:pPr>
    </w:p>
    <w:p w14:paraId="03416598" w14:textId="030DDCC0"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sz w:val="28"/>
          <w:szCs w:val="28"/>
          <w:lang w:val="en-US"/>
          <w14:ligatures w14:val="none"/>
        </w:rPr>
        <w:t>6. Mining Process in Proof of Work (PoW)</w:t>
      </w:r>
      <w:r w:rsidRPr="00DF00B0">
        <w:rPr>
          <w:rFonts w:ascii="Times New Roman" w:eastAsia="Times New Roman" w:hAnsi="Times New Roman" w:cs="Times New Roman"/>
          <w:kern w:val="0"/>
          <w:sz w:val="28"/>
          <w:szCs w:val="28"/>
          <w:lang w:val="en-US"/>
          <w14:ligatures w14:val="none"/>
        </w:rPr>
        <w:t> </w:t>
      </w:r>
    </w:p>
    <w:p w14:paraId="7EE3347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In Proof of Work systems, miners compete to solve a cryptographic puzzle by finding a nonce that produces a block hash below a target value. </w:t>
      </w:r>
    </w:p>
    <w:p w14:paraId="6D606E34" w14:textId="5A002E1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noProof/>
          <w:kern w:val="0"/>
          <w:sz w:val="18"/>
          <w:szCs w:val="18"/>
          <w:lang w:val="ru-RU"/>
          <w14:ligatures w14:val="none"/>
        </w:rPr>
        <w:lastRenderedPageBreak/>
        <w:drawing>
          <wp:inline distT="0" distB="0" distL="0" distR="0" wp14:anchorId="26D35C17" wp14:editId="1528D1AA">
            <wp:extent cx="2498090" cy="3306445"/>
            <wp:effectExtent l="0" t="0" r="3810" b="0"/>
            <wp:docPr id="1898263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8090" cy="3306445"/>
                    </a:xfrm>
                    <a:prstGeom prst="rect">
                      <a:avLst/>
                    </a:prstGeom>
                    <a:noFill/>
                    <a:ln>
                      <a:noFill/>
                    </a:ln>
                  </pic:spPr>
                </pic:pic>
              </a:graphicData>
            </a:graphic>
          </wp:inline>
        </w:drawing>
      </w:r>
      <w:r w:rsidRPr="00DF00B0">
        <w:rPr>
          <w:rFonts w:ascii="Times New Roman" w:eastAsia="Times New Roman" w:hAnsi="Times New Roman" w:cs="Times New Roman"/>
          <w:kern w:val="0"/>
          <w:lang w:val="ru-RU"/>
          <w14:ligatures w14:val="none"/>
        </w:rPr>
        <w:t> </w:t>
      </w:r>
    </w:p>
    <w:p w14:paraId="2770C1D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kern w:val="0"/>
          <w:lang w:val="en-US"/>
          <w14:ligatures w14:val="none"/>
        </w:rPr>
        <w:t>This process:</w:t>
      </w:r>
      <w:r w:rsidRPr="00DF00B0">
        <w:rPr>
          <w:rFonts w:ascii="Times New Roman" w:eastAsia="Times New Roman" w:hAnsi="Times New Roman" w:cs="Times New Roman"/>
          <w:kern w:val="0"/>
          <w:lang w:val="ru-RU"/>
          <w14:ligatures w14:val="none"/>
        </w:rPr>
        <w:t> </w:t>
      </w:r>
    </w:p>
    <w:p w14:paraId="2BC9462C" w14:textId="77777777" w:rsidR="00DF00B0" w:rsidRPr="00DF00B0" w:rsidRDefault="00DF00B0" w:rsidP="00DF00B0">
      <w:pPr>
        <w:numPr>
          <w:ilvl w:val="0"/>
          <w:numId w:val="19"/>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Requires significant computational effort</w:t>
      </w:r>
      <w:r w:rsidRPr="00DF00B0">
        <w:rPr>
          <w:rFonts w:ascii="Times New Roman" w:eastAsia="Times New Roman" w:hAnsi="Times New Roman" w:cs="Times New Roman"/>
          <w:kern w:val="0"/>
          <w:lang w:val="ru-RU"/>
          <w14:ligatures w14:val="none"/>
        </w:rPr>
        <w:t> </w:t>
      </w:r>
    </w:p>
    <w:p w14:paraId="6395E37E" w14:textId="77777777" w:rsidR="00DF00B0" w:rsidRPr="00DF00B0" w:rsidRDefault="00DF00B0" w:rsidP="00DF00B0">
      <w:pPr>
        <w:numPr>
          <w:ilvl w:val="0"/>
          <w:numId w:val="20"/>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Is probabilistic in nature</w:t>
      </w:r>
      <w:r w:rsidRPr="00DF00B0">
        <w:rPr>
          <w:rFonts w:ascii="Times New Roman" w:eastAsia="Times New Roman" w:hAnsi="Times New Roman" w:cs="Times New Roman"/>
          <w:kern w:val="0"/>
          <w:lang w:val="ru-RU"/>
          <w14:ligatures w14:val="none"/>
        </w:rPr>
        <w:t> </w:t>
      </w:r>
    </w:p>
    <w:p w14:paraId="08454CFE" w14:textId="77777777" w:rsidR="00DF00B0" w:rsidRPr="00DF00B0" w:rsidRDefault="00DF00B0" w:rsidP="00DF00B0">
      <w:pPr>
        <w:numPr>
          <w:ilvl w:val="0"/>
          <w:numId w:val="21"/>
        </w:numPr>
        <w:spacing w:after="0" w:line="240" w:lineRule="auto"/>
        <w:ind w:left="1080" w:firstLine="0"/>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en-US"/>
          <w14:ligatures w14:val="none"/>
        </w:rPr>
        <w:t>Provides security through economic cost</w:t>
      </w:r>
      <w:r w:rsidRPr="00DF00B0">
        <w:rPr>
          <w:rFonts w:ascii="Times New Roman" w:eastAsia="Times New Roman" w:hAnsi="Times New Roman" w:cs="Times New Roman"/>
          <w:kern w:val="0"/>
          <w:lang w:val="ru-RU"/>
          <w14:ligatures w14:val="none"/>
        </w:rPr>
        <w:t> </w:t>
      </w:r>
    </w:p>
    <w:p w14:paraId="65A7552F"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Once a miner finds a valid solution, the block is broadcast to the network and verified by other nodes. The miner receives a block reward and transaction fees. </w:t>
      </w:r>
    </w:p>
    <w:p w14:paraId="5F7BCCA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2B67280B"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2F77EDC3"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sz w:val="28"/>
          <w:szCs w:val="28"/>
          <w:lang w:val="en-US"/>
          <w14:ligatures w14:val="none"/>
        </w:rPr>
        <w:t>7. Validation and Finality in Proof of Stake (</w:t>
      </w:r>
      <w:proofErr w:type="spellStart"/>
      <w:r w:rsidRPr="00DF00B0">
        <w:rPr>
          <w:rFonts w:ascii="Times New Roman" w:eastAsia="Times New Roman" w:hAnsi="Times New Roman" w:cs="Times New Roman"/>
          <w:b/>
          <w:bCs/>
          <w:kern w:val="0"/>
          <w:sz w:val="28"/>
          <w:szCs w:val="28"/>
          <w:lang w:val="en-US"/>
          <w14:ligatures w14:val="none"/>
        </w:rPr>
        <w:t>PoS</w:t>
      </w:r>
      <w:proofErr w:type="spellEnd"/>
      <w:r w:rsidRPr="00DF00B0">
        <w:rPr>
          <w:rFonts w:ascii="Times New Roman" w:eastAsia="Times New Roman" w:hAnsi="Times New Roman" w:cs="Times New Roman"/>
          <w:b/>
          <w:bCs/>
          <w:kern w:val="0"/>
          <w:sz w:val="28"/>
          <w:szCs w:val="28"/>
          <w:lang w:val="en-US"/>
          <w14:ligatures w14:val="none"/>
        </w:rPr>
        <w:t>)</w:t>
      </w:r>
      <w:r w:rsidRPr="00DF00B0">
        <w:rPr>
          <w:rFonts w:ascii="Times New Roman" w:eastAsia="Times New Roman" w:hAnsi="Times New Roman" w:cs="Times New Roman"/>
          <w:kern w:val="0"/>
          <w:sz w:val="28"/>
          <w:szCs w:val="28"/>
          <w:lang w:val="en-US"/>
          <w14:ligatures w14:val="none"/>
        </w:rPr>
        <w:t> </w:t>
      </w:r>
    </w:p>
    <w:p w14:paraId="26E91B6C" w14:textId="06B10AB8"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15809A14" wp14:editId="1DB6BE58">
            <wp:extent cx="3816350" cy="2000885"/>
            <wp:effectExtent l="0" t="0" r="6350" b="5715"/>
            <wp:docPr id="545605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6350" cy="2000885"/>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57CDBFF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In Proof of Stake systems, validators replace miners. Validators are selected based on the amount of cryptocurrency they have staked. </w:t>
      </w:r>
    </w:p>
    <w:p w14:paraId="0B498C3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kern w:val="0"/>
          <w:lang w:val="en-US"/>
          <w14:ligatures w14:val="none"/>
        </w:rPr>
        <w:t>In Ethereum post-Merge:</w:t>
      </w:r>
      <w:r w:rsidRPr="00DF00B0">
        <w:rPr>
          <w:rFonts w:ascii="Times New Roman" w:eastAsia="Times New Roman" w:hAnsi="Times New Roman" w:cs="Times New Roman"/>
          <w:kern w:val="0"/>
          <w:lang w:val="ru-RU"/>
          <w14:ligatures w14:val="none"/>
        </w:rPr>
        <w:t> </w:t>
      </w:r>
    </w:p>
    <w:p w14:paraId="1F950A00" w14:textId="77777777" w:rsidR="00DF00B0" w:rsidRPr="00DF00B0" w:rsidRDefault="00DF00B0" w:rsidP="00DF00B0">
      <w:pPr>
        <w:numPr>
          <w:ilvl w:val="0"/>
          <w:numId w:val="22"/>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Time is divided into slots and epochs </w:t>
      </w:r>
    </w:p>
    <w:p w14:paraId="33AD6AAE" w14:textId="77777777" w:rsidR="00DF00B0" w:rsidRPr="00DF00B0" w:rsidRDefault="00DF00B0" w:rsidP="00DF00B0">
      <w:pPr>
        <w:numPr>
          <w:ilvl w:val="0"/>
          <w:numId w:val="23"/>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Validators propose and attest to blocks </w:t>
      </w:r>
    </w:p>
    <w:p w14:paraId="1EE27665" w14:textId="77777777" w:rsidR="00DF00B0" w:rsidRPr="00DF00B0" w:rsidRDefault="00DF00B0" w:rsidP="00DF00B0">
      <w:pPr>
        <w:numPr>
          <w:ilvl w:val="0"/>
          <w:numId w:val="24"/>
        </w:numPr>
        <w:spacing w:after="0" w:line="240" w:lineRule="auto"/>
        <w:ind w:left="1080" w:firstLine="0"/>
        <w:textAlignment w:val="baseline"/>
        <w:rPr>
          <w:rFonts w:ascii="Times New Roman" w:eastAsia="Times New Roman" w:hAnsi="Times New Roman" w:cs="Times New Roman"/>
          <w:kern w:val="0"/>
          <w:lang w:val="en-US"/>
          <w14:ligatures w14:val="none"/>
        </w:rPr>
      </w:pPr>
      <w:r w:rsidRPr="00DF00B0">
        <w:rPr>
          <w:rFonts w:ascii="Times New Roman" w:eastAsia="Times New Roman" w:hAnsi="Times New Roman" w:cs="Times New Roman"/>
          <w:kern w:val="0"/>
          <w:lang w:val="en-US"/>
          <w14:ligatures w14:val="none"/>
        </w:rPr>
        <w:t>Finality is achieved through economic penalties (slashing) </w:t>
      </w:r>
    </w:p>
    <w:p w14:paraId="70E4CAB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lastRenderedPageBreak/>
        <w:t>Once a block is finalized, reverting it would require destroying a large portion of the staked assets, making attacks economically irrational. </w:t>
      </w:r>
    </w:p>
    <w:p w14:paraId="1441E05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3E4942CD"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1B948559"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2BCC56C3"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sz w:val="28"/>
          <w:szCs w:val="28"/>
          <w:lang w:val="en-US"/>
          <w14:ligatures w14:val="none"/>
        </w:rPr>
        <w:t>8. Fork Choice Rules</w:t>
      </w:r>
      <w:r w:rsidRPr="00DF00B0">
        <w:rPr>
          <w:rFonts w:ascii="Times New Roman" w:eastAsia="Times New Roman" w:hAnsi="Times New Roman" w:cs="Times New Roman"/>
          <w:kern w:val="0"/>
          <w:sz w:val="28"/>
          <w:szCs w:val="28"/>
          <w:lang w:val="en-US"/>
          <w14:ligatures w14:val="none"/>
        </w:rPr>
        <w:t> </w:t>
      </w:r>
    </w:p>
    <w:p w14:paraId="59294FDA" w14:textId="2FD4D5A3"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noProof/>
          <w:kern w:val="0"/>
          <w:sz w:val="18"/>
          <w:szCs w:val="18"/>
          <w:lang w:val="ru-RU"/>
          <w14:ligatures w14:val="none"/>
        </w:rPr>
        <w:drawing>
          <wp:inline distT="0" distB="0" distL="0" distR="0" wp14:anchorId="01A39BD4" wp14:editId="2FAA358B">
            <wp:extent cx="2835910" cy="1252220"/>
            <wp:effectExtent l="0" t="0" r="0" b="5080"/>
            <wp:docPr id="158242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5910" cy="1252220"/>
                    </a:xfrm>
                    <a:prstGeom prst="rect">
                      <a:avLst/>
                    </a:prstGeom>
                    <a:noFill/>
                    <a:ln>
                      <a:noFill/>
                    </a:ln>
                  </pic:spPr>
                </pic:pic>
              </a:graphicData>
            </a:graphic>
          </wp:inline>
        </w:drawing>
      </w:r>
      <w:r w:rsidRPr="00DF00B0">
        <w:rPr>
          <w:rFonts w:ascii="Times New Roman" w:eastAsia="Times New Roman" w:hAnsi="Times New Roman" w:cs="Times New Roman"/>
          <w:kern w:val="0"/>
          <w:lang w:val="en-US"/>
          <w14:ligatures w14:val="none"/>
        </w:rPr>
        <w:t> </w:t>
      </w:r>
    </w:p>
    <w:p w14:paraId="20E9564F"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lang w:val="en-US"/>
          <w14:ligatures w14:val="none"/>
        </w:rPr>
        <w:t>Nakamoto Consensus</w:t>
      </w:r>
      <w:r w:rsidRPr="00DF00B0">
        <w:rPr>
          <w:rFonts w:ascii="Times New Roman" w:eastAsia="Times New Roman" w:hAnsi="Times New Roman" w:cs="Times New Roman"/>
          <w:kern w:val="0"/>
          <w:lang w:val="en-US"/>
          <w14:ligatures w14:val="none"/>
        </w:rPr>
        <w:t> selects the longest (most work) chain as the valid one. </w:t>
      </w:r>
    </w:p>
    <w:p w14:paraId="32A0CEB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lang w:val="en-US"/>
          <w14:ligatures w14:val="none"/>
        </w:rPr>
        <w:t>LMD-GHOST</w:t>
      </w:r>
      <w:r w:rsidRPr="00DF00B0">
        <w:rPr>
          <w:rFonts w:ascii="Times New Roman" w:eastAsia="Times New Roman" w:hAnsi="Times New Roman" w:cs="Times New Roman"/>
          <w:kern w:val="0"/>
          <w:lang w:val="en-US"/>
          <w14:ligatures w14:val="none"/>
        </w:rPr>
        <w:t> chooses the chain with the greatest weight of validator votes. </w:t>
      </w:r>
    </w:p>
    <w:p w14:paraId="5E264CC4"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b/>
          <w:bCs/>
          <w:kern w:val="0"/>
          <w:lang w:val="en-US"/>
          <w14:ligatures w14:val="none"/>
        </w:rPr>
        <w:t>Gasper</w:t>
      </w:r>
      <w:r w:rsidRPr="00DF00B0">
        <w:rPr>
          <w:rFonts w:ascii="Times New Roman" w:eastAsia="Times New Roman" w:hAnsi="Times New Roman" w:cs="Times New Roman"/>
          <w:kern w:val="0"/>
          <w:lang w:val="en-US"/>
          <w14:ligatures w14:val="none"/>
        </w:rPr>
        <w:t>, used by Ethereum, combines LMD-GHOST for fork choice with Casper FFG for finality, providing both safety and liveness. </w:t>
      </w:r>
    </w:p>
    <w:p w14:paraId="7E5BEDB1"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Text Diagram (Fork Choice): </w:t>
      </w:r>
    </w:p>
    <w:p w14:paraId="27BA8E1F"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Block A </w:t>
      </w:r>
    </w:p>
    <w:p w14:paraId="3AEB079D"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Block B1 ─ Block C1 </w:t>
      </w:r>
    </w:p>
    <w:p w14:paraId="658FEF6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Block B2 ─ Block C2 (more votes → chosen) </w:t>
      </w:r>
    </w:p>
    <w:p w14:paraId="5DDFDBF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7006909B"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36"/>
          <w:szCs w:val="36"/>
          <w:lang w:val="en-US"/>
          <w14:ligatures w14:val="none"/>
        </w:rPr>
        <w:t>SECTION B — Practice: Consensus Analysis</w:t>
      </w:r>
      <w:r w:rsidRPr="00DF00B0">
        <w:rPr>
          <w:rFonts w:ascii="Times New Roman" w:eastAsia="Times New Roman" w:hAnsi="Times New Roman" w:cs="Times New Roman"/>
          <w:color w:val="000000"/>
          <w:kern w:val="0"/>
          <w:sz w:val="36"/>
          <w:szCs w:val="36"/>
          <w:lang w:val="en-US"/>
          <w14:ligatures w14:val="none"/>
        </w:rPr>
        <w:t> </w:t>
      </w:r>
    </w:p>
    <w:p w14:paraId="46E69081"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Proof of Work (PoW)</w:t>
      </w:r>
      <w:r w:rsidRPr="00DF00B0">
        <w:rPr>
          <w:rFonts w:ascii="Times New Roman" w:eastAsia="Times New Roman" w:hAnsi="Times New Roman" w:cs="Times New Roman"/>
          <w:color w:val="000000"/>
          <w:kern w:val="0"/>
          <w:sz w:val="28"/>
          <w:szCs w:val="28"/>
          <w:lang w:val="en-US"/>
          <w14:ligatures w14:val="none"/>
        </w:rPr>
        <w:t> </w:t>
      </w:r>
    </w:p>
    <w:p w14:paraId="16428AF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PoW provides strong security through computational difficulty. Attacks such as 51% attacks are expensive and visible. However, PoW consumes significant energy and requires specialized hardware. </w:t>
      </w:r>
    </w:p>
    <w:p w14:paraId="11DAFBDB"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Finality in PoW is probabilistic; blocks become more secure as more blocks are added. </w:t>
      </w:r>
    </w:p>
    <w:p w14:paraId="316E02BD" w14:textId="77777777" w:rsid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18FCC246" w14:textId="1A4A5A11"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Proof of Stake (</w:t>
      </w:r>
      <w:proofErr w:type="spellStart"/>
      <w:r w:rsidRPr="00DF00B0">
        <w:rPr>
          <w:rFonts w:ascii="Times New Roman" w:eastAsia="Times New Roman" w:hAnsi="Times New Roman" w:cs="Times New Roman"/>
          <w:b/>
          <w:bCs/>
          <w:color w:val="000000"/>
          <w:kern w:val="0"/>
          <w:sz w:val="28"/>
          <w:szCs w:val="28"/>
          <w:lang w:val="en-US"/>
          <w14:ligatures w14:val="none"/>
        </w:rPr>
        <w:t>PoS</w:t>
      </w:r>
      <w:proofErr w:type="spellEnd"/>
      <w:r w:rsidRPr="00DF00B0">
        <w:rPr>
          <w:rFonts w:ascii="Times New Roman" w:eastAsia="Times New Roman" w:hAnsi="Times New Roman" w:cs="Times New Roman"/>
          <w:b/>
          <w:bCs/>
          <w:color w:val="000000"/>
          <w:kern w:val="0"/>
          <w:sz w:val="28"/>
          <w:szCs w:val="28"/>
          <w:lang w:val="en-US"/>
          <w14:ligatures w14:val="none"/>
        </w:rPr>
        <w:t>)</w:t>
      </w:r>
      <w:r w:rsidRPr="00DF00B0">
        <w:rPr>
          <w:rFonts w:ascii="Times New Roman" w:eastAsia="Times New Roman" w:hAnsi="Times New Roman" w:cs="Times New Roman"/>
          <w:color w:val="000000"/>
          <w:kern w:val="0"/>
          <w:sz w:val="28"/>
          <w:szCs w:val="28"/>
          <w:lang w:val="en-US"/>
          <w14:ligatures w14:val="none"/>
        </w:rPr>
        <w:t> </w:t>
      </w:r>
    </w:p>
    <w:p w14:paraId="33B5B65F"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relies on economic stake rather than computation. Validators are incentivized to behave honestly through rewards and penalties. </w:t>
      </w:r>
    </w:p>
    <w:p w14:paraId="5D22242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Ethereum </w:t>
      </w: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provides economic finality, while Cardano’s Ouroboros uses mathematically proven slot leadership. </w:t>
      </w:r>
    </w:p>
    <w:p w14:paraId="01D24E4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significantly reduces energy consumption but introduces risks such as stake centralization. </w:t>
      </w:r>
    </w:p>
    <w:p w14:paraId="7C12C127"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7688E58F"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 xml:space="preserve">Delegated Proof of </w:t>
      </w:r>
      <w:r w:rsidRPr="00DF00B0">
        <w:rPr>
          <w:rFonts w:ascii="Times New Roman" w:eastAsia="Times New Roman" w:hAnsi="Times New Roman" w:cs="Times New Roman"/>
          <w:b/>
          <w:bCs/>
          <w:color w:val="000000" w:themeColor="text1"/>
          <w:kern w:val="0"/>
          <w:sz w:val="28"/>
          <w:szCs w:val="28"/>
          <w:lang w:val="en-US"/>
          <w14:ligatures w14:val="none"/>
        </w:rPr>
        <w:t>Stake</w:t>
      </w:r>
      <w:r w:rsidRPr="00DF00B0">
        <w:rPr>
          <w:rFonts w:ascii="Times New Roman" w:eastAsia="Times New Roman" w:hAnsi="Times New Roman" w:cs="Times New Roman"/>
          <w:b/>
          <w:bCs/>
          <w:color w:val="000000"/>
          <w:kern w:val="0"/>
          <w:sz w:val="28"/>
          <w:szCs w:val="28"/>
          <w:lang w:val="en-US"/>
          <w14:ligatures w14:val="none"/>
        </w:rPr>
        <w:t xml:space="preserve"> (</w:t>
      </w:r>
      <w:proofErr w:type="spellStart"/>
      <w:r w:rsidRPr="00DF00B0">
        <w:rPr>
          <w:rFonts w:ascii="Times New Roman" w:eastAsia="Times New Roman" w:hAnsi="Times New Roman" w:cs="Times New Roman"/>
          <w:b/>
          <w:bCs/>
          <w:color w:val="000000"/>
          <w:kern w:val="0"/>
          <w:sz w:val="28"/>
          <w:szCs w:val="28"/>
          <w:lang w:val="en-US"/>
          <w14:ligatures w14:val="none"/>
        </w:rPr>
        <w:t>DPoS</w:t>
      </w:r>
      <w:proofErr w:type="spellEnd"/>
      <w:r w:rsidRPr="00DF00B0">
        <w:rPr>
          <w:rFonts w:ascii="Times New Roman" w:eastAsia="Times New Roman" w:hAnsi="Times New Roman" w:cs="Times New Roman"/>
          <w:b/>
          <w:bCs/>
          <w:color w:val="000000"/>
          <w:kern w:val="0"/>
          <w:sz w:val="28"/>
          <w:szCs w:val="28"/>
          <w:lang w:val="en-US"/>
          <w14:ligatures w14:val="none"/>
        </w:rPr>
        <w:t>)</w:t>
      </w:r>
      <w:r w:rsidRPr="00DF00B0">
        <w:rPr>
          <w:rFonts w:ascii="Times New Roman" w:eastAsia="Times New Roman" w:hAnsi="Times New Roman" w:cs="Times New Roman"/>
          <w:color w:val="000000"/>
          <w:kern w:val="0"/>
          <w:sz w:val="28"/>
          <w:szCs w:val="28"/>
          <w:lang w:val="en-US"/>
          <w14:ligatures w14:val="none"/>
        </w:rPr>
        <w:t> </w:t>
      </w:r>
    </w:p>
    <w:p w14:paraId="7CDBA16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systems elect a small number of validators. This improves performance and throughput but reduces decentralization. </w:t>
      </w:r>
    </w:p>
    <w:p w14:paraId="10CBA90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While </w:t>
      </w: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achieves fast finality, it is more vulnerable to governance capture and cartel formation. </w:t>
      </w:r>
    </w:p>
    <w:p w14:paraId="7020962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2D2D7F35" w14:textId="77777777" w:rsidR="00DF00B0" w:rsidRPr="00DF00B0" w:rsidRDefault="00DF00B0" w:rsidP="00DF00B0">
      <w:pPr>
        <w:spacing w:after="0" w:line="240" w:lineRule="auto"/>
        <w:textAlignment w:val="baseline"/>
        <w:rPr>
          <w:rFonts w:ascii="Times New Roman" w:eastAsia="Times New Roman" w:hAnsi="Times New Roman" w:cs="Times New Roman"/>
          <w:color w:val="000000" w:themeColor="text1"/>
          <w:kern w:val="0"/>
          <w:sz w:val="18"/>
          <w:szCs w:val="18"/>
          <w:lang w:val="ru-RU"/>
          <w14:ligatures w14:val="none"/>
        </w:rPr>
      </w:pPr>
      <w:r w:rsidRPr="00DF00B0">
        <w:rPr>
          <w:rFonts w:ascii="Times New Roman" w:eastAsia="Times New Roman" w:hAnsi="Times New Roman" w:cs="Times New Roman"/>
          <w:b/>
          <w:bCs/>
          <w:color w:val="000000" w:themeColor="text1"/>
          <w:kern w:val="0"/>
          <w:sz w:val="28"/>
          <w:szCs w:val="28"/>
          <w:lang w:val="en-US"/>
          <w14:ligatures w14:val="none"/>
        </w:rPr>
        <w:t>Comparative Summary</w:t>
      </w:r>
      <w:r w:rsidRPr="00DF00B0">
        <w:rPr>
          <w:rFonts w:ascii="Times New Roman" w:eastAsia="Times New Roman" w:hAnsi="Times New Roman" w:cs="Times New Roman"/>
          <w:color w:val="000000" w:themeColor="text1"/>
          <w:kern w:val="0"/>
          <w:sz w:val="28"/>
          <w:szCs w:val="28"/>
          <w:lang w:val="ru-RU"/>
          <w14:ligatures w14:val="none"/>
        </w:rPr>
        <w:t> </w:t>
      </w:r>
    </w:p>
    <w:tbl>
      <w:tblPr>
        <w:tblW w:w="15" w:type="dxa"/>
        <w:tblCellMar>
          <w:left w:w="0" w:type="dxa"/>
          <w:right w:w="0" w:type="dxa"/>
        </w:tblCellMar>
        <w:tblLook w:val="04A0" w:firstRow="1" w:lastRow="0" w:firstColumn="1" w:lastColumn="0" w:noHBand="0" w:noVBand="1"/>
      </w:tblPr>
      <w:tblGrid>
        <w:gridCol w:w="744"/>
        <w:gridCol w:w="1110"/>
        <w:gridCol w:w="1304"/>
        <w:gridCol w:w="1783"/>
        <w:gridCol w:w="1110"/>
        <w:gridCol w:w="1184"/>
      </w:tblGrid>
      <w:tr w:rsidR="00DF00B0" w:rsidRPr="00DF00B0" w14:paraId="3F2EB74A" w14:textId="77777777">
        <w:trPr>
          <w:trHeight w:val="495"/>
        </w:trPr>
        <w:tc>
          <w:tcPr>
            <w:tcW w:w="945" w:type="dxa"/>
            <w:tcBorders>
              <w:top w:val="single" w:sz="12" w:space="0" w:color="000000"/>
              <w:left w:val="single" w:sz="12" w:space="0" w:color="000000"/>
              <w:bottom w:val="single" w:sz="12" w:space="0" w:color="000000"/>
              <w:right w:val="single" w:sz="12" w:space="0" w:color="000000"/>
            </w:tcBorders>
            <w:vAlign w:val="center"/>
            <w:hideMark/>
          </w:tcPr>
          <w:p w14:paraId="4575E5B3"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b/>
                <w:bCs/>
                <w:kern w:val="0"/>
                <w:lang w:val="ru-RU"/>
                <w14:ligatures w14:val="none"/>
              </w:rPr>
              <w:t>Model</w:t>
            </w:r>
            <w:r w:rsidRPr="00DF00B0">
              <w:rPr>
                <w:rFonts w:ascii="Times New Roman" w:eastAsia="Times New Roman" w:hAnsi="Times New Roman" w:cs="Times New Roman"/>
                <w:kern w:val="0"/>
                <w:lang w:val="ru-RU"/>
                <w14:ligatures w14:val="none"/>
              </w:rPr>
              <w:t>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56F9EEE0"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b/>
                <w:bCs/>
                <w:kern w:val="0"/>
                <w:lang w:val="ru-RU"/>
                <w14:ligatures w14:val="none"/>
              </w:rPr>
              <w:t>Security</w:t>
            </w:r>
            <w:r w:rsidRPr="00DF00B0">
              <w:rPr>
                <w:rFonts w:ascii="Times New Roman" w:eastAsia="Times New Roman" w:hAnsi="Times New Roman" w:cs="Times New Roman"/>
                <w:kern w:val="0"/>
                <w:lang w:val="ru-RU"/>
                <w14:ligatures w14:val="none"/>
              </w:rPr>
              <w:t> </w:t>
            </w:r>
          </w:p>
        </w:tc>
        <w:tc>
          <w:tcPr>
            <w:tcW w:w="1605" w:type="dxa"/>
            <w:tcBorders>
              <w:top w:val="single" w:sz="12" w:space="0" w:color="000000"/>
              <w:left w:val="single" w:sz="12" w:space="0" w:color="000000"/>
              <w:bottom w:val="single" w:sz="12" w:space="0" w:color="000000"/>
              <w:right w:val="single" w:sz="12" w:space="0" w:color="000000"/>
            </w:tcBorders>
            <w:vAlign w:val="center"/>
            <w:hideMark/>
          </w:tcPr>
          <w:p w14:paraId="4D4DE1F6"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b/>
                <w:bCs/>
                <w:kern w:val="0"/>
                <w:lang w:val="ru-RU"/>
                <w14:ligatures w14:val="none"/>
              </w:rPr>
              <w:t>Finality</w:t>
            </w:r>
            <w:proofErr w:type="spellEnd"/>
            <w:r w:rsidRPr="00DF00B0">
              <w:rPr>
                <w:rFonts w:ascii="Times New Roman" w:eastAsia="Times New Roman" w:hAnsi="Times New Roman" w:cs="Times New Roman"/>
                <w:kern w:val="0"/>
                <w:lang w:val="ru-RU"/>
                <w14:ligatures w14:val="none"/>
              </w:rPr>
              <w:t> </w:t>
            </w:r>
          </w:p>
        </w:tc>
        <w:tc>
          <w:tcPr>
            <w:tcW w:w="1710" w:type="dxa"/>
            <w:tcBorders>
              <w:top w:val="single" w:sz="12" w:space="0" w:color="000000"/>
              <w:left w:val="single" w:sz="12" w:space="0" w:color="000000"/>
              <w:bottom w:val="single" w:sz="12" w:space="0" w:color="000000"/>
              <w:right w:val="single" w:sz="12" w:space="0" w:color="000000"/>
            </w:tcBorders>
            <w:vAlign w:val="center"/>
            <w:hideMark/>
          </w:tcPr>
          <w:p w14:paraId="3FE28B5C"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b/>
                <w:bCs/>
                <w:kern w:val="0"/>
                <w:lang w:val="ru-RU"/>
                <w14:ligatures w14:val="none"/>
              </w:rPr>
              <w:t>Decentralization</w:t>
            </w:r>
            <w:proofErr w:type="spellEnd"/>
            <w:r w:rsidRPr="00DF00B0">
              <w:rPr>
                <w:rFonts w:ascii="Times New Roman" w:eastAsia="Times New Roman" w:hAnsi="Times New Roman" w:cs="Times New Roman"/>
                <w:kern w:val="0"/>
                <w:lang w:val="ru-RU"/>
                <w14:ligatures w14:val="none"/>
              </w:rPr>
              <w: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71091EF6"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b/>
                <w:bCs/>
                <w:kern w:val="0"/>
                <w:lang w:val="ru-RU"/>
                <w14:ligatures w14:val="none"/>
              </w:rPr>
              <w:t>Energy</w:t>
            </w:r>
            <w:r w:rsidRPr="00DF00B0">
              <w:rPr>
                <w:rFonts w:ascii="Times New Roman" w:eastAsia="Times New Roman" w:hAnsi="Times New Roman" w:cs="Times New Roman"/>
                <w:kern w:val="0"/>
                <w:lang w:val="ru-RU"/>
                <w14:ligatures w14:val="none"/>
              </w:rPr>
              <w:t>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05F5BBB5" w14:textId="77777777" w:rsidR="00DF00B0" w:rsidRPr="00DF00B0" w:rsidRDefault="00DF00B0" w:rsidP="00DF00B0">
            <w:pPr>
              <w:spacing w:after="0" w:line="240" w:lineRule="auto"/>
              <w:jc w:val="center"/>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b/>
                <w:bCs/>
                <w:kern w:val="0"/>
                <w:lang w:val="ru-RU"/>
                <w14:ligatures w14:val="none"/>
              </w:rPr>
              <w:t>Hardware</w:t>
            </w:r>
            <w:proofErr w:type="spellEnd"/>
            <w:r w:rsidRPr="00DF00B0">
              <w:rPr>
                <w:rFonts w:ascii="Times New Roman" w:eastAsia="Times New Roman" w:hAnsi="Times New Roman" w:cs="Times New Roman"/>
                <w:kern w:val="0"/>
                <w:lang w:val="ru-RU"/>
                <w14:ligatures w14:val="none"/>
              </w:rPr>
              <w:t> </w:t>
            </w:r>
          </w:p>
        </w:tc>
      </w:tr>
      <w:tr w:rsidR="00DF00B0" w:rsidRPr="00DF00B0" w14:paraId="3EE689D8" w14:textId="77777777">
        <w:trPr>
          <w:trHeight w:val="300"/>
        </w:trPr>
        <w:tc>
          <w:tcPr>
            <w:tcW w:w="945" w:type="dxa"/>
            <w:tcBorders>
              <w:top w:val="single" w:sz="12" w:space="0" w:color="000000"/>
              <w:left w:val="single" w:sz="12" w:space="0" w:color="000000"/>
              <w:bottom w:val="single" w:sz="12" w:space="0" w:color="000000"/>
              <w:right w:val="single" w:sz="12" w:space="0" w:color="000000"/>
            </w:tcBorders>
            <w:vAlign w:val="center"/>
            <w:hideMark/>
          </w:tcPr>
          <w:p w14:paraId="7E3A75FC"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lastRenderedPageBreak/>
              <w:t>PoW</w:t>
            </w:r>
            <w:proofErr w:type="spellEnd"/>
            <w:r w:rsidRPr="00DF00B0">
              <w:rPr>
                <w:rFonts w:ascii="Times New Roman" w:eastAsia="Times New Roman" w:hAnsi="Times New Roman" w:cs="Times New Roman"/>
                <w:kern w:val="0"/>
                <w:lang w:val="ru-RU"/>
                <w14:ligatures w14:val="none"/>
              </w:rPr>
              <w:t>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23CD382A"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Very</w:t>
            </w:r>
            <w:proofErr w:type="spellEnd"/>
            <w:r w:rsidRPr="00DF00B0">
              <w:rPr>
                <w:rFonts w:ascii="Times New Roman" w:eastAsia="Times New Roman" w:hAnsi="Times New Roman" w:cs="Times New Roman"/>
                <w:kern w:val="0"/>
                <w:lang w:val="ru-RU"/>
                <w14:ligatures w14:val="none"/>
              </w:rPr>
              <w:t> High </w:t>
            </w:r>
          </w:p>
        </w:tc>
        <w:tc>
          <w:tcPr>
            <w:tcW w:w="1605" w:type="dxa"/>
            <w:tcBorders>
              <w:top w:val="single" w:sz="12" w:space="0" w:color="000000"/>
              <w:left w:val="single" w:sz="12" w:space="0" w:color="000000"/>
              <w:bottom w:val="single" w:sz="12" w:space="0" w:color="000000"/>
              <w:right w:val="single" w:sz="12" w:space="0" w:color="000000"/>
            </w:tcBorders>
            <w:vAlign w:val="center"/>
            <w:hideMark/>
          </w:tcPr>
          <w:p w14:paraId="12F0613A"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Probabilistic</w:t>
            </w:r>
            <w:proofErr w:type="spellEnd"/>
            <w:r w:rsidRPr="00DF00B0">
              <w:rPr>
                <w:rFonts w:ascii="Times New Roman" w:eastAsia="Times New Roman" w:hAnsi="Times New Roman" w:cs="Times New Roman"/>
                <w:kern w:val="0"/>
                <w:lang w:val="ru-RU"/>
                <w14:ligatures w14:val="none"/>
              </w:rPr>
              <w:t> </w:t>
            </w:r>
          </w:p>
        </w:tc>
        <w:tc>
          <w:tcPr>
            <w:tcW w:w="1710" w:type="dxa"/>
            <w:tcBorders>
              <w:top w:val="single" w:sz="12" w:space="0" w:color="000000"/>
              <w:left w:val="single" w:sz="12" w:space="0" w:color="000000"/>
              <w:bottom w:val="single" w:sz="12" w:space="0" w:color="000000"/>
              <w:right w:val="single" w:sz="12" w:space="0" w:color="000000"/>
            </w:tcBorders>
            <w:vAlign w:val="center"/>
            <w:hideMark/>
          </w:tcPr>
          <w:p w14:paraId="2ACEA9DD"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High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55575B2D"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Very</w:t>
            </w:r>
            <w:proofErr w:type="spellEnd"/>
            <w:r w:rsidRPr="00DF00B0">
              <w:rPr>
                <w:rFonts w:ascii="Times New Roman" w:eastAsia="Times New Roman" w:hAnsi="Times New Roman" w:cs="Times New Roman"/>
                <w:kern w:val="0"/>
                <w:lang w:val="ru-RU"/>
                <w14:ligatures w14:val="none"/>
              </w:rPr>
              <w:t> High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1351A9AA"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ASIC/GPU </w:t>
            </w:r>
          </w:p>
        </w:tc>
      </w:tr>
      <w:tr w:rsidR="00DF00B0" w:rsidRPr="00DF00B0" w14:paraId="0D1F08F2" w14:textId="77777777">
        <w:trPr>
          <w:trHeight w:val="300"/>
        </w:trPr>
        <w:tc>
          <w:tcPr>
            <w:tcW w:w="945" w:type="dxa"/>
            <w:tcBorders>
              <w:top w:val="single" w:sz="12" w:space="0" w:color="000000"/>
              <w:left w:val="single" w:sz="12" w:space="0" w:color="000000"/>
              <w:bottom w:val="single" w:sz="12" w:space="0" w:color="000000"/>
              <w:right w:val="single" w:sz="12" w:space="0" w:color="000000"/>
            </w:tcBorders>
            <w:vAlign w:val="center"/>
            <w:hideMark/>
          </w:tcPr>
          <w:p w14:paraId="2D42E7F4"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PoS</w:t>
            </w:r>
            <w:proofErr w:type="spellEnd"/>
            <w:r w:rsidRPr="00DF00B0">
              <w:rPr>
                <w:rFonts w:ascii="Times New Roman" w:eastAsia="Times New Roman" w:hAnsi="Times New Roman" w:cs="Times New Roman"/>
                <w:kern w:val="0"/>
                <w:lang w:val="ru-RU"/>
                <w14:ligatures w14:val="none"/>
              </w:rPr>
              <w:t>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7AC9563A"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High </w:t>
            </w:r>
          </w:p>
        </w:tc>
        <w:tc>
          <w:tcPr>
            <w:tcW w:w="1605" w:type="dxa"/>
            <w:tcBorders>
              <w:top w:val="single" w:sz="12" w:space="0" w:color="000000"/>
              <w:left w:val="single" w:sz="12" w:space="0" w:color="000000"/>
              <w:bottom w:val="single" w:sz="12" w:space="0" w:color="000000"/>
              <w:right w:val="single" w:sz="12" w:space="0" w:color="000000"/>
            </w:tcBorders>
            <w:vAlign w:val="center"/>
            <w:hideMark/>
          </w:tcPr>
          <w:p w14:paraId="18FDE011"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Economic </w:t>
            </w:r>
          </w:p>
        </w:tc>
        <w:tc>
          <w:tcPr>
            <w:tcW w:w="1710" w:type="dxa"/>
            <w:tcBorders>
              <w:top w:val="single" w:sz="12" w:space="0" w:color="000000"/>
              <w:left w:val="single" w:sz="12" w:space="0" w:color="000000"/>
              <w:bottom w:val="single" w:sz="12" w:space="0" w:color="000000"/>
              <w:right w:val="single" w:sz="12" w:space="0" w:color="000000"/>
            </w:tcBorders>
            <w:vAlign w:val="center"/>
            <w:hideMark/>
          </w:tcPr>
          <w:p w14:paraId="5E899C5A"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Medium</w:t>
            </w:r>
            <w:proofErr w:type="spellEnd"/>
            <w:r w:rsidRPr="00DF00B0">
              <w:rPr>
                <w:rFonts w:ascii="Times New Roman" w:eastAsia="Times New Roman" w:hAnsi="Times New Roman" w:cs="Times New Roman"/>
                <w:kern w:val="0"/>
                <w:lang w:val="ru-RU"/>
                <w14:ligatures w14:val="none"/>
              </w:rPr>
              <w:t>–High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60402107"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Low</w:t>
            </w:r>
            <w:proofErr w:type="spellEnd"/>
            <w:r w:rsidRPr="00DF00B0">
              <w:rPr>
                <w:rFonts w:ascii="Times New Roman" w:eastAsia="Times New Roman" w:hAnsi="Times New Roman" w:cs="Times New Roman"/>
                <w:kern w:val="0"/>
                <w:lang w:val="ru-RU"/>
                <w14:ligatures w14:val="none"/>
              </w:rPr>
              <w:t>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173FFECF"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Standard </w:t>
            </w:r>
          </w:p>
        </w:tc>
      </w:tr>
      <w:tr w:rsidR="00DF00B0" w:rsidRPr="00DF00B0" w14:paraId="38424F44" w14:textId="77777777">
        <w:trPr>
          <w:trHeight w:val="300"/>
        </w:trPr>
        <w:tc>
          <w:tcPr>
            <w:tcW w:w="945" w:type="dxa"/>
            <w:tcBorders>
              <w:top w:val="single" w:sz="12" w:space="0" w:color="000000"/>
              <w:left w:val="single" w:sz="12" w:space="0" w:color="000000"/>
              <w:bottom w:val="single" w:sz="12" w:space="0" w:color="000000"/>
              <w:right w:val="single" w:sz="12" w:space="0" w:color="000000"/>
            </w:tcBorders>
            <w:vAlign w:val="center"/>
            <w:hideMark/>
          </w:tcPr>
          <w:p w14:paraId="7AA6D2CC"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DPoS</w:t>
            </w:r>
            <w:proofErr w:type="spellEnd"/>
            <w:r w:rsidRPr="00DF00B0">
              <w:rPr>
                <w:rFonts w:ascii="Times New Roman" w:eastAsia="Times New Roman" w:hAnsi="Times New Roman" w:cs="Times New Roman"/>
                <w:kern w:val="0"/>
                <w:lang w:val="ru-RU"/>
                <w14:ligatures w14:val="none"/>
              </w:rPr>
              <w:t>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6CF1E6B9"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Medium</w:t>
            </w:r>
            <w:proofErr w:type="spellEnd"/>
            <w:r w:rsidRPr="00DF00B0">
              <w:rPr>
                <w:rFonts w:ascii="Times New Roman" w:eastAsia="Times New Roman" w:hAnsi="Times New Roman" w:cs="Times New Roman"/>
                <w:kern w:val="0"/>
                <w:lang w:val="ru-RU"/>
                <w14:ligatures w14:val="none"/>
              </w:rPr>
              <w:t> </w:t>
            </w:r>
          </w:p>
        </w:tc>
        <w:tc>
          <w:tcPr>
            <w:tcW w:w="1605" w:type="dxa"/>
            <w:tcBorders>
              <w:top w:val="single" w:sz="12" w:space="0" w:color="000000"/>
              <w:left w:val="single" w:sz="12" w:space="0" w:color="000000"/>
              <w:bottom w:val="single" w:sz="12" w:space="0" w:color="000000"/>
              <w:right w:val="single" w:sz="12" w:space="0" w:color="000000"/>
            </w:tcBorders>
            <w:vAlign w:val="center"/>
            <w:hideMark/>
          </w:tcPr>
          <w:p w14:paraId="172D48C3"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Fast </w:t>
            </w:r>
          </w:p>
        </w:tc>
        <w:tc>
          <w:tcPr>
            <w:tcW w:w="1710" w:type="dxa"/>
            <w:tcBorders>
              <w:top w:val="single" w:sz="12" w:space="0" w:color="000000"/>
              <w:left w:val="single" w:sz="12" w:space="0" w:color="000000"/>
              <w:bottom w:val="single" w:sz="12" w:space="0" w:color="000000"/>
              <w:right w:val="single" w:sz="12" w:space="0" w:color="000000"/>
            </w:tcBorders>
            <w:vAlign w:val="center"/>
            <w:hideMark/>
          </w:tcPr>
          <w:p w14:paraId="3F4D1690"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Lower</w:t>
            </w:r>
            <w:proofErr w:type="spellEnd"/>
            <w:r w:rsidRPr="00DF00B0">
              <w:rPr>
                <w:rFonts w:ascii="Times New Roman" w:eastAsia="Times New Roman" w:hAnsi="Times New Roman" w:cs="Times New Roman"/>
                <w:kern w:val="0"/>
                <w:lang w:val="ru-RU"/>
                <w14:ligatures w14:val="none"/>
              </w:rPr>
              <w:t> </w:t>
            </w:r>
          </w:p>
        </w:tc>
        <w:tc>
          <w:tcPr>
            <w:tcW w:w="1290" w:type="dxa"/>
            <w:tcBorders>
              <w:top w:val="single" w:sz="12" w:space="0" w:color="000000"/>
              <w:left w:val="single" w:sz="12" w:space="0" w:color="000000"/>
              <w:bottom w:val="single" w:sz="12" w:space="0" w:color="000000"/>
              <w:right w:val="single" w:sz="12" w:space="0" w:color="000000"/>
            </w:tcBorders>
            <w:vAlign w:val="center"/>
            <w:hideMark/>
          </w:tcPr>
          <w:p w14:paraId="0B677539"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proofErr w:type="spellStart"/>
            <w:r w:rsidRPr="00DF00B0">
              <w:rPr>
                <w:rFonts w:ascii="Times New Roman" w:eastAsia="Times New Roman" w:hAnsi="Times New Roman" w:cs="Times New Roman"/>
                <w:kern w:val="0"/>
                <w:lang w:val="ru-RU"/>
                <w14:ligatures w14:val="none"/>
              </w:rPr>
              <w:t>Very</w:t>
            </w:r>
            <w:proofErr w:type="spellEnd"/>
            <w:r w:rsidRPr="00DF00B0">
              <w:rPr>
                <w:rFonts w:ascii="Times New Roman" w:eastAsia="Times New Roman" w:hAnsi="Times New Roman" w:cs="Times New Roman"/>
                <w:kern w:val="0"/>
                <w:lang w:val="ru-RU"/>
                <w14:ligatures w14:val="none"/>
              </w:rPr>
              <w:t> </w:t>
            </w:r>
            <w:proofErr w:type="spellStart"/>
            <w:r w:rsidRPr="00DF00B0">
              <w:rPr>
                <w:rFonts w:ascii="Times New Roman" w:eastAsia="Times New Roman" w:hAnsi="Times New Roman" w:cs="Times New Roman"/>
                <w:kern w:val="0"/>
                <w:lang w:val="ru-RU"/>
                <w14:ligatures w14:val="none"/>
              </w:rPr>
              <w:t>Low</w:t>
            </w:r>
            <w:proofErr w:type="spellEnd"/>
            <w:r w:rsidRPr="00DF00B0">
              <w:rPr>
                <w:rFonts w:ascii="Times New Roman" w:eastAsia="Times New Roman" w:hAnsi="Times New Roman" w:cs="Times New Roman"/>
                <w:kern w:val="0"/>
                <w:lang w:val="ru-RU"/>
                <w14:ligatures w14:val="none"/>
              </w:rPr>
              <w:t> </w:t>
            </w:r>
          </w:p>
        </w:tc>
        <w:tc>
          <w:tcPr>
            <w:tcW w:w="1380" w:type="dxa"/>
            <w:tcBorders>
              <w:top w:val="single" w:sz="12" w:space="0" w:color="000000"/>
              <w:left w:val="single" w:sz="12" w:space="0" w:color="000000"/>
              <w:bottom w:val="single" w:sz="12" w:space="0" w:color="000000"/>
              <w:right w:val="single" w:sz="12" w:space="0" w:color="000000"/>
            </w:tcBorders>
            <w:vAlign w:val="center"/>
            <w:hideMark/>
          </w:tcPr>
          <w:p w14:paraId="1B08B632" w14:textId="77777777" w:rsidR="00DF00B0" w:rsidRPr="00DF00B0" w:rsidRDefault="00DF00B0" w:rsidP="00DF00B0">
            <w:pPr>
              <w:spacing w:after="0" w:line="240" w:lineRule="auto"/>
              <w:textAlignment w:val="baseline"/>
              <w:rPr>
                <w:rFonts w:ascii="Times New Roman" w:eastAsia="Times New Roman" w:hAnsi="Times New Roman" w:cs="Times New Roman"/>
                <w:kern w:val="0"/>
                <w:lang w:val="ru-RU"/>
                <w14:ligatures w14:val="none"/>
              </w:rPr>
            </w:pPr>
            <w:r w:rsidRPr="00DF00B0">
              <w:rPr>
                <w:rFonts w:ascii="Times New Roman" w:eastAsia="Times New Roman" w:hAnsi="Times New Roman" w:cs="Times New Roman"/>
                <w:kern w:val="0"/>
                <w:lang w:val="ru-RU"/>
                <w14:ligatures w14:val="none"/>
              </w:rPr>
              <w:t>Standard </w:t>
            </w:r>
          </w:p>
        </w:tc>
      </w:tr>
    </w:tbl>
    <w:p w14:paraId="62E7B8E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ru-RU"/>
          <w14:ligatures w14:val="none"/>
        </w:rPr>
      </w:pPr>
      <w:r w:rsidRPr="00DF00B0">
        <w:rPr>
          <w:rFonts w:ascii="Times New Roman" w:eastAsia="Times New Roman" w:hAnsi="Times New Roman" w:cs="Times New Roman"/>
          <w:kern w:val="0"/>
          <w:lang w:val="ru-RU"/>
          <w14:ligatures w14:val="none"/>
        </w:rPr>
        <w:t> </w:t>
      </w:r>
    </w:p>
    <w:p w14:paraId="6EAD172F"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ru-RU"/>
          <w14:ligatures w14:val="none"/>
        </w:rPr>
      </w:pPr>
      <w:r w:rsidRPr="00DF00B0">
        <w:rPr>
          <w:rFonts w:ascii="Times New Roman" w:eastAsia="Times New Roman" w:hAnsi="Times New Roman" w:cs="Times New Roman"/>
          <w:b/>
          <w:bCs/>
          <w:color w:val="000000"/>
          <w:kern w:val="0"/>
          <w:sz w:val="28"/>
          <w:szCs w:val="28"/>
          <w:lang w:val="en-US"/>
          <w14:ligatures w14:val="none"/>
        </w:rPr>
        <w:t>Conclusion</w:t>
      </w:r>
      <w:r w:rsidRPr="00DF00B0">
        <w:rPr>
          <w:rFonts w:ascii="Times New Roman" w:eastAsia="Times New Roman" w:hAnsi="Times New Roman" w:cs="Times New Roman"/>
          <w:color w:val="000000"/>
          <w:kern w:val="0"/>
          <w:sz w:val="28"/>
          <w:szCs w:val="28"/>
          <w:lang w:val="ru-RU"/>
          <w14:ligatures w14:val="none"/>
        </w:rPr>
        <w:t> </w:t>
      </w:r>
    </w:p>
    <w:p w14:paraId="015F58CB"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There is no universally perfect consensus model. Proof of Work prioritizes maximum security and decentralization through computational cost, but at the expense of energy efficiency and hardware centralization. Proof of Stake introduces economic finality and sustainability, while carefully shifting trust assumptions from computation to </w:t>
      </w:r>
      <w:proofErr w:type="spellStart"/>
      <w:r w:rsidRPr="00DF00B0">
        <w:rPr>
          <w:rFonts w:ascii="Times New Roman" w:eastAsia="Times New Roman" w:hAnsi="Times New Roman" w:cs="Times New Roman"/>
          <w:kern w:val="0"/>
          <w:lang w:val="en-US"/>
          <w14:ligatures w14:val="none"/>
        </w:rPr>
        <w:t>cryptoeconomic</w:t>
      </w:r>
      <w:proofErr w:type="spellEnd"/>
      <w:r w:rsidRPr="00DF00B0">
        <w:rPr>
          <w:rFonts w:ascii="Times New Roman" w:eastAsia="Times New Roman" w:hAnsi="Times New Roman" w:cs="Times New Roman"/>
          <w:kern w:val="0"/>
          <w:lang w:val="en-US"/>
          <w14:ligatures w14:val="none"/>
        </w:rPr>
        <w:t> incentives. Delegated Proof of Stake optimizes performance and governance </w:t>
      </w:r>
      <w:proofErr w:type="gramStart"/>
      <w:r w:rsidRPr="00DF00B0">
        <w:rPr>
          <w:rFonts w:ascii="Times New Roman" w:eastAsia="Times New Roman" w:hAnsi="Times New Roman" w:cs="Times New Roman"/>
          <w:kern w:val="0"/>
          <w:lang w:val="en-US"/>
          <w14:ligatures w14:val="none"/>
        </w:rPr>
        <w:t>efficiency, but</w:t>
      </w:r>
      <w:proofErr w:type="gramEnd"/>
      <w:r w:rsidRPr="00DF00B0">
        <w:rPr>
          <w:rFonts w:ascii="Times New Roman" w:eastAsia="Times New Roman" w:hAnsi="Times New Roman" w:cs="Times New Roman"/>
          <w:kern w:val="0"/>
          <w:lang w:val="en-US"/>
          <w14:ligatures w14:val="none"/>
        </w:rPr>
        <w:t> sacrifices decentralization and censorship resistance. The optimal consensus mechanism depends on the blockchain’s primary goals: security, scalability, decentralization, or governance efficiency. </w:t>
      </w:r>
    </w:p>
    <w:p w14:paraId="41DE1AD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00B7B12D" w14:textId="77777777" w:rsidR="00DF00B0" w:rsidRPr="00DF00B0" w:rsidRDefault="00DF00B0" w:rsidP="00DF00B0">
      <w:pPr>
        <w:spacing w:after="0" w:line="240" w:lineRule="auto"/>
        <w:textAlignment w:val="baseline"/>
        <w:rPr>
          <w:rFonts w:ascii="Times New Roman" w:eastAsia="Times New Roman" w:hAnsi="Times New Roman" w:cs="Times New Roman"/>
          <w:color w:val="000000"/>
          <w:kern w:val="0"/>
          <w:sz w:val="36"/>
          <w:szCs w:val="36"/>
          <w:lang w:val="en-US"/>
          <w14:ligatures w14:val="none"/>
        </w:rPr>
      </w:pPr>
      <w:r w:rsidRPr="00DF00B0">
        <w:rPr>
          <w:rFonts w:ascii="Times New Roman" w:eastAsia="Times New Roman" w:hAnsi="Times New Roman" w:cs="Times New Roman"/>
          <w:b/>
          <w:bCs/>
          <w:color w:val="000000"/>
          <w:kern w:val="0"/>
          <w:sz w:val="36"/>
          <w:szCs w:val="36"/>
          <w:lang w:val="en-US"/>
          <w14:ligatures w14:val="none"/>
        </w:rPr>
        <w:t>EXPANDED ANALYSIS — SECURITY, ATTACKS, AND INCENTIVES </w:t>
      </w:r>
      <w:r w:rsidRPr="00DF00B0">
        <w:rPr>
          <w:rFonts w:ascii="Times New Roman" w:eastAsia="Times New Roman" w:hAnsi="Times New Roman" w:cs="Times New Roman"/>
          <w:color w:val="000000"/>
          <w:kern w:val="0"/>
          <w:sz w:val="36"/>
          <w:szCs w:val="36"/>
          <w:lang w:val="en-US"/>
          <w14:ligatures w14:val="none"/>
        </w:rPr>
        <w:t> </w:t>
      </w:r>
    </w:p>
    <w:p w14:paraId="66D00033"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p>
    <w:p w14:paraId="2214C3D9"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Security Guarantees Across Consensus Models</w:t>
      </w:r>
      <w:r w:rsidRPr="00DF00B0">
        <w:rPr>
          <w:rFonts w:ascii="Times New Roman" w:eastAsia="Times New Roman" w:hAnsi="Times New Roman" w:cs="Times New Roman"/>
          <w:color w:val="000000"/>
          <w:kern w:val="0"/>
          <w:sz w:val="28"/>
          <w:szCs w:val="28"/>
          <w:lang w:val="en-US"/>
          <w14:ligatures w14:val="none"/>
        </w:rPr>
        <w:t> </w:t>
      </w:r>
    </w:p>
    <w:p w14:paraId="11AA0DA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Proof of Work systems derive security from real-world physical costs. An attacker must acquire and operate a majority of the network’s total hash power, which requires enormous capital investment, energy consumption, and logistical coordination. This makes large-scale attacks economically irrational for mature networks such as Bitcoin. </w:t>
      </w:r>
    </w:p>
    <w:p w14:paraId="43DAE9B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Proof of Stake systems secure the network through </w:t>
      </w:r>
      <w:r w:rsidRPr="00DF00B0">
        <w:rPr>
          <w:rFonts w:ascii="Times New Roman" w:eastAsia="Times New Roman" w:hAnsi="Times New Roman" w:cs="Times New Roman"/>
          <w:b/>
          <w:bCs/>
          <w:kern w:val="0"/>
          <w:lang w:val="en-US"/>
          <w14:ligatures w14:val="none"/>
        </w:rPr>
        <w:t>economic bonding</w:t>
      </w:r>
      <w:r w:rsidRPr="00DF00B0">
        <w:rPr>
          <w:rFonts w:ascii="Times New Roman" w:eastAsia="Times New Roman" w:hAnsi="Times New Roman" w:cs="Times New Roman"/>
          <w:kern w:val="0"/>
          <w:lang w:val="en-US"/>
          <w14:ligatures w14:val="none"/>
        </w:rPr>
        <w:t>. Validators lock capital as stake, which can be destroyed through slashing if malicious behavior is detected. This creates direct financial consequences for attacks, enabling faster finality and lower operational costs. However, </w:t>
      </w: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security depends on correct protocol design and honest majority assumptions. </w:t>
      </w:r>
    </w:p>
    <w:p w14:paraId="40450775"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Delegated Proof of Stake relies on social consensus and governance mechanisms. Security is partially enforced through reputation and voting, which introduces human and political risk into the protocol layer. </w:t>
      </w:r>
    </w:p>
    <w:p w14:paraId="333BD9F0"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1A249C23"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Attack Surfaces and Threat Models</w:t>
      </w:r>
      <w:r w:rsidRPr="00DF00B0">
        <w:rPr>
          <w:rFonts w:ascii="Times New Roman" w:eastAsia="Times New Roman" w:hAnsi="Times New Roman" w:cs="Times New Roman"/>
          <w:color w:val="000000"/>
          <w:kern w:val="0"/>
          <w:sz w:val="28"/>
          <w:szCs w:val="28"/>
          <w:lang w:val="en-US"/>
          <w14:ligatures w14:val="none"/>
        </w:rPr>
        <w:t> </w:t>
      </w:r>
    </w:p>
    <w:p w14:paraId="0986BD4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In PoW, the dominant threat is the </w:t>
      </w:r>
      <w:r w:rsidRPr="00DF00B0">
        <w:rPr>
          <w:rFonts w:ascii="Times New Roman" w:eastAsia="Times New Roman" w:hAnsi="Times New Roman" w:cs="Times New Roman"/>
          <w:b/>
          <w:bCs/>
          <w:kern w:val="0"/>
          <w:lang w:val="en-US"/>
          <w14:ligatures w14:val="none"/>
        </w:rPr>
        <w:t>51% attack</w:t>
      </w:r>
      <w:r w:rsidRPr="00DF00B0">
        <w:rPr>
          <w:rFonts w:ascii="Times New Roman" w:eastAsia="Times New Roman" w:hAnsi="Times New Roman" w:cs="Times New Roman"/>
          <w:kern w:val="0"/>
          <w:lang w:val="en-US"/>
          <w14:ligatures w14:val="none"/>
        </w:rPr>
        <w:t>, where an attacker controls </w:t>
      </w:r>
      <w:proofErr w:type="gramStart"/>
      <w:r w:rsidRPr="00DF00B0">
        <w:rPr>
          <w:rFonts w:ascii="Times New Roman" w:eastAsia="Times New Roman" w:hAnsi="Times New Roman" w:cs="Times New Roman"/>
          <w:kern w:val="0"/>
          <w:lang w:val="en-US"/>
          <w14:ligatures w14:val="none"/>
        </w:rPr>
        <w:t>the majority of</w:t>
      </w:r>
      <w:proofErr w:type="gramEnd"/>
      <w:r w:rsidRPr="00DF00B0">
        <w:rPr>
          <w:rFonts w:ascii="Times New Roman" w:eastAsia="Times New Roman" w:hAnsi="Times New Roman" w:cs="Times New Roman"/>
          <w:kern w:val="0"/>
          <w:lang w:val="en-US"/>
          <w14:ligatures w14:val="none"/>
        </w:rPr>
        <w:t> hash power. While theoretically possible, this attack is highly visible and costly. Selfish mining and mining pool centralization are additional concerns. </w:t>
      </w:r>
    </w:p>
    <w:p w14:paraId="111879C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In </w:t>
      </w: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attack vectors include </w:t>
      </w:r>
      <w:r w:rsidRPr="00DF00B0">
        <w:rPr>
          <w:rFonts w:ascii="Times New Roman" w:eastAsia="Times New Roman" w:hAnsi="Times New Roman" w:cs="Times New Roman"/>
          <w:b/>
          <w:bCs/>
          <w:kern w:val="0"/>
          <w:lang w:val="en-US"/>
          <w14:ligatures w14:val="none"/>
        </w:rPr>
        <w:t>nothing-at-stake</w:t>
      </w:r>
      <w:r w:rsidRPr="00DF00B0">
        <w:rPr>
          <w:rFonts w:ascii="Times New Roman" w:eastAsia="Times New Roman" w:hAnsi="Times New Roman" w:cs="Times New Roman"/>
          <w:kern w:val="0"/>
          <w:lang w:val="en-US"/>
          <w14:ligatures w14:val="none"/>
        </w:rPr>
        <w:t>, </w:t>
      </w:r>
      <w:r w:rsidRPr="00DF00B0">
        <w:rPr>
          <w:rFonts w:ascii="Times New Roman" w:eastAsia="Times New Roman" w:hAnsi="Times New Roman" w:cs="Times New Roman"/>
          <w:b/>
          <w:bCs/>
          <w:kern w:val="0"/>
          <w:lang w:val="en-US"/>
          <w14:ligatures w14:val="none"/>
        </w:rPr>
        <w:t>long-range attacks</w:t>
      </w:r>
      <w:r w:rsidRPr="00DF00B0">
        <w:rPr>
          <w:rFonts w:ascii="Times New Roman" w:eastAsia="Times New Roman" w:hAnsi="Times New Roman" w:cs="Times New Roman"/>
          <w:kern w:val="0"/>
          <w:lang w:val="en-US"/>
          <w14:ligatures w14:val="none"/>
        </w:rPr>
        <w:t>, and </w:t>
      </w:r>
      <w:r w:rsidRPr="00DF00B0">
        <w:rPr>
          <w:rFonts w:ascii="Times New Roman" w:eastAsia="Times New Roman" w:hAnsi="Times New Roman" w:cs="Times New Roman"/>
          <w:b/>
          <w:bCs/>
          <w:kern w:val="0"/>
          <w:lang w:val="en-US"/>
          <w14:ligatures w14:val="none"/>
        </w:rPr>
        <w:t>stake centralization</w:t>
      </w:r>
      <w:r w:rsidRPr="00DF00B0">
        <w:rPr>
          <w:rFonts w:ascii="Times New Roman" w:eastAsia="Times New Roman" w:hAnsi="Times New Roman" w:cs="Times New Roman"/>
          <w:kern w:val="0"/>
          <w:lang w:val="en-US"/>
          <w14:ligatures w14:val="none"/>
        </w:rPr>
        <w:t>. Modern </w:t>
      </w: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designs mitigate these through checkpointing, slashing, and weak subjectivity assumptions. </w:t>
      </w:r>
    </w:p>
    <w:p w14:paraId="730596F8"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systems are vulnerable to </w:t>
      </w:r>
      <w:r w:rsidRPr="00DF00B0">
        <w:rPr>
          <w:rFonts w:ascii="Times New Roman" w:eastAsia="Times New Roman" w:hAnsi="Times New Roman" w:cs="Times New Roman"/>
          <w:b/>
          <w:bCs/>
          <w:kern w:val="0"/>
          <w:lang w:val="en-US"/>
          <w14:ligatures w14:val="none"/>
        </w:rPr>
        <w:t>cartel formation</w:t>
      </w:r>
      <w:r w:rsidRPr="00DF00B0">
        <w:rPr>
          <w:rFonts w:ascii="Times New Roman" w:eastAsia="Times New Roman" w:hAnsi="Times New Roman" w:cs="Times New Roman"/>
          <w:kern w:val="0"/>
          <w:lang w:val="en-US"/>
          <w14:ligatures w14:val="none"/>
        </w:rPr>
        <w:t>, </w:t>
      </w:r>
      <w:r w:rsidRPr="00DF00B0">
        <w:rPr>
          <w:rFonts w:ascii="Times New Roman" w:eastAsia="Times New Roman" w:hAnsi="Times New Roman" w:cs="Times New Roman"/>
          <w:b/>
          <w:bCs/>
          <w:kern w:val="0"/>
          <w:lang w:val="en-US"/>
          <w14:ligatures w14:val="none"/>
        </w:rPr>
        <w:t>vote buying</w:t>
      </w:r>
      <w:r w:rsidRPr="00DF00B0">
        <w:rPr>
          <w:rFonts w:ascii="Times New Roman" w:eastAsia="Times New Roman" w:hAnsi="Times New Roman" w:cs="Times New Roman"/>
          <w:kern w:val="0"/>
          <w:lang w:val="en-US"/>
          <w14:ligatures w14:val="none"/>
        </w:rPr>
        <w:t>, and </w:t>
      </w:r>
      <w:r w:rsidRPr="00DF00B0">
        <w:rPr>
          <w:rFonts w:ascii="Times New Roman" w:eastAsia="Times New Roman" w:hAnsi="Times New Roman" w:cs="Times New Roman"/>
          <w:b/>
          <w:bCs/>
          <w:kern w:val="0"/>
          <w:lang w:val="en-US"/>
          <w14:ligatures w14:val="none"/>
        </w:rPr>
        <w:t>governance capture</w:t>
      </w:r>
      <w:r w:rsidRPr="00DF00B0">
        <w:rPr>
          <w:rFonts w:ascii="Times New Roman" w:eastAsia="Times New Roman" w:hAnsi="Times New Roman" w:cs="Times New Roman"/>
          <w:kern w:val="0"/>
          <w:lang w:val="en-US"/>
          <w14:ligatures w14:val="none"/>
        </w:rPr>
        <w:t>, as a small number of validators can collude to censor transactions or manipulate protocol upgrades. </w:t>
      </w:r>
    </w:p>
    <w:p w14:paraId="59104533"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4C2F44D4"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0B91F3F5"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781AA755"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5545E6B1"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784FD842" w14:textId="77777777" w:rsidR="00DF00B0" w:rsidRPr="00DF00B0" w:rsidRDefault="00DF00B0" w:rsidP="00DF00B0">
      <w:pPr>
        <w:spacing w:after="0" w:line="240" w:lineRule="auto"/>
        <w:textAlignment w:val="baseline"/>
        <w:rPr>
          <w:rFonts w:ascii="Times New Roman" w:eastAsia="Times New Roman" w:hAnsi="Times New Roman" w:cs="Times New Roman"/>
          <w:b/>
          <w:bCs/>
          <w:color w:val="000000"/>
          <w:kern w:val="0"/>
          <w:sz w:val="28"/>
          <w:szCs w:val="28"/>
          <w:lang w:val="en-US"/>
          <w14:ligatures w14:val="none"/>
        </w:rPr>
      </w:pPr>
    </w:p>
    <w:p w14:paraId="387D9EB5" w14:textId="75AFE778"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lastRenderedPageBreak/>
        <w:t>Finality Models</w:t>
      </w:r>
      <w:r w:rsidRPr="00DF00B0">
        <w:rPr>
          <w:rFonts w:ascii="Times New Roman" w:eastAsia="Times New Roman" w:hAnsi="Times New Roman" w:cs="Times New Roman"/>
          <w:color w:val="000000"/>
          <w:kern w:val="0"/>
          <w:sz w:val="28"/>
          <w:szCs w:val="28"/>
          <w:lang w:val="en-US"/>
          <w14:ligatures w14:val="none"/>
        </w:rPr>
        <w:t> </w:t>
      </w:r>
    </w:p>
    <w:p w14:paraId="463E4DE9"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PoW provides </w:t>
      </w:r>
      <w:r w:rsidRPr="00DF00B0">
        <w:rPr>
          <w:rFonts w:ascii="Times New Roman" w:eastAsia="Times New Roman" w:hAnsi="Times New Roman" w:cs="Times New Roman"/>
          <w:b/>
          <w:bCs/>
          <w:kern w:val="0"/>
          <w:lang w:val="en-US"/>
          <w14:ligatures w14:val="none"/>
        </w:rPr>
        <w:t>probabilistic finality</w:t>
      </w:r>
      <w:r w:rsidRPr="00DF00B0">
        <w:rPr>
          <w:rFonts w:ascii="Times New Roman" w:eastAsia="Times New Roman" w:hAnsi="Times New Roman" w:cs="Times New Roman"/>
          <w:kern w:val="0"/>
          <w:lang w:val="en-US"/>
          <w14:ligatures w14:val="none"/>
        </w:rPr>
        <w:t>, meaning that transaction confidence increases over time but is never absolute. </w:t>
      </w:r>
    </w:p>
    <w:p w14:paraId="5F3FBA69"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introduces </w:t>
      </w:r>
      <w:r w:rsidRPr="00DF00B0">
        <w:rPr>
          <w:rFonts w:ascii="Times New Roman" w:eastAsia="Times New Roman" w:hAnsi="Times New Roman" w:cs="Times New Roman"/>
          <w:b/>
          <w:bCs/>
          <w:kern w:val="0"/>
          <w:lang w:val="en-US"/>
          <w14:ligatures w14:val="none"/>
        </w:rPr>
        <w:t>economic finality</w:t>
      </w:r>
      <w:r w:rsidRPr="00DF00B0">
        <w:rPr>
          <w:rFonts w:ascii="Times New Roman" w:eastAsia="Times New Roman" w:hAnsi="Times New Roman" w:cs="Times New Roman"/>
          <w:kern w:val="0"/>
          <w:lang w:val="en-US"/>
          <w14:ligatures w14:val="none"/>
        </w:rPr>
        <w:t>, where finalized blocks cannot be reverted without destroying a significant amount of staked capital. </w:t>
      </w:r>
    </w:p>
    <w:p w14:paraId="2ADF3506"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often achieves </w:t>
      </w:r>
      <w:r w:rsidRPr="00DF00B0">
        <w:rPr>
          <w:rFonts w:ascii="Times New Roman" w:eastAsia="Times New Roman" w:hAnsi="Times New Roman" w:cs="Times New Roman"/>
          <w:b/>
          <w:bCs/>
          <w:kern w:val="0"/>
          <w:lang w:val="en-US"/>
          <w14:ligatures w14:val="none"/>
        </w:rPr>
        <w:t>instant or near-instant finality</w:t>
      </w:r>
      <w:r w:rsidRPr="00DF00B0">
        <w:rPr>
          <w:rFonts w:ascii="Times New Roman" w:eastAsia="Times New Roman" w:hAnsi="Times New Roman" w:cs="Times New Roman"/>
          <w:kern w:val="0"/>
          <w:lang w:val="en-US"/>
          <w14:ligatures w14:val="none"/>
        </w:rPr>
        <w:t>, but this comes from trusted validator sets rather than decentralized consensus. </w:t>
      </w:r>
    </w:p>
    <w:p w14:paraId="5001E9B7"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746FF6B5"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Decentralization Tradeoffs</w:t>
      </w:r>
      <w:r w:rsidRPr="00DF00B0">
        <w:rPr>
          <w:rFonts w:ascii="Times New Roman" w:eastAsia="Times New Roman" w:hAnsi="Times New Roman" w:cs="Times New Roman"/>
          <w:color w:val="000000"/>
          <w:kern w:val="0"/>
          <w:sz w:val="28"/>
          <w:szCs w:val="28"/>
          <w:lang w:val="en-US"/>
          <w14:ligatures w14:val="none"/>
        </w:rPr>
        <w:t> </w:t>
      </w:r>
    </w:p>
    <w:p w14:paraId="065866CF"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PoW favors decentralization at the protocol level but often results in hardware and geographic concentration. </w:t>
      </w:r>
    </w:p>
    <w:p w14:paraId="086CB9A4"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lowers participation barriers but risks wealth concentration. </w:t>
      </w:r>
    </w:p>
    <w:p w14:paraId="4E1A8306"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intentionally limits validator count, trading decentralization for performance and governance simplicity. </w:t>
      </w:r>
    </w:p>
    <w:p w14:paraId="6A214AB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1A3CC1B3"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Economic Incentives</w:t>
      </w:r>
      <w:r w:rsidRPr="00DF00B0">
        <w:rPr>
          <w:rFonts w:ascii="Times New Roman" w:eastAsia="Times New Roman" w:hAnsi="Times New Roman" w:cs="Times New Roman"/>
          <w:color w:val="000000"/>
          <w:kern w:val="0"/>
          <w:sz w:val="28"/>
          <w:szCs w:val="28"/>
          <w:lang w:val="en-US"/>
          <w14:ligatures w14:val="none"/>
        </w:rPr>
        <w:t> </w:t>
      </w:r>
    </w:p>
    <w:p w14:paraId="27DFBABC"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PoW miners are rewarded for expending resources. </w:t>
      </w:r>
    </w:p>
    <w:p w14:paraId="4D0B7572"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validators are rewarded for honest participation and punished for misbehavior. </w:t>
      </w:r>
    </w:p>
    <w:p w14:paraId="4BA56444"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validators are incentivized through governance rewards and political legitimacy. </w:t>
      </w:r>
    </w:p>
    <w:p w14:paraId="230453FB"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 </w:t>
      </w:r>
    </w:p>
    <w:p w14:paraId="78167E66" w14:textId="77777777" w:rsidR="00DF00B0" w:rsidRPr="00DF00B0" w:rsidRDefault="00DF00B0" w:rsidP="00DF00B0">
      <w:pPr>
        <w:spacing w:after="0" w:line="240" w:lineRule="auto"/>
        <w:textAlignment w:val="baseline"/>
        <w:rPr>
          <w:rFonts w:ascii="Times New Roman" w:eastAsia="Times New Roman" w:hAnsi="Times New Roman" w:cs="Times New Roman"/>
          <w:color w:val="0F4761"/>
          <w:kern w:val="0"/>
          <w:sz w:val="18"/>
          <w:szCs w:val="18"/>
          <w:lang w:val="en-US"/>
          <w14:ligatures w14:val="none"/>
        </w:rPr>
      </w:pPr>
      <w:r w:rsidRPr="00DF00B0">
        <w:rPr>
          <w:rFonts w:ascii="Times New Roman" w:eastAsia="Times New Roman" w:hAnsi="Times New Roman" w:cs="Times New Roman"/>
          <w:b/>
          <w:bCs/>
          <w:color w:val="000000"/>
          <w:kern w:val="0"/>
          <w:sz w:val="28"/>
          <w:szCs w:val="28"/>
          <w:lang w:val="en-US"/>
          <w14:ligatures w14:val="none"/>
        </w:rPr>
        <w:t>Hardware Requirements</w:t>
      </w:r>
      <w:r w:rsidRPr="00DF00B0">
        <w:rPr>
          <w:rFonts w:ascii="Times New Roman" w:eastAsia="Times New Roman" w:hAnsi="Times New Roman" w:cs="Times New Roman"/>
          <w:color w:val="000000"/>
          <w:kern w:val="0"/>
          <w:sz w:val="28"/>
          <w:szCs w:val="28"/>
          <w:lang w:val="en-US"/>
          <w14:ligatures w14:val="none"/>
        </w:rPr>
        <w:t> </w:t>
      </w:r>
    </w:p>
    <w:p w14:paraId="11FC146E"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r w:rsidRPr="00DF00B0">
        <w:rPr>
          <w:rFonts w:ascii="Times New Roman" w:eastAsia="Times New Roman" w:hAnsi="Times New Roman" w:cs="Times New Roman"/>
          <w:kern w:val="0"/>
          <w:lang w:val="en-US"/>
          <w14:ligatures w14:val="none"/>
        </w:rPr>
        <w:t>PoW requires specialized hardware (ASICs or GPUs). </w:t>
      </w:r>
    </w:p>
    <w:p w14:paraId="0EA87FBA" w14:textId="77777777" w:rsidR="00DF00B0" w:rsidRPr="00DF00B0" w:rsidRDefault="00DF00B0" w:rsidP="00DF00B0">
      <w:pPr>
        <w:spacing w:after="0" w:line="240" w:lineRule="auto"/>
        <w:textAlignment w:val="baseline"/>
        <w:rPr>
          <w:rFonts w:ascii="Times New Roman" w:eastAsia="Times New Roman" w:hAnsi="Times New Roman" w:cs="Times New Roman"/>
          <w:kern w:val="0"/>
          <w:sz w:val="18"/>
          <w:szCs w:val="18"/>
          <w:lang w:val="en-US"/>
          <w14:ligatures w14:val="none"/>
        </w:rPr>
      </w:pPr>
      <w:proofErr w:type="spellStart"/>
      <w:r w:rsidRPr="00DF00B0">
        <w:rPr>
          <w:rFonts w:ascii="Times New Roman" w:eastAsia="Times New Roman" w:hAnsi="Times New Roman" w:cs="Times New Roman"/>
          <w:kern w:val="0"/>
          <w:lang w:val="en-US"/>
          <w14:ligatures w14:val="none"/>
        </w:rPr>
        <w:t>PoS</w:t>
      </w:r>
      <w:proofErr w:type="spellEnd"/>
      <w:r w:rsidRPr="00DF00B0">
        <w:rPr>
          <w:rFonts w:ascii="Times New Roman" w:eastAsia="Times New Roman" w:hAnsi="Times New Roman" w:cs="Times New Roman"/>
          <w:kern w:val="0"/>
          <w:lang w:val="en-US"/>
          <w14:ligatures w14:val="none"/>
        </w:rPr>
        <w:t> and </w:t>
      </w:r>
      <w:proofErr w:type="spellStart"/>
      <w:r w:rsidRPr="00DF00B0">
        <w:rPr>
          <w:rFonts w:ascii="Times New Roman" w:eastAsia="Times New Roman" w:hAnsi="Times New Roman" w:cs="Times New Roman"/>
          <w:kern w:val="0"/>
          <w:lang w:val="en-US"/>
          <w14:ligatures w14:val="none"/>
        </w:rPr>
        <w:t>DPoS</w:t>
      </w:r>
      <w:proofErr w:type="spellEnd"/>
      <w:r w:rsidRPr="00DF00B0">
        <w:rPr>
          <w:rFonts w:ascii="Times New Roman" w:eastAsia="Times New Roman" w:hAnsi="Times New Roman" w:cs="Times New Roman"/>
          <w:kern w:val="0"/>
          <w:lang w:val="en-US"/>
          <w14:ligatures w14:val="none"/>
        </w:rPr>
        <w:t> can run on commodity hardware, improving accessibility. </w:t>
      </w:r>
    </w:p>
    <w:p w14:paraId="48AF5D43" w14:textId="77777777" w:rsidR="00DF00B0" w:rsidRPr="00DF00B0" w:rsidRDefault="00DF00B0">
      <w:pPr>
        <w:rPr>
          <w:rFonts w:ascii="Times New Roman" w:hAnsi="Times New Roman" w:cs="Times New Roman"/>
        </w:rPr>
      </w:pPr>
    </w:p>
    <w:sectPr w:rsidR="00DF00B0" w:rsidRPr="00DF00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6A6"/>
    <w:multiLevelType w:val="multilevel"/>
    <w:tmpl w:val="87D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24496"/>
    <w:multiLevelType w:val="multilevel"/>
    <w:tmpl w:val="E01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04939"/>
    <w:multiLevelType w:val="multilevel"/>
    <w:tmpl w:val="8C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4728B"/>
    <w:multiLevelType w:val="multilevel"/>
    <w:tmpl w:val="017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35044"/>
    <w:multiLevelType w:val="multilevel"/>
    <w:tmpl w:val="26F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CF21EB"/>
    <w:multiLevelType w:val="multilevel"/>
    <w:tmpl w:val="CB5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4221B2"/>
    <w:multiLevelType w:val="multilevel"/>
    <w:tmpl w:val="AE4AEE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243EB"/>
    <w:multiLevelType w:val="multilevel"/>
    <w:tmpl w:val="9E302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33172"/>
    <w:multiLevelType w:val="multilevel"/>
    <w:tmpl w:val="311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2F718B"/>
    <w:multiLevelType w:val="multilevel"/>
    <w:tmpl w:val="4B2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9A67F1"/>
    <w:multiLevelType w:val="multilevel"/>
    <w:tmpl w:val="A14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2713D1"/>
    <w:multiLevelType w:val="multilevel"/>
    <w:tmpl w:val="CE181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756C9"/>
    <w:multiLevelType w:val="multilevel"/>
    <w:tmpl w:val="4F1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E20EB7"/>
    <w:multiLevelType w:val="multilevel"/>
    <w:tmpl w:val="525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C61D33"/>
    <w:multiLevelType w:val="multilevel"/>
    <w:tmpl w:val="C65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F161E8"/>
    <w:multiLevelType w:val="multilevel"/>
    <w:tmpl w:val="9812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201E75"/>
    <w:multiLevelType w:val="multilevel"/>
    <w:tmpl w:val="318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FC5629"/>
    <w:multiLevelType w:val="multilevel"/>
    <w:tmpl w:val="573E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2C0570"/>
    <w:multiLevelType w:val="multilevel"/>
    <w:tmpl w:val="A5B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A131AB"/>
    <w:multiLevelType w:val="multilevel"/>
    <w:tmpl w:val="790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FA4ED4"/>
    <w:multiLevelType w:val="multilevel"/>
    <w:tmpl w:val="C10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B90675"/>
    <w:multiLevelType w:val="multilevel"/>
    <w:tmpl w:val="E64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426F9E"/>
    <w:multiLevelType w:val="multilevel"/>
    <w:tmpl w:val="C3CC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F818A3"/>
    <w:multiLevelType w:val="multilevel"/>
    <w:tmpl w:val="A3D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956120">
    <w:abstractNumId w:val="13"/>
  </w:num>
  <w:num w:numId="2" w16cid:durableId="338313578">
    <w:abstractNumId w:val="21"/>
  </w:num>
  <w:num w:numId="3" w16cid:durableId="801926735">
    <w:abstractNumId w:val="8"/>
  </w:num>
  <w:num w:numId="4" w16cid:durableId="2056388952">
    <w:abstractNumId w:val="2"/>
  </w:num>
  <w:num w:numId="5" w16cid:durableId="1625695096">
    <w:abstractNumId w:val="9"/>
  </w:num>
  <w:num w:numId="6" w16cid:durableId="1032613272">
    <w:abstractNumId w:val="17"/>
  </w:num>
  <w:num w:numId="7" w16cid:durableId="727384064">
    <w:abstractNumId w:val="7"/>
  </w:num>
  <w:num w:numId="8" w16cid:durableId="674260128">
    <w:abstractNumId w:val="11"/>
  </w:num>
  <w:num w:numId="9" w16cid:durableId="613487734">
    <w:abstractNumId w:val="6"/>
  </w:num>
  <w:num w:numId="10" w16cid:durableId="1411736882">
    <w:abstractNumId w:val="5"/>
  </w:num>
  <w:num w:numId="11" w16cid:durableId="1838645081">
    <w:abstractNumId w:val="1"/>
  </w:num>
  <w:num w:numId="12" w16cid:durableId="988705699">
    <w:abstractNumId w:val="12"/>
  </w:num>
  <w:num w:numId="13" w16cid:durableId="1870020474">
    <w:abstractNumId w:val="22"/>
  </w:num>
  <w:num w:numId="14" w16cid:durableId="2047293373">
    <w:abstractNumId w:val="16"/>
  </w:num>
  <w:num w:numId="15" w16cid:durableId="798455641">
    <w:abstractNumId w:val="0"/>
  </w:num>
  <w:num w:numId="16" w16cid:durableId="1827555219">
    <w:abstractNumId w:val="18"/>
  </w:num>
  <w:num w:numId="17" w16cid:durableId="1314333370">
    <w:abstractNumId w:val="4"/>
  </w:num>
  <w:num w:numId="18" w16cid:durableId="109008209">
    <w:abstractNumId w:val="19"/>
  </w:num>
  <w:num w:numId="19" w16cid:durableId="2031951205">
    <w:abstractNumId w:val="10"/>
  </w:num>
  <w:num w:numId="20" w16cid:durableId="1182433080">
    <w:abstractNumId w:val="15"/>
  </w:num>
  <w:num w:numId="21" w16cid:durableId="387997932">
    <w:abstractNumId w:val="14"/>
  </w:num>
  <w:num w:numId="22" w16cid:durableId="970287233">
    <w:abstractNumId w:val="3"/>
  </w:num>
  <w:num w:numId="23" w16cid:durableId="1477606497">
    <w:abstractNumId w:val="23"/>
  </w:num>
  <w:num w:numId="24" w16cid:durableId="13956190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B0"/>
    <w:rsid w:val="00DF00B0"/>
    <w:rsid w:val="00FF0A62"/>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0FE11E84"/>
  <w15:chartTrackingRefBased/>
  <w15:docId w15:val="{5B560A0B-A70D-7640-A677-9F11CF10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0B0"/>
    <w:rPr>
      <w:rFonts w:eastAsiaTheme="majorEastAsia" w:cstheme="majorBidi"/>
      <w:color w:val="272727" w:themeColor="text1" w:themeTint="D8"/>
    </w:rPr>
  </w:style>
  <w:style w:type="paragraph" w:styleId="Title">
    <w:name w:val="Title"/>
    <w:basedOn w:val="Normal"/>
    <w:next w:val="Normal"/>
    <w:link w:val="TitleChar"/>
    <w:uiPriority w:val="10"/>
    <w:qFormat/>
    <w:rsid w:val="00DF0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0B0"/>
    <w:pPr>
      <w:spacing w:before="160"/>
      <w:jc w:val="center"/>
    </w:pPr>
    <w:rPr>
      <w:i/>
      <w:iCs/>
      <w:color w:val="404040" w:themeColor="text1" w:themeTint="BF"/>
    </w:rPr>
  </w:style>
  <w:style w:type="character" w:customStyle="1" w:styleId="QuoteChar">
    <w:name w:val="Quote Char"/>
    <w:basedOn w:val="DefaultParagraphFont"/>
    <w:link w:val="Quote"/>
    <w:uiPriority w:val="29"/>
    <w:rsid w:val="00DF00B0"/>
    <w:rPr>
      <w:i/>
      <w:iCs/>
      <w:color w:val="404040" w:themeColor="text1" w:themeTint="BF"/>
    </w:rPr>
  </w:style>
  <w:style w:type="paragraph" w:styleId="ListParagraph">
    <w:name w:val="List Paragraph"/>
    <w:basedOn w:val="Normal"/>
    <w:uiPriority w:val="34"/>
    <w:qFormat/>
    <w:rsid w:val="00DF00B0"/>
    <w:pPr>
      <w:ind w:left="720"/>
      <w:contextualSpacing/>
    </w:pPr>
  </w:style>
  <w:style w:type="character" w:styleId="IntenseEmphasis">
    <w:name w:val="Intense Emphasis"/>
    <w:basedOn w:val="DefaultParagraphFont"/>
    <w:uiPriority w:val="21"/>
    <w:qFormat/>
    <w:rsid w:val="00DF00B0"/>
    <w:rPr>
      <w:i/>
      <w:iCs/>
      <w:color w:val="0F4761" w:themeColor="accent1" w:themeShade="BF"/>
    </w:rPr>
  </w:style>
  <w:style w:type="paragraph" w:styleId="IntenseQuote">
    <w:name w:val="Intense Quote"/>
    <w:basedOn w:val="Normal"/>
    <w:next w:val="Normal"/>
    <w:link w:val="IntenseQuoteChar"/>
    <w:uiPriority w:val="30"/>
    <w:qFormat/>
    <w:rsid w:val="00DF0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0B0"/>
    <w:rPr>
      <w:i/>
      <w:iCs/>
      <w:color w:val="0F4761" w:themeColor="accent1" w:themeShade="BF"/>
    </w:rPr>
  </w:style>
  <w:style w:type="character" w:styleId="IntenseReference">
    <w:name w:val="Intense Reference"/>
    <w:basedOn w:val="DefaultParagraphFont"/>
    <w:uiPriority w:val="32"/>
    <w:qFormat/>
    <w:rsid w:val="00DF00B0"/>
    <w:rPr>
      <w:b/>
      <w:bCs/>
      <w:smallCaps/>
      <w:color w:val="0F4761" w:themeColor="accent1" w:themeShade="BF"/>
      <w:spacing w:val="5"/>
    </w:rPr>
  </w:style>
  <w:style w:type="paragraph" w:customStyle="1" w:styleId="paragraph">
    <w:name w:val="paragraph"/>
    <w:basedOn w:val="Normal"/>
    <w:rsid w:val="00DF00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F00B0"/>
  </w:style>
  <w:style w:type="character" w:customStyle="1" w:styleId="eop">
    <w:name w:val="eop"/>
    <w:basedOn w:val="DefaultParagraphFont"/>
    <w:rsid w:val="00DF00B0"/>
  </w:style>
  <w:style w:type="character" w:customStyle="1" w:styleId="wacimagecontainer">
    <w:name w:val="wacimagecontainer"/>
    <w:basedOn w:val="DefaultParagraphFont"/>
    <w:rsid w:val="00DF00B0"/>
  </w:style>
  <w:style w:type="character" w:customStyle="1" w:styleId="apple-converted-space">
    <w:name w:val="apple-converted-space"/>
    <w:basedOn w:val="DefaultParagraphFont"/>
    <w:rsid w:val="00DF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1468</Words>
  <Characters>8809</Characters>
  <Application>Microsoft Office Word</Application>
  <DocSecurity>0</DocSecurity>
  <Lines>220</Lines>
  <Paragraphs>151</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Mirzhan Myssyrgaliyev</dc:creator>
  <cp:keywords/>
  <dc:description/>
  <cp:lastModifiedBy>Mirzhan Myssyrgaliyev</cp:lastModifiedBy>
  <cp:revision>1</cp:revision>
  <dcterms:created xsi:type="dcterms:W3CDTF">2026-01-18T17:24:00Z</dcterms:created>
  <dcterms:modified xsi:type="dcterms:W3CDTF">2026-01-18T17:28:00Z</dcterms:modified>
</cp:coreProperties>
</file>