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ru-RU"/>
        </w:rPr>
        <w:t xml:space="preserve">Описание </w:t>
      </w:r>
      <w:r>
        <w:rPr>
          <w:rFonts w:ascii="Arial" w:hAnsi="Arial" w:hint="default"/>
          <w:rtl w:val="0"/>
          <w:lang w:val="ru-RU"/>
        </w:rPr>
        <w:t>сущности</w:t>
      </w:r>
      <w:r>
        <w:rPr>
          <w:rFonts w:ascii="Arial" w:hAnsi="Arial" w:hint="default"/>
          <w:rtl w:val="0"/>
          <w:lang w:val="fr-FR"/>
        </w:rPr>
        <w:t xml:space="preserve"> «</w:t>
      </w:r>
      <w:r>
        <w:rPr>
          <w:rFonts w:ascii="Arial" w:hAnsi="Arial" w:hint="default"/>
          <w:rtl w:val="0"/>
          <w:lang w:val="ru-RU"/>
        </w:rPr>
        <w:t>Слоты услуг</w:t>
      </w:r>
      <w:r>
        <w:rPr>
          <w:rFonts w:ascii="Arial" w:hAnsi="Arial" w:hint="default"/>
          <w:rtl w:val="0"/>
          <w:lang w:val="it-IT"/>
        </w:rPr>
        <w:t>»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ru-RU"/>
        </w:rPr>
        <w:t>Назначение</w:t>
      </w:r>
      <w:r>
        <w:rPr>
          <w:rFonts w:ascii="Arial" w:hAnsi="Arial"/>
          <w:rtl w:val="0"/>
        </w:rPr>
        <w:t xml:space="preserve">: </w:t>
      </w:r>
      <w:r>
        <w:rPr>
          <w:rFonts w:ascii="Arial" w:hAnsi="Arial" w:hint="default"/>
          <w:rtl w:val="0"/>
          <w:lang w:val="ru-RU"/>
        </w:rPr>
        <w:t xml:space="preserve">Объект предназначен для хранения информации о временных интервалах </w:t>
      </w:r>
      <w:r>
        <w:rPr>
          <w:rFonts w:ascii="Arial" w:hAnsi="Arial"/>
          <w:rtl w:val="0"/>
        </w:rPr>
        <w:t>(</w:t>
      </w:r>
      <w:r>
        <w:rPr>
          <w:rFonts w:ascii="Arial" w:hAnsi="Arial" w:hint="default"/>
          <w:rtl w:val="0"/>
        </w:rPr>
        <w:t>слотах</w:t>
      </w:r>
      <w:r>
        <w:rPr>
          <w:rFonts w:ascii="Arial" w:hAnsi="Arial"/>
          <w:rtl w:val="0"/>
        </w:rPr>
        <w:t xml:space="preserve">) </w:t>
      </w:r>
      <w:r>
        <w:rPr>
          <w:rFonts w:ascii="Arial" w:hAnsi="Arial" w:hint="default"/>
          <w:rtl w:val="0"/>
        </w:rPr>
        <w:t>для оказания услуг мастерами</w:t>
      </w:r>
      <w:r>
        <w:rPr>
          <w:rFonts w:ascii="Arial" w:hAnsi="Arial"/>
          <w:rtl w:val="0"/>
        </w:rPr>
        <w:t>.</w:t>
      </w:r>
      <w:r>
        <w:rPr>
          <w:rFonts w:ascii="Arial" w:hAnsi="Arial"/>
          <w:rtl w:val="0"/>
          <w:lang w:val="en-US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ru-RU"/>
        </w:rPr>
        <w:t xml:space="preserve">Используется для формирования расписания </w:t>
      </w:r>
      <w:r>
        <w:rPr>
          <w:rFonts w:ascii="Arial" w:hAnsi="Arial"/>
          <w:rtl w:val="0"/>
        </w:rPr>
        <w:t xml:space="preserve">(UC02) </w:t>
      </w:r>
      <w:r>
        <w:rPr>
          <w:rFonts w:ascii="Arial" w:hAnsi="Arial" w:hint="default"/>
          <w:rtl w:val="0"/>
          <w:lang w:val="ru-RU"/>
        </w:rPr>
        <w:t xml:space="preserve">и бронирования клиентами </w:t>
      </w:r>
      <w:r>
        <w:rPr>
          <w:rFonts w:ascii="Arial" w:hAnsi="Arial"/>
          <w:rtl w:val="0"/>
        </w:rPr>
        <w:t>(UC03).</w:t>
      </w:r>
      <w:r>
        <w:rPr>
          <w:rFonts w:ascii="Arial" w:hAnsi="Arial"/>
          <w:rtl w:val="0"/>
          <w:lang w:val="en-US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ru-RU"/>
        </w:rPr>
        <w:t xml:space="preserve">Каждый слот длится </w:t>
      </w:r>
      <w:r>
        <w:rPr>
          <w:rFonts w:ascii="Arial" w:hAnsi="Arial"/>
          <w:rtl w:val="0"/>
          <w:lang w:val="ru-RU"/>
        </w:rPr>
        <w:t xml:space="preserve">1 </w:t>
      </w:r>
      <w:r>
        <w:rPr>
          <w:rFonts w:ascii="Arial" w:hAnsi="Arial" w:hint="default"/>
          <w:rtl w:val="0"/>
          <w:lang w:val="ru-RU"/>
        </w:rPr>
        <w:t>час и имеет фиксированное время начала</w:t>
      </w:r>
      <w:r>
        <w:rPr>
          <w:rFonts w:ascii="Arial" w:hAnsi="Arial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03"/>
        <w:gridCol w:w="1204"/>
        <w:gridCol w:w="1204"/>
        <w:gridCol w:w="1204"/>
        <w:gridCol w:w="1204"/>
        <w:gridCol w:w="762"/>
        <w:gridCol w:w="690"/>
        <w:gridCol w:w="2159"/>
      </w:tblGrid>
      <w:tr>
        <w:tblPrEx>
          <w:shd w:val="clear" w:color="auto" w:fill="bdc0bf"/>
        </w:tblPrEx>
        <w:trPr>
          <w:trHeight w:val="1445" w:hRule="atLeast"/>
          <w:tblHeader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Наименование атрибута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Мнемоника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Ключ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Тип атрибута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Обязательность</w:t>
            </w:r>
          </w:p>
        </w:tc>
        <w:tc>
          <w:tcPr>
            <w:tcW w:type="dxa" w:w="7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Значение по умолчанию</w:t>
            </w:r>
          </w:p>
        </w:tc>
        <w:tc>
          <w:tcPr>
            <w:tcW w:type="dxa" w:w="6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Комментарий</w:t>
            </w:r>
          </w:p>
        </w:tc>
        <w:tc>
          <w:tcPr>
            <w:tcW w:type="dxa" w:w="2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Комментарий</w:t>
            </w:r>
          </w:p>
        </w:tc>
      </w:tr>
      <w:tr>
        <w:tblPrEx>
          <w:shd w:val="clear" w:color="auto" w:fill="auto"/>
        </w:tblPrEx>
        <w:trPr>
          <w:trHeight w:val="725" w:hRule="atLeast"/>
        </w:trPr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Идентификатор записи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slot_id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Первичный </w:t>
            </w:r>
            <w:r>
              <w:rPr>
                <w:rFonts w:ascii="Helvetica Neue" w:cs="Arial Unicode MS" w:hAnsi="Helvetica Neue" w:eastAsia="Arial Unicode MS"/>
                <w:rtl w:val="0"/>
              </w:rPr>
              <w:t>(PK)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INTEGER</w:t>
            </w:r>
          </w:p>
        </w:tc>
        <w:tc>
          <w:tcPr>
            <w:tcW w:type="dxa" w:w="120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76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68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215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Уникальный идентификатор сервисного слота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Дата слота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slot_date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DATE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7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6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2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Дата предоставления услуги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Время начала слота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start_time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TIME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7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6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2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Время начала слота 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длительность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1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час</w:t>
            </w:r>
            <w:r>
              <w:rPr>
                <w:rFonts w:ascii="Helvetica Neue" w:cs="Arial Unicode MS" w:hAnsi="Helvetica Neue" w:eastAsia="Arial Unicode MS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Идентификатор сотрудника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employee_id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Внешний </w:t>
            </w:r>
            <w:r>
              <w:rPr>
                <w:rFonts w:ascii="Helvetica Neue" w:cs="Arial Unicode MS" w:hAnsi="Helvetica Neue" w:eastAsia="Arial Unicode MS"/>
                <w:rtl w:val="0"/>
              </w:rPr>
              <w:t>(FK)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INTEGER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7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6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2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Ссылка на таблицу “сотрудники”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Times Roman" w:hAnsi="Times Roman" w:hint="default"/>
                <w:rtl w:val="0"/>
              </w:rPr>
              <w:t>Идентификатор клиента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client_id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Внешний </w:t>
            </w:r>
            <w:r>
              <w:rPr>
                <w:rFonts w:ascii="Helvetica Neue" w:cs="Arial Unicode MS" w:hAnsi="Helvetica Neue" w:eastAsia="Arial Unicode MS"/>
                <w:rtl w:val="0"/>
              </w:rPr>
              <w:t>(FK)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INTEGER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Нет</w:t>
            </w:r>
          </w:p>
        </w:tc>
        <w:tc>
          <w:tcPr>
            <w:tcW w:type="dxa" w:w="7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NULL</w:t>
            </w:r>
          </w:p>
        </w:tc>
        <w:tc>
          <w:tcPr>
            <w:tcW w:type="dxa" w:w="6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2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Ссылка на таблицу “Клиенты”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NULL -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если слот свободен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Times Roman" w:hAnsi="Times Roman" w:hint="default"/>
                <w:rtl w:val="0"/>
              </w:rPr>
              <w:t>Идентификатор услуги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Times Roman" w:hAnsi="Times Roman"/>
                <w:rtl w:val="0"/>
              </w:rPr>
              <w:t>service_id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Внешний </w:t>
            </w:r>
            <w:r>
              <w:rPr>
                <w:rFonts w:ascii="Helvetica Neue" w:cs="Arial Unicode MS" w:hAnsi="Helvetica Neue" w:eastAsia="Arial Unicode MS"/>
                <w:rtl w:val="0"/>
              </w:rPr>
              <w:t>(FK)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INTEGER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Нет</w:t>
            </w:r>
          </w:p>
        </w:tc>
        <w:tc>
          <w:tcPr>
            <w:tcW w:type="dxa" w:w="7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NULL</w:t>
            </w:r>
          </w:p>
        </w:tc>
        <w:tc>
          <w:tcPr>
            <w:tcW w:type="dxa" w:w="6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2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Заполняется при бронировании услуги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Times Roman" w:hAnsi="Times Roman" w:hint="default"/>
                <w:rtl w:val="0"/>
              </w:rPr>
              <w:t>Статус слота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Times Roman" w:hAnsi="Times Roman"/>
                <w:rtl w:val="0"/>
              </w:rPr>
              <w:t>status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VARCHAR</w:t>
            </w:r>
          </w:p>
        </w:tc>
        <w:tc>
          <w:tcPr>
            <w:tcW w:type="dxa" w:w="1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Да</w:t>
            </w:r>
          </w:p>
        </w:tc>
        <w:tc>
          <w:tcPr>
            <w:tcW w:type="dxa" w:w="7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Free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</w:p>
        </w:tc>
        <w:tc>
          <w:tcPr>
            <w:tcW w:type="dxa" w:w="6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  <w:tc>
          <w:tcPr>
            <w:tcW w:type="dxa" w:w="2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Статус слота</w:t>
            </w:r>
            <w:r>
              <w:rPr>
                <w:rFonts w:ascii="Helvetica Neue" w:cs="Arial Unicode MS" w:hAnsi="Helvetica Neue" w:eastAsia="Arial Unicode MS"/>
                <w:rtl w:val="0"/>
              </w:rPr>
              <w:t>: free, booked, completed, cancelled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rial" w:cs="Arial" w:hAnsi="Arial" w:eastAsia="Arial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Arial" w:cs="Arial" w:hAnsi="Arial" w:eastAsia="Arial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