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 A : </w:t>
      </w:r>
      <w:r w:rsidDel="00000000" w:rsidR="00000000" w:rsidRPr="00000000">
        <w:rPr>
          <w:rtl w:val="0"/>
        </w:rPr>
        <w:t xml:space="preserve">app:layout_constraintBottom_toTopOf="@+id/button_count" , app:layout_constraintTop_toBottomOf="@+id/button_toast"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A : app:layout_constraintLeft_toLeftOf="parent"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A : public void callMethod(View view)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11">
      <w:pPr>
        <w:ind w:left="0" w:firstLine="0"/>
        <w:rPr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rtl w:val="0"/>
        </w:rPr>
        <w:t xml:space="preserve">  A : Use the view parameter that is passed to the click handler with </w:t>
      </w:r>
      <w:hyperlink r:id="rId6">
        <w:r w:rsidDel="00000000" w:rsidR="00000000" w:rsidRPr="00000000">
          <w:rPr>
            <w:rtl w:val="0"/>
          </w:rPr>
          <w:t xml:space="preserve">setBackgroundColor()</w:t>
        </w:r>
      </w:hyperlink>
      <w:r w:rsidDel="00000000" w:rsidR="00000000" w:rsidRPr="00000000">
        <w:rPr>
          <w:rtl w:val="0"/>
        </w:rPr>
        <w:t xml:space="preserve">: view.setBackgroundColor()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android.com/reference/android/view/View.html#setBackgroundColor(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