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泳道图</w:t>
      </w:r>
    </w:p>
    <w:p>
      <w:r>
        <w:drawing>
          <wp:inline distT="0" distB="0" distL="114300" distR="114300">
            <wp:extent cx="3429000" cy="2567305"/>
            <wp:effectExtent l="0" t="0" r="0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67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流程图</w:t>
      </w:r>
    </w:p>
    <w:p>
      <w:r>
        <w:drawing>
          <wp:inline distT="0" distB="0" distL="114300" distR="114300">
            <wp:extent cx="5271135" cy="4110990"/>
            <wp:effectExtent l="0" t="0" r="1206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10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UML</w:t>
      </w:r>
      <w:bookmarkStart w:id="0" w:name="_GoBack"/>
      <w:bookmarkEnd w:id="0"/>
      <w:r>
        <w:rPr>
          <w:rFonts w:hint="eastAsia"/>
          <w:lang w:val="en-US" w:eastAsia="zh-Hans"/>
        </w:rPr>
        <w:t>时序图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69865" cy="3406140"/>
            <wp:effectExtent l="0" t="0" r="13335" b="228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思维导图</w:t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DBE74061"/>
    <w:rsid w:val="F7CF2176"/>
    <w:rsid w:val="FFEDA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2020-10-15T20:46:38Z</dcterms:created>
  <dc:creator>Data</dc:creator>
  <cp:lastModifiedBy>yubo</cp:lastModifiedBy>
  <dcterms:modified xsi:type="dcterms:W3CDTF">2020-10-15T21:28:14Z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