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Centos7下面安装最新的mycat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在官网下载安装包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"http://dl.mycat.io/1.6.6.1/"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http://dl.mycat.io/1.6.6.1/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#wget http://dl.mycat.io/1.6.6.1/Mycat-server-1.6.6.1-release-20181031195535-linux.tar.gz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解压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tar -zxvf Mycat-server-1.6.6.1-release-20181031195535-linux.tar.gz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配置schema.xml</w:t>
      </w:r>
    </w:p>
    <w:p>
      <w:r>
        <w:drawing>
          <wp:inline distT="0" distB="0" distL="114300" distR="114300">
            <wp:extent cx="5268595" cy="2303145"/>
            <wp:effectExtent l="0" t="0" r="825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0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需要读写分离，需要注意dataHost中的 balance和writeType属性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其中，balance指的负载均衡类型，目前的取值有4种：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balance="0", 不开启读写分离机制，所有读操作都发送到当前可用的writeHost上。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balance="1"，全部的readHost与stand by writeHost参与select语句的负载均衡，简单的说，当双主双从模式(M1-&gt;S1，M2-&gt;S2，并且M1与 M2互为主备)，正常情况下，M2,S1,S2都参与select语句的负载均衡。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balance="2"，所有读操作都随机的在writeHost、readhost上分发。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 balance="3"，所有读请求随机的分发到wiriterHost对应的readhost执行，writerHost不负担读压力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switchType指的是切换的模式，目前的取值也有4种：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switchType='-1' 表示不自动切换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switchType='1' 默认值，表示自动切换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switchType='2' 基于MySQL主从同步的状态决定是否切换,心跳语句为 show slave status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 switchType='3'基于MySQL galary cluster的切换机制（适合集群）（1.4.1），心跳语句为 show status like 'wsrep%'。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配置server.xml</w:t>
      </w:r>
    </w:p>
    <w:p>
      <w:r>
        <w:drawing>
          <wp:inline distT="0" distB="0" distL="114300" distR="114300">
            <wp:extent cx="4772025" cy="26193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将mycat的日志级别调为debug，信息更多，方便学习。：</w:t>
      </w:r>
    </w:p>
    <w:p>
      <w:r>
        <w:drawing>
          <wp:inline distT="0" distB="0" distL="114300" distR="114300">
            <wp:extent cx="5273040" cy="3456305"/>
            <wp:effectExtent l="0" t="0" r="3810" b="1079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5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用bin/mycat start启动服务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日志在 logs/mycat.log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MyCat 的默认数据端口为 8066，mycat 通过这个端口接收数据库客户端的访问请求。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管理端口为 9066，用来接收 mycat 监控命令、查询 mycat 运行状况、重新加载配置文件等。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防火墙开启这两个端口：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firewall-cmd --zone=public --add-port=8066/tcp --permanent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firewall-cmd --zone=public --add-port=9066/tcp --permanent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重启防火墙：systemctl restart firewalld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在命令终端通过mycat访问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mysql -uroot -p123456 -h192.168.31.169 -P8066</w:t>
      </w:r>
      <w:r>
        <w:rPr>
          <w:rFonts w:hint="eastAsia"/>
          <w:lang w:val="en-US" w:eastAsia="zh-CN"/>
        </w:rPr>
        <w:t xml:space="preserve"> 来连接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也可以通过sqlyog，Navicat来访问，跟访问mysql一样。</w:t>
      </w:r>
    </w:p>
    <w:p>
      <w:r>
        <w:drawing>
          <wp:inline distT="0" distB="0" distL="114300" distR="114300">
            <wp:extent cx="5271135" cy="1961515"/>
            <wp:effectExtent l="0" t="0" r="571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6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只是左边的表结构不能点开。Mysql的命令基本能用。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到这里，mycat的helloworld就结束了。现在可以开启mycat的学习之路了！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692CFE"/>
    <w:rsid w:val="2CDA3603"/>
    <w:rsid w:val="465C46C4"/>
    <w:rsid w:val="4D8C2473"/>
    <w:rsid w:val="50482A6D"/>
    <w:rsid w:val="58886C2E"/>
    <w:rsid w:val="60E25173"/>
    <w:rsid w:val="74AA52E5"/>
    <w:rsid w:val="77787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Boris</cp:lastModifiedBy>
  <dcterms:modified xsi:type="dcterms:W3CDTF">2019-06-01T13:13:59Z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