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Pr>
        <w:rPr>
          <w:rFonts w:hint="eastAsia"/>
        </w:rPr>
      </w:pPr>
    </w:p>
    <w:p w:rsidR="00F67CC9" w:rsidRDefault="00F67CC9">
      <w:pPr>
        <w:rPr>
          <w:rFonts w:hint="eastAsia"/>
        </w:rPr>
      </w:pPr>
      <w:r>
        <w:rPr>
          <w:rFonts w:hint="eastAsia"/>
        </w:rPr>
        <w:t>导出缓存中的数据</w:t>
      </w:r>
    </w:p>
    <w:p w:rsidR="00F67CC9" w:rsidRPr="00F67CC9" w:rsidRDefault="00F67CC9">
      <w:r w:rsidRPr="00F67CC9">
        <w:t>redis-cli -n 7 keys "AUTH:TOKEN_USER_*" &gt; tokens.txt</w:t>
      </w:r>
    </w:p>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r>
        <w:rPr>
          <w:rFonts w:hint="eastAsia"/>
        </w:rPr>
        <w:t>哨兵模式</w:t>
      </w:r>
      <w:r>
        <w:t>和集群模式</w:t>
      </w:r>
    </w:p>
    <w:p w:rsidR="000F5873" w:rsidRDefault="004608BD">
      <w:hyperlink r:id="rId8" w:history="1">
        <w:r w:rsidR="00A771E0" w:rsidRPr="00D7043F">
          <w:rPr>
            <w:rStyle w:val="a6"/>
          </w:rPr>
          <w:t>https://www.cnblogs.com/ibethfy/p/9965902.html</w:t>
        </w:r>
      </w:hyperlink>
    </w:p>
    <w:p w:rsidR="00A771E0" w:rsidRDefault="004608BD">
      <w:hyperlink r:id="rId9" w:history="1">
        <w:r w:rsidR="00A771E0"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p>
    <w:p w:rsidR="00901E22" w:rsidRDefault="00901E22"/>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info|grep role</w:t>
      </w:r>
    </w:p>
    <w:p w:rsidR="00901E22" w:rsidRDefault="00901E22" w:rsidP="00901E22">
      <w:r>
        <w:t>role:master</w:t>
      </w:r>
    </w:p>
    <w:p w:rsidR="00901E22" w:rsidRDefault="00901E22" w:rsidP="00901E22"/>
    <w:p w:rsidR="00901E22" w:rsidRDefault="00901E22" w:rsidP="00901E22">
      <w:r>
        <w:rPr>
          <w:rFonts w:hint="eastAsia"/>
        </w:rPr>
        <w:t>查看</w:t>
      </w:r>
      <w:r>
        <w:rPr>
          <w:rFonts w:hint="eastAsia"/>
        </w:rPr>
        <w:t>sentinel</w:t>
      </w:r>
      <w:r>
        <w:t>节点信息</w:t>
      </w:r>
    </w:p>
    <w:p w:rsidR="00901E22" w:rsidRDefault="00901E22" w:rsidP="00901E22">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r>
        <w:rPr>
          <w:rFonts w:hint="eastAsia"/>
        </w:rPr>
        <w:t>这样</w:t>
      </w:r>
      <w:r>
        <w:t>就行成了</w:t>
      </w:r>
      <w:r>
        <w:t>redis</w:t>
      </w:r>
      <w:r>
        <w:t>高可用方案</w:t>
      </w:r>
    </w:p>
    <w:p w:rsidR="00307C72" w:rsidRDefault="00307C72"/>
    <w:p w:rsidR="00307C72" w:rsidRDefault="00307C72"/>
    <w:p w:rsidR="00307C72" w:rsidRDefault="00307C72"/>
    <w:p w:rsidR="00307C72" w:rsidRDefault="00307C72"/>
    <w:p w:rsidR="00307C72" w:rsidRDefault="00307C72">
      <w:r>
        <w:t>R</w:t>
      </w:r>
      <w:r>
        <w:rPr>
          <w:rFonts w:hint="eastAsia"/>
        </w:rPr>
        <w:t>edis</w:t>
      </w:r>
      <w:r>
        <w:t>集群</w:t>
      </w:r>
      <w:r>
        <w:rPr>
          <w:rFonts w:hint="eastAsia"/>
        </w:rPr>
        <w:t>搭建</w:t>
      </w:r>
    </w:p>
    <w:p w:rsidR="002D7E2D" w:rsidRDefault="002D7E2D">
      <w:r>
        <w:rPr>
          <w:rFonts w:hint="eastAsia"/>
        </w:rPr>
        <w:t>参考</w:t>
      </w:r>
      <w:r>
        <w:t>文档</w:t>
      </w:r>
      <w:hyperlink r:id="rId10"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r>
        <w:rPr>
          <w:noProof/>
        </w:rP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AD7D18" w:rsidRDefault="00AD7D18"/>
    <w:p w:rsidR="00AD7D18" w:rsidRDefault="00AD7D18">
      <w:r>
        <w:rPr>
          <w:rFonts w:hint="eastAsia"/>
        </w:rPr>
        <w:t>产生</w:t>
      </w:r>
      <w:r>
        <w:rPr>
          <w:rFonts w:hint="eastAsia"/>
        </w:rPr>
        <w:t>6</w:t>
      </w:r>
      <w:r>
        <w:rPr>
          <w:rFonts w:hint="eastAsia"/>
        </w:rPr>
        <w:t>个</w:t>
      </w:r>
      <w:r>
        <w:t>文件</w:t>
      </w:r>
    </w:p>
    <w:p w:rsidR="00A0044F" w:rsidRDefault="00A0044F"/>
    <w:p w:rsidR="00A0044F" w:rsidRDefault="00A0044F">
      <w:r>
        <w:rPr>
          <w:rFonts w:hint="eastAsia"/>
        </w:rPr>
        <w:t>问题：</w:t>
      </w:r>
      <w:r>
        <w:rPr>
          <w:rFonts w:hint="eastAsia"/>
        </w:rPr>
        <w:t xml:space="preserve">redis-cli </w:t>
      </w:r>
      <w:r>
        <w:rPr>
          <w:rFonts w:hint="eastAsia"/>
        </w:rPr>
        <w:t>显示中文</w:t>
      </w:r>
      <w:r>
        <w:rPr>
          <w:rFonts w:hint="eastAsia"/>
        </w:rPr>
        <w:t xml:space="preserve"> </w:t>
      </w:r>
      <w:r w:rsidRPr="00A0044F">
        <w:t>\xe5\xb0\x8f\xe6\x98\x8e\</w:t>
      </w:r>
      <w:r>
        <w:rPr>
          <w:rFonts w:hint="eastAsia"/>
        </w:rPr>
        <w:t xml:space="preserve">  </w:t>
      </w:r>
      <w:r>
        <w:rPr>
          <w:rFonts w:hint="eastAsia"/>
        </w:rPr>
        <w:t>可读性很差</w:t>
      </w:r>
    </w:p>
    <w:p w:rsidR="00A0044F" w:rsidRDefault="00A0044F">
      <w:r>
        <w:rPr>
          <w:rFonts w:hint="eastAsia"/>
        </w:rPr>
        <w:t>解决方法：</w:t>
      </w:r>
      <w:r>
        <w:rPr>
          <w:rFonts w:hint="eastAsia"/>
        </w:rPr>
        <w:t xml:space="preserve">redis-cli --raw </w:t>
      </w:r>
      <w:r>
        <w:rPr>
          <w:rFonts w:hint="eastAsia"/>
        </w:rPr>
        <w:t>连接</w:t>
      </w:r>
      <w:r>
        <w:rPr>
          <w:rFonts w:hint="eastAsia"/>
        </w:rPr>
        <w:t>redis</w:t>
      </w:r>
      <w:r>
        <w:rPr>
          <w:rFonts w:hint="eastAsia"/>
        </w:rPr>
        <w:t>，再查看就是正常的中文了。</w:t>
      </w:r>
    </w:p>
    <w:p w:rsidR="004746BD" w:rsidRDefault="004746BD"/>
    <w:p w:rsidR="004746BD" w:rsidRDefault="004608BD">
      <w:hyperlink r:id="rId12" w:history="1">
        <w:r w:rsidR="004746BD">
          <w:rPr>
            <w:rStyle w:val="a6"/>
          </w:rPr>
          <w:t>https://www.cnblogs.com/superfj/p/9232482.html</w:t>
        </w:r>
      </w:hyperlink>
    </w:p>
    <w:p w:rsidR="00A0044F" w:rsidRDefault="00A0044F"/>
    <w:p w:rsidR="00AD7D18" w:rsidRDefault="00AD7D18">
      <w:r>
        <w:rPr>
          <w:noProof/>
        </w:rPr>
        <w:lastRenderedPageBreak/>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 w:rsidR="00440D08" w:rsidRDefault="002D7E2D">
      <w:r>
        <w:rPr>
          <w:rFonts w:hint="eastAsia"/>
        </w:rPr>
        <w:lastRenderedPageBreak/>
        <w:t>创建</w:t>
      </w:r>
      <w:r>
        <w:t>集群</w:t>
      </w:r>
    </w:p>
    <w:p w:rsidR="002D7E2D" w:rsidRDefault="002D7E2D">
      <w:r>
        <w:rPr>
          <w:noProof/>
        </w:rP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t>–c</w:t>
      </w:r>
      <w:r>
        <w:t>参数</w:t>
      </w:r>
    </w:p>
    <w:p w:rsidR="005A0894" w:rsidRDefault="005A0894"/>
    <w:p w:rsidR="005A0894" w:rsidRDefault="005A0894">
      <w:r>
        <w:rPr>
          <w:noProof/>
        </w:rP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E2B8A" w:rsidRDefault="001E2B8A"/>
    <w:p w:rsidR="00164DB0" w:rsidRDefault="00164DB0">
      <w:r>
        <w:rPr>
          <w:rFonts w:hint="eastAsia"/>
        </w:rPr>
        <w:t>将某些</w:t>
      </w:r>
      <w:r>
        <w:t>节点上的槽分到指定节点</w:t>
      </w:r>
      <w:r w:rsidRPr="00164DB0">
        <w:t>b0da7ee51d1e351e230c775d2f884a782ee811b9</w:t>
      </w:r>
    </w:p>
    <w:p w:rsidR="00164DB0" w:rsidRDefault="00164DB0">
      <w:r>
        <w:rPr>
          <w:noProof/>
        </w:rPr>
        <w:lastRenderedPageBreak/>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8805"/>
                    </a:xfrm>
                    <a:prstGeom prst="rect">
                      <a:avLst/>
                    </a:prstGeom>
                  </pic:spPr>
                </pic:pic>
              </a:graphicData>
            </a:graphic>
          </wp:inline>
        </w:drawing>
      </w:r>
    </w:p>
    <w:p w:rsidR="00164DB0" w:rsidRDefault="00164DB0"/>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96360"/>
                    </a:xfrm>
                    <a:prstGeom prst="rect">
                      <a:avLst/>
                    </a:prstGeom>
                  </pic:spPr>
                </pic:pic>
              </a:graphicData>
            </a:graphic>
          </wp:inline>
        </w:drawing>
      </w:r>
    </w:p>
    <w:p w:rsidR="0089389F" w:rsidRDefault="0089389F"/>
    <w:p w:rsidR="0089389F" w:rsidRDefault="0089389F">
      <w:r>
        <w:rPr>
          <w:rFonts w:hint="eastAsia"/>
        </w:rPr>
        <w:t>集群</w:t>
      </w:r>
      <w:r>
        <w:rPr>
          <w:rFonts w:hint="eastAsia"/>
        </w:rPr>
        <w:t>reshard</w:t>
      </w:r>
      <w:r>
        <w:t>可以不用交互的方式</w:t>
      </w:r>
      <w:r>
        <w:rPr>
          <w:rFonts w:hint="eastAsia"/>
        </w:rPr>
        <w:t>输入</w:t>
      </w:r>
      <w:r>
        <w:t>参数，如下：</w:t>
      </w:r>
    </w:p>
    <w:p w:rsidR="0089389F" w:rsidRPr="0089389F" w:rsidRDefault="0089389F">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3855"/>
                    </a:xfrm>
                    <a:prstGeom prst="rect">
                      <a:avLst/>
                    </a:prstGeom>
                  </pic:spPr>
                </pic:pic>
              </a:graphicData>
            </a:graphic>
          </wp:inline>
        </w:drawing>
      </w:r>
    </w:p>
    <w:p w:rsidR="00930CD6" w:rsidRDefault="00930CD6">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r>
        <w:rPr>
          <w:noProof/>
        </w:rP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01345"/>
                    </a:xfrm>
                    <a:prstGeom prst="rect">
                      <a:avLst/>
                    </a:prstGeom>
                  </pic:spPr>
                </pic:pic>
              </a:graphicData>
            </a:graphic>
          </wp:inline>
        </w:drawing>
      </w:r>
    </w:p>
    <w:p w:rsidR="00194A16" w:rsidRDefault="00194A16"/>
    <w:p w:rsidR="00922A12" w:rsidRDefault="00922A12">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55950"/>
                    </a:xfrm>
                    <a:prstGeom prst="rect">
                      <a:avLst/>
                    </a:prstGeom>
                  </pic:spPr>
                </pic:pic>
              </a:graphicData>
            </a:graphic>
          </wp:inline>
        </w:drawing>
      </w:r>
    </w:p>
    <w:p w:rsidR="00D32140" w:rsidRPr="00D32140" w:rsidRDefault="006535AC">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Default="007A7354">
      <w:r>
        <w:rPr>
          <w:rFonts w:hint="eastAsia"/>
        </w:rPr>
        <w:t>数据</w:t>
      </w:r>
      <w:r>
        <w:t>迁移到</w:t>
      </w:r>
      <w:r>
        <w:t>redis</w:t>
      </w:r>
      <w:r>
        <w:t>集群</w:t>
      </w:r>
      <w:bookmarkStart w:id="0" w:name="_GoBack"/>
      <w:bookmarkEnd w:id="0"/>
    </w:p>
    <w:p w:rsidR="001B7A87" w:rsidRDefault="001B7A87"/>
    <w:p w:rsidR="001B7A87" w:rsidRPr="001B7A87" w:rsidRDefault="001B7A87">
      <w:r>
        <w:rPr>
          <w:rFonts w:hint="eastAsia"/>
        </w:rPr>
        <w:t>redis</w:t>
      </w:r>
      <w:r>
        <w:rPr>
          <w:rFonts w:hint="eastAsia"/>
        </w:rPr>
        <w:t>数据库量大的话，不能用</w:t>
      </w:r>
      <w:r>
        <w:rPr>
          <w:rFonts w:hint="eastAsia"/>
        </w:rPr>
        <w:t>keys</w:t>
      </w:r>
      <w:r>
        <w:rPr>
          <w:rFonts w:hint="eastAsia"/>
        </w:rPr>
        <w:t>来查询数据，特别是线上环境。可以用下面的语句取出部分数据。它是基于游标的，类似</w:t>
      </w:r>
      <w:r>
        <w:rPr>
          <w:rFonts w:hint="eastAsia"/>
        </w:rPr>
        <w:t>mysql</w:t>
      </w:r>
      <w:r>
        <w:rPr>
          <w:rFonts w:hint="eastAsia"/>
        </w:rPr>
        <w:t>的分页查询。</w:t>
      </w:r>
    </w:p>
    <w:p w:rsidR="001B7A87" w:rsidRPr="001B7A87" w:rsidRDefault="001B7A87">
      <w:r w:rsidRPr="001B7A87">
        <w:t>scan 1363968  match AUTH:TOKEN_USER_* count 500</w:t>
      </w:r>
    </w:p>
    <w:sectPr w:rsidR="001B7A87" w:rsidRPr="001B7A87" w:rsidSect="001B42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A63" w:rsidRDefault="000A4A63" w:rsidP="00A243E6">
      <w:r>
        <w:separator/>
      </w:r>
    </w:p>
  </w:endnote>
  <w:endnote w:type="continuationSeparator" w:id="1">
    <w:p w:rsidR="000A4A63" w:rsidRDefault="000A4A63" w:rsidP="00A2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A63" w:rsidRDefault="000A4A63" w:rsidP="00A243E6">
      <w:r>
        <w:separator/>
      </w:r>
    </w:p>
  </w:footnote>
  <w:footnote w:type="continuationSeparator" w:id="1">
    <w:p w:rsidR="000A4A63" w:rsidRDefault="000A4A63" w:rsidP="00A2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3E6"/>
    <w:rsid w:val="000A4A63"/>
    <w:rsid w:val="000F5873"/>
    <w:rsid w:val="00101DC3"/>
    <w:rsid w:val="001359EC"/>
    <w:rsid w:val="00137658"/>
    <w:rsid w:val="00164DB0"/>
    <w:rsid w:val="00194A16"/>
    <w:rsid w:val="001B4203"/>
    <w:rsid w:val="001B7A87"/>
    <w:rsid w:val="001E2B8A"/>
    <w:rsid w:val="00203A07"/>
    <w:rsid w:val="002A7480"/>
    <w:rsid w:val="002C1CCB"/>
    <w:rsid w:val="002D7E2D"/>
    <w:rsid w:val="00307C72"/>
    <w:rsid w:val="004302C6"/>
    <w:rsid w:val="004312F2"/>
    <w:rsid w:val="00437E6F"/>
    <w:rsid w:val="00440D08"/>
    <w:rsid w:val="00460568"/>
    <w:rsid w:val="004608BD"/>
    <w:rsid w:val="004746BD"/>
    <w:rsid w:val="00552CF4"/>
    <w:rsid w:val="005A0894"/>
    <w:rsid w:val="005C0204"/>
    <w:rsid w:val="006535AC"/>
    <w:rsid w:val="006927F2"/>
    <w:rsid w:val="007778D3"/>
    <w:rsid w:val="007A7354"/>
    <w:rsid w:val="007D796E"/>
    <w:rsid w:val="00816921"/>
    <w:rsid w:val="00830F99"/>
    <w:rsid w:val="00860235"/>
    <w:rsid w:val="00885134"/>
    <w:rsid w:val="0089389F"/>
    <w:rsid w:val="00895CF4"/>
    <w:rsid w:val="008A2581"/>
    <w:rsid w:val="008D110C"/>
    <w:rsid w:val="00901E22"/>
    <w:rsid w:val="00915A2B"/>
    <w:rsid w:val="00922A12"/>
    <w:rsid w:val="00930CD6"/>
    <w:rsid w:val="009E396A"/>
    <w:rsid w:val="00A0044F"/>
    <w:rsid w:val="00A243E6"/>
    <w:rsid w:val="00A76D24"/>
    <w:rsid w:val="00A771E0"/>
    <w:rsid w:val="00AD7D18"/>
    <w:rsid w:val="00AE63CC"/>
    <w:rsid w:val="00B332EC"/>
    <w:rsid w:val="00B57271"/>
    <w:rsid w:val="00B84FDB"/>
    <w:rsid w:val="00B90641"/>
    <w:rsid w:val="00BC24DA"/>
    <w:rsid w:val="00BD3CF7"/>
    <w:rsid w:val="00C60120"/>
    <w:rsid w:val="00C84666"/>
    <w:rsid w:val="00CD3503"/>
    <w:rsid w:val="00D32140"/>
    <w:rsid w:val="00D815A6"/>
    <w:rsid w:val="00D853B1"/>
    <w:rsid w:val="00DA7D91"/>
    <w:rsid w:val="00F15C6F"/>
    <w:rsid w:val="00F2383B"/>
    <w:rsid w:val="00F54BCF"/>
    <w:rsid w:val="00F67C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A0044F"/>
    <w:rPr>
      <w:sz w:val="18"/>
      <w:szCs w:val="18"/>
    </w:rPr>
  </w:style>
  <w:style w:type="character" w:customStyle="1" w:styleId="Char1">
    <w:name w:val="批注框文本 Char"/>
    <w:basedOn w:val="a0"/>
    <w:link w:val="a9"/>
    <w:uiPriority w:val="99"/>
    <w:semiHidden/>
    <w:rsid w:val="00A0044F"/>
    <w:rPr>
      <w:sz w:val="18"/>
      <w:szCs w:val="18"/>
    </w:rPr>
  </w:style>
</w:styles>
</file>

<file path=word/webSettings.xml><?xml version="1.0" encoding="utf-8"?>
<w:webSettings xmlns:r="http://schemas.openxmlformats.org/officeDocument/2006/relationships" xmlns:w="http://schemas.openxmlformats.org/wordprocessingml/2006/main">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nblogs.com/itdragon/p/7906481.html" TargetMode="External"/><Relationship Id="rId12" Type="http://schemas.openxmlformats.org/officeDocument/2006/relationships/hyperlink" Target="https://www.cnblogs.com/superfj/p/9232482.htm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edis.io/topics/cluster-tutori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5200</TotalTime>
  <Pages>10</Pages>
  <Words>884</Words>
  <Characters>5043</Characters>
  <Application>Microsoft Office Word</Application>
  <DocSecurity>0</DocSecurity>
  <Lines>42</Lines>
  <Paragraphs>11</Paragraphs>
  <ScaleCrop>false</ScaleCrop>
  <Company>Microsoft</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ps</cp:lastModifiedBy>
  <cp:revision>55</cp:revision>
  <dcterms:created xsi:type="dcterms:W3CDTF">2018-12-29T06:59:00Z</dcterms:created>
  <dcterms:modified xsi:type="dcterms:W3CDTF">2020-04-28T07:41:00Z</dcterms:modified>
</cp:coreProperties>
</file>