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首先是appId的概念（app包括部门信息，负责人——管理app配置的人）</w:t>
      </w:r>
    </w:p>
    <w:p>
      <w:pPr>
        <w:rPr>
          <w:rFonts w:hint="eastAsia"/>
        </w:rPr>
      </w:pPr>
      <w:r>
        <w:rPr>
          <w:rFonts w:hint="eastAsia"/>
        </w:rPr>
        <w:t>appId 一对多 namespace</w:t>
      </w:r>
    </w:p>
    <w:p>
      <w:pPr>
        <w:rPr>
          <w:rFonts w:hint="eastAsia"/>
        </w:rPr>
      </w:pPr>
      <w:r>
        <w:rPr>
          <w:rFonts w:hint="eastAsia"/>
        </w:rPr>
        <w:t>appId 一对多 cluster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cluster：同一个程序在不同的集群（如不同的数据中心），使用不同的配置</w:t>
      </w:r>
    </w:p>
    <w:p>
      <w:pPr>
        <w:rPr>
          <w:rFonts w:hint="eastAsia"/>
        </w:rPr>
      </w:pPr>
      <w:r>
        <w:rPr>
          <w:rFonts w:hint="eastAsia"/>
        </w:rPr>
        <w:t xml:space="preserve">        注意：1、如果不同的集群使用相同的配置，则没必要创建集群</w:t>
      </w:r>
    </w:p>
    <w:p>
      <w:pPr>
        <w:rPr>
          <w:rFonts w:hint="eastAsia" w:ascii="Arial" w:hAnsi="Arial" w:cs="Arial"/>
          <w:color w:val="31708F"/>
          <w:sz w:val="11"/>
          <w:szCs w:val="11"/>
          <w:shd w:val="clear" w:color="auto" w:fill="D9EDF7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2、apollo客户端默认读取机器上opt/settings/server.properties ( linux )或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c:\opt\settings\server.properties ( windows ) 文件中的idc属性作为集群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名字。如</w:t>
      </w:r>
      <w:r>
        <w:rPr>
          <w:rFonts w:ascii="Arial" w:hAnsi="Arial" w:cs="Arial"/>
          <w:color w:val="31708F"/>
          <w:sz w:val="11"/>
          <w:szCs w:val="11"/>
          <w:shd w:val="clear" w:color="auto" w:fill="D9EDF7"/>
        </w:rPr>
        <w:t>SHAJQ（金桥数据中心）、SHAOY（欧阳数据中心)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3、在apollo管理界面创建的集群名字，应和客户端的server.properties中的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idc属性对应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namespace：有公共namespace和项目私有namespace之分。namespace有点对应程序中间   </w:t>
      </w:r>
      <w:r>
        <w:rPr>
          <w:rFonts w:hint="eastAsia"/>
        </w:rPr>
        <w:tab/>
      </w:r>
      <w:r>
        <w:rPr>
          <w:rFonts w:hint="eastAsia"/>
        </w:rPr>
        <w:t xml:space="preserve">       不同配置文件的概念。</w:t>
      </w:r>
    </w:p>
    <w:p>
      <w:pPr>
        <w:rPr>
          <w:rFonts w:hint="eastAsia"/>
        </w:rPr>
      </w:pPr>
      <w:r>
        <w:rPr>
          <w:rFonts w:hint="eastAsia"/>
        </w:rPr>
        <w:t>私有namespace：1、私有的namespace只能被所属的应用获取到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2、创建私有的namespace实现分组管理配置。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3、私有namespace格式可以是xml、yml、yaml、json、txt。opollo-client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可以通过ConfigFile接口来获取非properties格式的namespace的内容。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4、1.3.0及以上版本的opollo-client针对yaml/yml提供了更好的支持。可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以通过ConfigService.getConfig("someNamespace.yml")直接获取Config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对象，也可以通过@EnableApolloConfig("someNamespcace.yml")或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apollo.bootstrap.namespaces=someNamespaces.yml注入yml配置到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spring/spring-boot中。</w:t>
      </w:r>
    </w:p>
    <w:p>
      <w:pPr>
        <w:rPr>
          <w:rFonts w:hint="eastAsia"/>
        </w:rPr>
      </w:pPr>
      <w:r>
        <w:rPr>
          <w:rFonts w:hint="eastAsia"/>
        </w:rPr>
        <w:t>公有namespace：1、公共的Namespace配置能被任何项目读取到。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2、通过公共namespace可以实现公共组件的配置，或多个应用共享一份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配置的需求。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3、应用可以关联其他的公共namespace，如果想覆盖关联过来的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namespace配置，修改相应的配置。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</w:t>
      </w:r>
    </w:p>
    <w:p>
      <w:pPr>
        <w:rPr>
          <w:rFonts w:hint="eastAsia"/>
        </w:rPr>
      </w:pPr>
      <w:r>
        <w:rPr>
          <w:rFonts w:hint="eastAsia"/>
        </w:rPr>
        <w:t>namespace名称，appId，集群三个确定一个namespace，对应一个namespaceid</w:t>
      </w:r>
    </w:p>
    <w:p>
      <w:pPr>
        <w:rPr>
          <w:rFonts w:hint="eastAsia"/>
        </w:rPr>
      </w:pPr>
      <w:r>
        <w:rPr>
          <w:rFonts w:hint="eastAsia"/>
        </w:rPr>
        <w:t>配置项item关联到namespaceid上。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AppNamespace表中存放的是应用拥有哪些namespace，是私有还是公有</w:t>
      </w:r>
    </w:p>
    <w:p>
      <w:pPr>
        <w:rPr>
          <w:rFonts w:hint="eastAsia"/>
        </w:rPr>
      </w:pPr>
      <w:r>
        <w:rPr>
          <w:rFonts w:hint="eastAsia"/>
        </w:rPr>
        <w:t xml:space="preserve">Namespace表中存放的是 appid关联了哪些namespace </w:t>
      </w:r>
    </w:p>
    <w:p>
      <w:pPr>
        <w:rPr>
          <w:rFonts w:hint="eastAsia"/>
        </w:rPr>
      </w:pPr>
      <w:r>
        <w:rPr>
          <w:rFonts w:hint="eastAsia"/>
        </w:rPr>
        <w:t>item表（配置参数表）关联Namespace表中的id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一个portal可以管理多套环境</w:t>
      </w:r>
    </w:p>
    <w:p>
      <w:pPr>
        <w:rPr>
          <w:rFonts w:hint="eastAsia"/>
        </w:rPr>
      </w:pPr>
      <w:r>
        <w:rPr>
          <w:rFonts w:hint="eastAsia"/>
        </w:rPr>
        <w:t>1、增加一套环境就需要多部署一套config service，admin service和</w:t>
      </w:r>
      <w:r>
        <w:rPr>
          <w:rFonts w:hint="eastAsia"/>
          <w:lang w:val="en-US" w:eastAsia="zh-CN"/>
        </w:rPr>
        <w:t>相</w:t>
      </w:r>
      <w:r>
        <w:rPr>
          <w:rFonts w:hint="eastAsia"/>
        </w:rPr>
        <w:t>应的configdb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2、portaldb库ServerConfig表apollo.portal.envs增加环境。</w:t>
      </w:r>
    </w:p>
    <w:p>
      <w:pPr>
        <w:rPr>
          <w:rFonts w:hint="eastAsia"/>
        </w:rPr>
      </w:pPr>
      <w:r>
        <w:rPr>
          <w:rFonts w:hint="eastAsia"/>
        </w:rPr>
        <w:t>在apollo-portal/config/apollo-env.properties文件中定义环境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local.meta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  <w:r>
        <w:rPr>
          <w:rFonts w:ascii="Consolas" w:hAnsi="Consolas" w:eastAsia="宋体" w:cs="Consolas"/>
          <w:color w:val="CCCCCC"/>
          <w:kern w:val="0"/>
          <w:sz w:val="10"/>
        </w:rPr>
        <w:t>http</w:t>
      </w:r>
      <w:r>
        <w:rPr>
          <w:rFonts w:ascii="Consolas" w:hAnsi="Consolas" w:eastAsia="宋体" w:cs="Consolas"/>
          <w:color w:val="67CDCC"/>
          <w:kern w:val="0"/>
          <w:sz w:val="10"/>
        </w:rPr>
        <w:t>://</w:t>
      </w:r>
      <w:r>
        <w:rPr>
          <w:rFonts w:ascii="Consolas" w:hAnsi="Consolas" w:eastAsia="宋体" w:cs="Consolas"/>
          <w:color w:val="CCCCCC"/>
          <w:kern w:val="0"/>
          <w:sz w:val="10"/>
        </w:rPr>
        <w:t>localhost</w:t>
      </w:r>
      <w:r>
        <w:rPr>
          <w:rFonts w:ascii="Consolas" w:hAnsi="Consolas" w:eastAsia="宋体" w:cs="Consolas"/>
          <w:color w:val="67CDCC"/>
          <w:kern w:val="0"/>
          <w:sz w:val="10"/>
        </w:rPr>
        <w:t>:</w:t>
      </w:r>
      <w:r>
        <w:rPr>
          <w:rFonts w:ascii="Consolas" w:hAnsi="Consolas" w:eastAsia="宋体" w:cs="Consolas"/>
          <w:color w:val="F08D49"/>
          <w:kern w:val="0"/>
          <w:sz w:val="10"/>
        </w:rPr>
        <w:t>8080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dev.meta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  <w:r>
        <w:rPr>
          <w:rFonts w:ascii="Consolas" w:hAnsi="Consolas" w:eastAsia="宋体" w:cs="Consolas"/>
          <w:color w:val="CCCCCC"/>
          <w:kern w:val="0"/>
          <w:sz w:val="10"/>
        </w:rPr>
        <w:t>http</w:t>
      </w:r>
      <w:r>
        <w:rPr>
          <w:rFonts w:ascii="Consolas" w:hAnsi="Consolas" w:eastAsia="宋体" w:cs="Consolas"/>
          <w:color w:val="67CDCC"/>
          <w:kern w:val="0"/>
          <w:sz w:val="10"/>
        </w:rPr>
        <w:t>://</w:t>
      </w:r>
      <w:r>
        <w:rPr>
          <w:rFonts w:ascii="Consolas" w:hAnsi="Consolas" w:eastAsia="宋体" w:cs="Consolas"/>
          <w:color w:val="CCCCCC"/>
          <w:kern w:val="0"/>
          <w:sz w:val="10"/>
        </w:rPr>
        <w:t>localhost</w:t>
      </w:r>
      <w:r>
        <w:rPr>
          <w:rFonts w:ascii="Consolas" w:hAnsi="Consolas" w:eastAsia="宋体" w:cs="Consolas"/>
          <w:color w:val="67CDCC"/>
          <w:kern w:val="0"/>
          <w:sz w:val="10"/>
        </w:rPr>
        <w:t>:</w:t>
      </w:r>
      <w:r>
        <w:rPr>
          <w:rFonts w:ascii="Consolas" w:hAnsi="Consolas" w:eastAsia="宋体" w:cs="Consolas"/>
          <w:color w:val="F08D49"/>
          <w:kern w:val="0"/>
          <w:sz w:val="10"/>
        </w:rPr>
        <w:t>8080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fat.meta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uat.meta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lpt.meta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  <w:r>
        <w:rPr>
          <w:rFonts w:ascii="Consolas" w:hAnsi="Consolas" w:eastAsia="宋体" w:cs="Consolas"/>
          <w:color w:val="CCCCCC"/>
          <w:kern w:val="0"/>
          <w:sz w:val="10"/>
        </w:rPr>
        <w:t>${lpt_meta}</w:t>
      </w:r>
    </w:p>
    <w:p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66"/>
        <w:jc w:val="left"/>
        <w:rPr>
          <w:rFonts w:ascii="Consolas" w:hAnsi="Consolas" w:eastAsia="宋体" w:cs="Consolas"/>
          <w:color w:val="CCCCCC"/>
          <w:kern w:val="0"/>
          <w:sz w:val="10"/>
          <w:szCs w:val="10"/>
        </w:rPr>
      </w:pPr>
      <w:r>
        <w:rPr>
          <w:rFonts w:ascii="Consolas" w:hAnsi="Consolas" w:eastAsia="宋体" w:cs="Consolas"/>
          <w:color w:val="CCCCCC"/>
          <w:kern w:val="0"/>
          <w:sz w:val="10"/>
        </w:rPr>
        <w:t>pro.meta</w:t>
      </w:r>
      <w:r>
        <w:rPr>
          <w:rFonts w:ascii="Consolas" w:hAnsi="Consolas" w:eastAsia="宋体" w:cs="Consolas"/>
          <w:color w:val="67CDCC"/>
          <w:kern w:val="0"/>
          <w:sz w:val="10"/>
        </w:rPr>
        <w:t>=</w:t>
      </w:r>
      <w:r>
        <w:rPr>
          <w:rFonts w:ascii="Consolas" w:hAnsi="Consolas" w:eastAsia="宋体" w:cs="Consolas"/>
          <w:color w:val="CCCCCC"/>
          <w:kern w:val="0"/>
          <w:sz w:val="10"/>
        </w:rPr>
        <w:t>http</w:t>
      </w:r>
      <w:r>
        <w:rPr>
          <w:rFonts w:ascii="Consolas" w:hAnsi="Consolas" w:eastAsia="宋体" w:cs="Consolas"/>
          <w:color w:val="67CDCC"/>
          <w:kern w:val="0"/>
          <w:sz w:val="10"/>
        </w:rPr>
        <w:t>://</w:t>
      </w:r>
      <w:r>
        <w:rPr>
          <w:rFonts w:ascii="Consolas" w:hAnsi="Consolas" w:eastAsia="宋体" w:cs="Consolas"/>
          <w:color w:val="CCCCCC"/>
          <w:kern w:val="0"/>
          <w:sz w:val="10"/>
        </w:rPr>
        <w:t>localhost</w:t>
      </w:r>
      <w:r>
        <w:rPr>
          <w:rFonts w:ascii="Consolas" w:hAnsi="Consolas" w:eastAsia="宋体" w:cs="Consolas"/>
          <w:color w:val="67CDCC"/>
          <w:kern w:val="0"/>
          <w:sz w:val="10"/>
        </w:rPr>
        <w:t>:</w:t>
      </w:r>
      <w:r>
        <w:rPr>
          <w:rFonts w:ascii="Consolas" w:hAnsi="Consolas" w:eastAsia="宋体" w:cs="Consolas"/>
          <w:color w:val="F08D49"/>
          <w:kern w:val="0"/>
          <w:sz w:val="10"/>
        </w:rPr>
        <w:t>8081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客户端定义环境是在server.properties，或者其他方式的传参数。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9865" cy="5539105"/>
            <wp:effectExtent l="19050" t="0" r="6985" b="0"/>
            <wp:docPr id="3" name="图片 3" descr="F:\apollo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:\apollo-deploymen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539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9865" cy="4159885"/>
            <wp:effectExtent l="19050" t="0" r="6985" b="0"/>
            <wp:docPr id="5" name="图片 5" descr="F:\lyliyongblue-apollo-deplo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lyliyongblue-apollo-deploymen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5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portal 是管理端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config，admin两个是后台服务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客户端到meta-server上获取服务信息，直接访问config和admin服务。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6E26"/>
    <w:rsid w:val="00034A85"/>
    <w:rsid w:val="00376E26"/>
    <w:rsid w:val="00574E6C"/>
    <w:rsid w:val="005F5508"/>
    <w:rsid w:val="00635BB0"/>
    <w:rsid w:val="00696095"/>
    <w:rsid w:val="008C10B3"/>
    <w:rsid w:val="009B4ADF"/>
    <w:rsid w:val="00A4166B"/>
    <w:rsid w:val="00A74746"/>
    <w:rsid w:val="00B36B07"/>
    <w:rsid w:val="00B40705"/>
    <w:rsid w:val="00B633A4"/>
    <w:rsid w:val="00C35103"/>
    <w:rsid w:val="00C52477"/>
    <w:rsid w:val="00CD7197"/>
    <w:rsid w:val="00E70662"/>
    <w:rsid w:val="00EF1844"/>
    <w:rsid w:val="00F4486A"/>
    <w:rsid w:val="00F5169C"/>
    <w:rsid w:val="5F175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1">
    <w:name w:val="HTML 预设格式 Char"/>
    <w:basedOn w:val="7"/>
    <w:link w:val="5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token"/>
    <w:basedOn w:val="7"/>
    <w:uiPriority w:val="0"/>
  </w:style>
  <w:style w:type="character" w:customStyle="1" w:styleId="13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261</Words>
  <Characters>1490</Characters>
  <Lines>12</Lines>
  <Paragraphs>3</Paragraphs>
  <TotalTime>1320</TotalTime>
  <ScaleCrop>false</ScaleCrop>
  <LinksUpToDate>false</LinksUpToDate>
  <CharactersWithSpaces>1748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2020-08-05T11:01:00Z</dcterms:created>
  <dc:creator>ps</dc:creator>
  <cp:lastModifiedBy>Boris</cp:lastModifiedBy>
  <dcterms:modified xsi:type="dcterms:W3CDTF">2020-09-04T02:42:55Z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