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0.895</m:t>
        </m:r>
        <m:r>
          <m:rPr>
            <m:sty m:val="p"/>
          </m:rPr>
          <m:t>+</m:t>
        </m:r>
        <m:r>
          <m:t>0.0000433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0.0000145</m:t>
        </m:r>
        <m:r>
          <m:rPr>
            <m:sty m:val="p"/>
          </m:rPr>
          <m:t>+</m:t>
        </m:r>
        <m:r>
          <m:t>0.295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0.196</m:t>
        </m:r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t>t</m:t>
        </m:r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1170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N = 1170</w:t>
      </w:r>
      <w:r>
        <w:br/>
      </w:r>
      <w:r>
        <w:br/>
      </w:r>
      <w:r>
        <w:rPr>
          <w:rStyle w:val="VerbatimChar"/>
        </w:rPr>
        <w:t xml:space="preserve">a1 = 0.895</w:t>
      </w:r>
      <w:r>
        <w:br/>
      </w:r>
      <w:r>
        <w:rPr>
          <w:rStyle w:val="VerbatimChar"/>
        </w:rPr>
        <w:t xml:space="preserve">a2 = 0.0000433</w:t>
      </w:r>
      <w:r>
        <w:br/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fig1.savefig('1.png', dpi = 600)</w:t>
      </w:r>
      <w:r>
        <w:br/>
      </w:r>
      <w:r>
        <w:br/>
      </w:r>
      <w:r>
        <w:rPr>
          <w:rStyle w:val="VerbatimChar"/>
        </w:rPr>
        <w:t xml:space="preserve">a1 = 0.0000145</w:t>
      </w:r>
      <w:r>
        <w:br/>
      </w:r>
      <w:r>
        <w:rPr>
          <w:rStyle w:val="VerbatimChar"/>
        </w:rPr>
        <w:t xml:space="preserve">a2 = 0.295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fig2.savefig('2.png',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0.196*math.sin(t)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0.699*math.cos(t)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fig3.savefig('3.png',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Кроз Елена Константиновна НФИбд-02-18</dc:creator>
  <dc:language>ru-RU</dc:language>
  <cp:keywords/>
  <dcterms:created xsi:type="dcterms:W3CDTF">2021-03-27T17:16:07Z</dcterms:created>
  <dcterms:modified xsi:type="dcterms:W3CDTF">2021-03-27T17:16:07Z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распространения рекламы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