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742" w:rsidRDefault="008F7742" w:rsidP="008F7742">
      <w:pPr>
        <w:pStyle w:val="Default"/>
        <w:pBdr>
          <w:top w:val="single" w:sz="4" w:space="1" w:color="auto"/>
          <w:left w:val="single" w:sz="4" w:space="4" w:color="auto"/>
          <w:bottom w:val="single" w:sz="4" w:space="1" w:color="auto"/>
          <w:right w:val="single" w:sz="4" w:space="4" w:color="auto"/>
        </w:pBdr>
        <w:jc w:val="center"/>
        <w:rPr>
          <w:sz w:val="28"/>
          <w:szCs w:val="28"/>
        </w:rPr>
      </w:pPr>
      <w:r>
        <w:rPr>
          <w:b/>
          <w:bCs/>
          <w:sz w:val="28"/>
          <w:szCs w:val="28"/>
        </w:rPr>
        <w:t>Punition n°9</w:t>
      </w:r>
      <w:r>
        <w:rPr>
          <w:b/>
          <w:bCs/>
          <w:sz w:val="28"/>
          <w:szCs w:val="28"/>
        </w:rPr>
        <w:t xml:space="preserve"> : Miroir, coiffure et maquillage en classe</w:t>
      </w:r>
    </w:p>
    <w:p w:rsidR="008F7742" w:rsidRDefault="008F7742" w:rsidP="008F7742">
      <w:pPr>
        <w:pStyle w:val="Default"/>
        <w:rPr>
          <w:sz w:val="23"/>
          <w:szCs w:val="23"/>
        </w:rPr>
      </w:pPr>
    </w:p>
    <w:p w:rsidR="008F7742" w:rsidRDefault="008F7742" w:rsidP="008F7742">
      <w:pPr>
        <w:pStyle w:val="Default"/>
        <w:rPr>
          <w:sz w:val="23"/>
          <w:szCs w:val="23"/>
        </w:rPr>
      </w:pPr>
    </w:p>
    <w:p w:rsidR="008F7742" w:rsidRDefault="008F7742" w:rsidP="008F7742">
      <w:pPr>
        <w:pStyle w:val="Default"/>
        <w:jc w:val="center"/>
        <w:rPr>
          <w:b/>
          <w:bCs/>
          <w:sz w:val="28"/>
          <w:szCs w:val="28"/>
        </w:rPr>
      </w:pPr>
      <w:r>
        <w:rPr>
          <w:b/>
          <w:bCs/>
          <w:sz w:val="28"/>
          <w:szCs w:val="28"/>
        </w:rPr>
        <w:t>Si le travail n’est pas fait sérieusement ou est bâclé, une autre heure de retenue sera donnée pour le recommencer dans sa totalité.</w:t>
      </w:r>
    </w:p>
    <w:p w:rsidR="008F7742" w:rsidRDefault="008F7742" w:rsidP="008F7742">
      <w:pPr>
        <w:pStyle w:val="Default"/>
        <w:rPr>
          <w:sz w:val="28"/>
          <w:szCs w:val="28"/>
        </w:rPr>
      </w:pPr>
    </w:p>
    <w:p w:rsidR="008F7742" w:rsidRDefault="008F7742" w:rsidP="008F7742">
      <w:pPr>
        <w:pStyle w:val="Default"/>
        <w:rPr>
          <w:sz w:val="28"/>
          <w:szCs w:val="28"/>
        </w:rPr>
      </w:pPr>
      <w:bookmarkStart w:id="0" w:name="_GoBack"/>
      <w:bookmarkEnd w:id="0"/>
    </w:p>
    <w:p w:rsidR="008F7742" w:rsidRPr="008F7742" w:rsidRDefault="008F7742" w:rsidP="008F7742">
      <w:pPr>
        <w:pStyle w:val="Default"/>
        <w:jc w:val="center"/>
        <w:rPr>
          <w:rFonts w:asciiTheme="minorHAnsi" w:hAnsiTheme="minorHAnsi" w:cstheme="minorHAnsi"/>
          <w:bCs/>
          <w:i/>
          <w:szCs w:val="23"/>
          <w:u w:val="single"/>
        </w:rPr>
      </w:pPr>
      <w:r w:rsidRPr="008F7742">
        <w:rPr>
          <w:rFonts w:asciiTheme="minorHAnsi" w:hAnsiTheme="minorHAnsi" w:cstheme="minorHAnsi"/>
          <w:bCs/>
          <w:i/>
          <w:szCs w:val="23"/>
          <w:u w:val="single"/>
        </w:rPr>
        <w:t>Matériel : Dictionnaire</w:t>
      </w:r>
    </w:p>
    <w:p w:rsidR="008F7742" w:rsidRPr="008F7742" w:rsidRDefault="008F7742" w:rsidP="008F7742">
      <w:pPr>
        <w:pStyle w:val="Default"/>
        <w:rPr>
          <w:rFonts w:asciiTheme="minorHAnsi" w:hAnsiTheme="minorHAnsi" w:cstheme="minorHAnsi"/>
          <w:sz w:val="32"/>
          <w:szCs w:val="28"/>
        </w:rPr>
      </w:pPr>
    </w:p>
    <w:p w:rsidR="008F7742" w:rsidRPr="008F7742" w:rsidRDefault="008F7742" w:rsidP="008F7742">
      <w:pPr>
        <w:pStyle w:val="Default"/>
        <w:rPr>
          <w:rFonts w:asciiTheme="minorHAnsi" w:hAnsiTheme="minorHAnsi" w:cstheme="minorHAnsi"/>
          <w:sz w:val="32"/>
          <w:szCs w:val="28"/>
        </w:rPr>
      </w:pP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Avec le dictionnaire, définis les termes suivants : vanité – narcissisme – orgueil.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Recopie la définition de « </w:t>
      </w:r>
      <w:proofErr w:type="spellStart"/>
      <w:r w:rsidRPr="008F7742">
        <w:rPr>
          <w:rFonts w:asciiTheme="minorHAnsi" w:hAnsiTheme="minorHAnsi" w:cstheme="minorHAnsi"/>
          <w:b/>
          <w:bCs/>
          <w:szCs w:val="23"/>
        </w:rPr>
        <w:t>tricophilie</w:t>
      </w:r>
      <w:proofErr w:type="spellEnd"/>
      <w:r w:rsidRPr="008F7742">
        <w:rPr>
          <w:rFonts w:asciiTheme="minorHAnsi" w:hAnsiTheme="minorHAnsi" w:cstheme="minorHAnsi"/>
          <w:b/>
          <w:bCs/>
          <w:szCs w:val="23"/>
        </w:rPr>
        <w:t xml:space="preserve"> » et de « fétichisme des cheveux ».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Recopie tous les composants d’un rouge ou d’un baume à lèvres.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Relève chaque composant dangereux et recopie le danger qu’il représente.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Quel est l’avantage naturel de Narcisse ?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Qu’est-ce que Narcisse ne doit jamais faire s’il veut vivre vieux (rester en vie) ?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Qu’arrive-t-il à Narcisse quand il voit son reflet dans l’eau de l’étang ? </w:t>
      </w:r>
    </w:p>
    <w:p w:rsidR="008F7742" w:rsidRPr="008F7742" w:rsidRDefault="008F7742" w:rsidP="008F7742">
      <w:pPr>
        <w:pStyle w:val="Default"/>
        <w:numPr>
          <w:ilvl w:val="0"/>
          <w:numId w:val="1"/>
        </w:numPr>
        <w:spacing w:after="169"/>
        <w:rPr>
          <w:rFonts w:asciiTheme="minorHAnsi" w:hAnsiTheme="minorHAnsi" w:cstheme="minorHAnsi"/>
          <w:b/>
          <w:bCs/>
          <w:szCs w:val="23"/>
        </w:rPr>
      </w:pPr>
      <w:r w:rsidRPr="008F7742">
        <w:rPr>
          <w:rFonts w:asciiTheme="minorHAnsi" w:hAnsiTheme="minorHAnsi" w:cstheme="minorHAnsi"/>
          <w:b/>
          <w:bCs/>
          <w:szCs w:val="23"/>
        </w:rPr>
        <w:t xml:space="preserve">Qu’as-tu fait en classe qui correspond à un ou plusieurs de ces documents ? </w:t>
      </w:r>
    </w:p>
    <w:p w:rsidR="008F7742" w:rsidRPr="008F7742" w:rsidRDefault="008F7742" w:rsidP="008F7742">
      <w:pPr>
        <w:pStyle w:val="Default"/>
        <w:rPr>
          <w:rFonts w:asciiTheme="minorHAnsi" w:hAnsiTheme="minorHAnsi" w:cstheme="minorHAnsi"/>
          <w:sz w:val="32"/>
          <w:szCs w:val="28"/>
        </w:rPr>
      </w:pPr>
    </w:p>
    <w:p w:rsidR="008F7742" w:rsidRPr="008F7742" w:rsidRDefault="008F7742" w:rsidP="008F7742">
      <w:pPr>
        <w:pStyle w:val="Default"/>
        <w:rPr>
          <w:rFonts w:asciiTheme="minorHAnsi" w:hAnsiTheme="minorHAnsi" w:cstheme="minorHAnsi"/>
          <w:sz w:val="32"/>
          <w:szCs w:val="28"/>
        </w:rPr>
      </w:pPr>
    </w:p>
    <w:p w:rsidR="008F7742" w:rsidRPr="008F7742" w:rsidRDefault="008F7742" w:rsidP="008F7742">
      <w:pPr>
        <w:pStyle w:val="Default"/>
        <w:jc w:val="center"/>
        <w:rPr>
          <w:rFonts w:asciiTheme="minorHAnsi" w:hAnsiTheme="minorHAnsi" w:cstheme="minorHAnsi"/>
          <w:b/>
          <w:bCs/>
          <w:szCs w:val="23"/>
          <w:u w:val="single"/>
        </w:rPr>
      </w:pPr>
      <w:r w:rsidRPr="008F7742">
        <w:rPr>
          <w:rFonts w:asciiTheme="minorHAnsi" w:hAnsiTheme="minorHAnsi" w:cstheme="minorHAnsi"/>
          <w:b/>
          <w:bCs/>
          <w:szCs w:val="23"/>
          <w:u w:val="single"/>
        </w:rPr>
        <w:t>Document n°1 : La symbolique de la coiffure</w:t>
      </w:r>
    </w:p>
    <w:p w:rsidR="008F7742" w:rsidRPr="008F7742" w:rsidRDefault="008F7742" w:rsidP="008F7742">
      <w:pPr>
        <w:pStyle w:val="Default"/>
        <w:jc w:val="center"/>
        <w:rPr>
          <w:rFonts w:asciiTheme="minorHAnsi" w:hAnsiTheme="minorHAnsi" w:cstheme="minorHAnsi"/>
          <w:szCs w:val="23"/>
          <w:u w:val="single"/>
        </w:rPr>
      </w:pP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 Dans presque toutes les civilisations les cheveux ont une importance particulière. Ils ont souvent un rapport avec l'intimité, la séduction, la pudeur et la sexualité à travers la </w:t>
      </w:r>
      <w:proofErr w:type="spellStart"/>
      <w:r w:rsidRPr="008F7742">
        <w:rPr>
          <w:rFonts w:asciiTheme="minorHAnsi" w:hAnsiTheme="minorHAnsi" w:cstheme="minorHAnsi"/>
          <w:szCs w:val="23"/>
        </w:rPr>
        <w:t>tricophilie</w:t>
      </w:r>
      <w:proofErr w:type="spellEnd"/>
      <w:r w:rsidRPr="008F7742">
        <w:rPr>
          <w:rFonts w:asciiTheme="minorHAnsi" w:hAnsiTheme="minorHAnsi" w:cstheme="minorHAnsi"/>
          <w:szCs w:val="23"/>
        </w:rPr>
        <w:t xml:space="preserve">. » </w:t>
      </w: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 La </w:t>
      </w:r>
      <w:proofErr w:type="spellStart"/>
      <w:r w:rsidRPr="008F7742">
        <w:rPr>
          <w:rFonts w:asciiTheme="minorHAnsi" w:hAnsiTheme="minorHAnsi" w:cstheme="minorHAnsi"/>
          <w:szCs w:val="23"/>
        </w:rPr>
        <w:t>tricophilie</w:t>
      </w:r>
      <w:proofErr w:type="spellEnd"/>
      <w:r w:rsidRPr="008F7742">
        <w:rPr>
          <w:rFonts w:asciiTheme="minorHAnsi" w:hAnsiTheme="minorHAnsi" w:cstheme="minorHAnsi"/>
          <w:szCs w:val="23"/>
        </w:rPr>
        <w:t xml:space="preserve"> correspond à une attirance sexuelle pour la pilosité humaine : l'excitation sexuelle peut survenir en observant, touchant ou mangeant tout type de poils, incluant notamment les cheveux, les poils pubiens ou la fourrure. » </w:t>
      </w: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 Le fétichisme des cheveux correspond à un comportement dans lequel un individu est sexuellement attiré par sa propre coupe de cheveux, par le fait de couper les cheveux des autres, de regarder d'autres individus se faire coiffer ou d'observer quelqu'un ayant une coupe de cheveux particulière, qu'ils soient longs, courts ou rasés. » </w:t>
      </w: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 En peignant ses cheveux, on les ordonne, on les canalise, on les dénoue. Plus la coiffure est tenue, serrée, figée ou fixée, plus elle tient, serre, fige ou fixe les idées, les pensées et l’âme. Moins la chevelure est tenue, plus elle est ébouriffée, désordonnée, et plus les idées, les pensées ou l’âme sont ébouriffées, désordonnées, sans tenue ni rigueur. » </w:t>
      </w:r>
    </w:p>
    <w:p w:rsidR="008F7742" w:rsidRPr="008F7742" w:rsidRDefault="008F7742" w:rsidP="008F7742">
      <w:pPr>
        <w:pStyle w:val="Default"/>
        <w:rPr>
          <w:rFonts w:asciiTheme="minorHAnsi" w:hAnsiTheme="minorHAnsi" w:cstheme="minorHAnsi"/>
          <w:b/>
          <w:bCs/>
          <w:szCs w:val="23"/>
        </w:rPr>
      </w:pPr>
    </w:p>
    <w:p w:rsidR="008F7742" w:rsidRPr="008F7742" w:rsidRDefault="008F7742" w:rsidP="008F7742">
      <w:pPr>
        <w:pStyle w:val="Default"/>
        <w:rPr>
          <w:rFonts w:asciiTheme="minorHAnsi" w:hAnsiTheme="minorHAnsi" w:cstheme="minorHAnsi"/>
          <w:b/>
          <w:bCs/>
          <w:szCs w:val="23"/>
        </w:rPr>
      </w:pPr>
    </w:p>
    <w:p w:rsidR="008F7742" w:rsidRPr="008F7742" w:rsidRDefault="008F7742" w:rsidP="008F7742">
      <w:pPr>
        <w:pStyle w:val="Default"/>
        <w:jc w:val="center"/>
        <w:rPr>
          <w:rFonts w:asciiTheme="minorHAnsi" w:hAnsiTheme="minorHAnsi" w:cstheme="minorHAnsi"/>
          <w:b/>
          <w:bCs/>
          <w:szCs w:val="23"/>
          <w:u w:val="single"/>
        </w:rPr>
      </w:pPr>
      <w:r w:rsidRPr="008F7742">
        <w:rPr>
          <w:rFonts w:asciiTheme="minorHAnsi" w:hAnsiTheme="minorHAnsi" w:cstheme="minorHAnsi"/>
          <w:b/>
          <w:bCs/>
          <w:szCs w:val="23"/>
          <w:u w:val="single"/>
        </w:rPr>
        <w:t>Document n°2 : La composition du rouge et du baume à lèvres</w:t>
      </w:r>
    </w:p>
    <w:p w:rsidR="008F7742" w:rsidRPr="008F7742" w:rsidRDefault="008F7742" w:rsidP="008F7742">
      <w:pPr>
        <w:pStyle w:val="Default"/>
        <w:jc w:val="center"/>
        <w:rPr>
          <w:rFonts w:asciiTheme="minorHAnsi" w:hAnsiTheme="minorHAnsi" w:cstheme="minorHAnsi"/>
          <w:szCs w:val="23"/>
          <w:u w:val="single"/>
        </w:rPr>
      </w:pP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Dans un tube de rouge à lèvres standard, c’est-à-dire non bio, on retrouve : </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t>- des cires pour la consistance du rouge à lèvres ; le bâton doit en effet rester solide dans son tube, mais dans le même temps, doit pouvoir fondre et s’étaler sur les lèvres. Ces cires sont issues d’animaux (cire d’abeille), ou de végétaux (jojoba), o</w:t>
      </w:r>
      <w:r w:rsidRPr="008F7742">
        <w:rPr>
          <w:rFonts w:asciiTheme="minorHAnsi" w:hAnsiTheme="minorHAnsi" w:cstheme="minorHAnsi"/>
          <w:szCs w:val="23"/>
        </w:rPr>
        <w:t>u sont synthétiques (silicone).</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t>- des huiles pour répartir les pigments et pour donner l’aspect brillant comme l’huile de ricin ou de l’huile de paraffine. L’huile de ricin est toxique car elle provoque des diarrhées, l’huile de paraffine est issue du pétrole (aussi utilisé pour fabriquer les p</w:t>
      </w:r>
      <w:r w:rsidRPr="008F7742">
        <w:rPr>
          <w:rFonts w:asciiTheme="minorHAnsi" w:hAnsiTheme="minorHAnsi" w:cstheme="minorHAnsi"/>
          <w:szCs w:val="23"/>
        </w:rPr>
        <w:t>neus de voiture ou le bitume).</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t>- des conservateurs pour éviter les microbes ; il peut s’agir de parabènes, soupçonnés d’être des pert</w:t>
      </w:r>
      <w:r w:rsidRPr="008F7742">
        <w:rPr>
          <w:rFonts w:asciiTheme="minorHAnsi" w:hAnsiTheme="minorHAnsi" w:cstheme="minorHAnsi"/>
          <w:szCs w:val="23"/>
        </w:rPr>
        <w:t>urbateurs du système hormonal.</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lastRenderedPageBreak/>
        <w:t>- de la vitamine C et E</w:t>
      </w:r>
      <w:r w:rsidRPr="008F7742">
        <w:rPr>
          <w:rFonts w:asciiTheme="minorHAnsi" w:hAnsiTheme="minorHAnsi" w:cstheme="minorHAnsi"/>
          <w:szCs w:val="23"/>
        </w:rPr>
        <w:t xml:space="preserve"> provenant d’huiles végétales.</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t xml:space="preserve">- des graisses pour l’onctuosité ; au début, on utilisait de la graisse de baleine, mais depuis qu’elle est interdite, certains rouge à lèvres contiennent du </w:t>
      </w:r>
      <w:proofErr w:type="spellStart"/>
      <w:r w:rsidRPr="008F7742">
        <w:rPr>
          <w:rFonts w:asciiTheme="minorHAnsi" w:hAnsiTheme="minorHAnsi" w:cstheme="minorHAnsi"/>
          <w:szCs w:val="23"/>
        </w:rPr>
        <w:t>squalène</w:t>
      </w:r>
      <w:proofErr w:type="spellEnd"/>
      <w:r w:rsidRPr="008F7742">
        <w:rPr>
          <w:rFonts w:asciiTheme="minorHAnsi" w:hAnsiTheme="minorHAnsi" w:cstheme="minorHAnsi"/>
          <w:szCs w:val="23"/>
        </w:rPr>
        <w:t>, qui est</w:t>
      </w:r>
      <w:r w:rsidRPr="008F7742">
        <w:rPr>
          <w:rFonts w:asciiTheme="minorHAnsi" w:hAnsiTheme="minorHAnsi" w:cstheme="minorHAnsi"/>
          <w:szCs w:val="23"/>
        </w:rPr>
        <w:t xml:space="preserve"> de l’huile de foie de requin !</w:t>
      </w:r>
    </w:p>
    <w:p w:rsidR="008F7742" w:rsidRPr="008F7742" w:rsidRDefault="008F7742" w:rsidP="008F7742">
      <w:pPr>
        <w:pStyle w:val="Default"/>
        <w:spacing w:after="22"/>
        <w:ind w:firstLine="708"/>
        <w:rPr>
          <w:rFonts w:asciiTheme="minorHAnsi" w:hAnsiTheme="minorHAnsi" w:cstheme="minorHAnsi"/>
          <w:szCs w:val="23"/>
        </w:rPr>
      </w:pPr>
      <w:r w:rsidRPr="008F7742">
        <w:rPr>
          <w:rFonts w:asciiTheme="minorHAnsi" w:hAnsiTheme="minorHAnsi" w:cstheme="minorHAnsi"/>
          <w:szCs w:val="23"/>
        </w:rPr>
        <w:t xml:space="preserve">- des métaux </w:t>
      </w:r>
      <w:proofErr w:type="spellStart"/>
      <w:r w:rsidRPr="008F7742">
        <w:rPr>
          <w:rFonts w:asciiTheme="minorHAnsi" w:hAnsiTheme="minorHAnsi" w:cstheme="minorHAnsi"/>
          <w:szCs w:val="23"/>
        </w:rPr>
        <w:t>semi-lourds</w:t>
      </w:r>
      <w:proofErr w:type="spellEnd"/>
      <w:r w:rsidRPr="008F7742">
        <w:rPr>
          <w:rFonts w:asciiTheme="minorHAnsi" w:hAnsiTheme="minorHAnsi" w:cstheme="minorHAnsi"/>
          <w:szCs w:val="23"/>
        </w:rPr>
        <w:t xml:space="preserve"> comme le titane, le zinc, le fer et le manganèse, qui provoquent des maladies graves (destruction des reins, du foie, du système nerveux). </w:t>
      </w:r>
    </w:p>
    <w:p w:rsidR="008F7742" w:rsidRPr="008F7742" w:rsidRDefault="008F7742" w:rsidP="008F7742">
      <w:pPr>
        <w:pStyle w:val="Default"/>
        <w:spacing w:after="22"/>
        <w:ind w:firstLine="708"/>
        <w:rPr>
          <w:rFonts w:asciiTheme="minorHAnsi" w:hAnsiTheme="minorHAnsi" w:cstheme="minorHAnsi"/>
          <w:szCs w:val="23"/>
        </w:rPr>
      </w:pPr>
    </w:p>
    <w:p w:rsidR="008F7742" w:rsidRPr="008F7742" w:rsidRDefault="008F7742" w:rsidP="008F7742">
      <w:pPr>
        <w:pStyle w:val="Default"/>
        <w:spacing w:after="22"/>
        <w:ind w:firstLine="708"/>
        <w:rPr>
          <w:rFonts w:asciiTheme="minorHAnsi" w:hAnsiTheme="minorHAnsi" w:cstheme="minorHAnsi"/>
          <w:szCs w:val="23"/>
        </w:rPr>
      </w:pPr>
    </w:p>
    <w:p w:rsidR="008F7742" w:rsidRPr="008F7742" w:rsidRDefault="008F7742" w:rsidP="008F7742">
      <w:pPr>
        <w:pStyle w:val="Default"/>
        <w:jc w:val="center"/>
        <w:rPr>
          <w:rFonts w:asciiTheme="minorHAnsi" w:hAnsiTheme="minorHAnsi" w:cstheme="minorHAnsi"/>
          <w:b/>
          <w:bCs/>
          <w:szCs w:val="23"/>
          <w:u w:val="single"/>
        </w:rPr>
      </w:pPr>
      <w:r w:rsidRPr="008F7742">
        <w:rPr>
          <w:rFonts w:asciiTheme="minorHAnsi" w:hAnsiTheme="minorHAnsi" w:cstheme="minorHAnsi"/>
          <w:b/>
          <w:bCs/>
          <w:szCs w:val="23"/>
          <w:u w:val="single"/>
        </w:rPr>
        <w:t>Document n°3 : Le mythe de Narcisse (auteur Ovide)</w:t>
      </w:r>
    </w:p>
    <w:p w:rsidR="008F7742" w:rsidRPr="008F7742" w:rsidRDefault="008F7742" w:rsidP="008F7742">
      <w:pPr>
        <w:pStyle w:val="Default"/>
        <w:jc w:val="center"/>
        <w:rPr>
          <w:rFonts w:asciiTheme="minorHAnsi" w:hAnsiTheme="minorHAnsi" w:cstheme="minorHAnsi"/>
          <w:szCs w:val="23"/>
          <w:u w:val="single"/>
        </w:rPr>
      </w:pP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Narcisse est l'enfant que </w:t>
      </w:r>
      <w:proofErr w:type="spellStart"/>
      <w:r w:rsidRPr="008F7742">
        <w:rPr>
          <w:rFonts w:asciiTheme="minorHAnsi" w:hAnsiTheme="minorHAnsi" w:cstheme="minorHAnsi"/>
          <w:szCs w:val="23"/>
        </w:rPr>
        <w:t>Liriope</w:t>
      </w:r>
      <w:proofErr w:type="spellEnd"/>
      <w:r w:rsidRPr="008F7742">
        <w:rPr>
          <w:rFonts w:asciiTheme="minorHAnsi" w:hAnsiTheme="minorHAnsi" w:cstheme="minorHAnsi"/>
          <w:szCs w:val="23"/>
        </w:rPr>
        <w:t xml:space="preserve"> a eu avec le fleuve </w:t>
      </w:r>
      <w:proofErr w:type="spellStart"/>
      <w:r w:rsidRPr="008F7742">
        <w:rPr>
          <w:rFonts w:asciiTheme="minorHAnsi" w:hAnsiTheme="minorHAnsi" w:cstheme="minorHAnsi"/>
          <w:szCs w:val="23"/>
        </w:rPr>
        <w:t>Céphise</w:t>
      </w:r>
      <w:proofErr w:type="spellEnd"/>
      <w:r w:rsidRPr="008F7742">
        <w:rPr>
          <w:rFonts w:asciiTheme="minorHAnsi" w:hAnsiTheme="minorHAnsi" w:cstheme="minorHAnsi"/>
          <w:szCs w:val="23"/>
        </w:rPr>
        <w:t xml:space="preserve">. Il est doté d'une beauté rare, digne d'être aimé des nymphes. A sa naissance, </w:t>
      </w:r>
      <w:proofErr w:type="spellStart"/>
      <w:r w:rsidRPr="008F7742">
        <w:rPr>
          <w:rFonts w:asciiTheme="minorHAnsi" w:hAnsiTheme="minorHAnsi" w:cstheme="minorHAnsi"/>
          <w:szCs w:val="23"/>
        </w:rPr>
        <w:t>Liriope</w:t>
      </w:r>
      <w:proofErr w:type="spellEnd"/>
      <w:r w:rsidRPr="008F7742">
        <w:rPr>
          <w:rFonts w:asciiTheme="minorHAnsi" w:hAnsiTheme="minorHAnsi" w:cstheme="minorHAnsi"/>
          <w:szCs w:val="23"/>
        </w:rPr>
        <w:t xml:space="preserve"> va consulter le devin Tirésias qui lui prédit que Narcisse vivra vieux s'il ne voit jamais sa beauté. </w:t>
      </w: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 xml:space="preserve">La beauté exceptionnelle de Narcisse fait naître le désir. Nombreux jeunes gens en sont épris. Mais derrière cette beauté tendre se cache une indifférence si dure que ni jeunes hommes ni jeunes filles ne peuvent s'approcher de lui. </w:t>
      </w:r>
    </w:p>
    <w:p w:rsidR="008F7742" w:rsidRPr="008F7742" w:rsidRDefault="008F7742" w:rsidP="008F7742">
      <w:pPr>
        <w:pStyle w:val="Default"/>
        <w:rPr>
          <w:rFonts w:asciiTheme="minorHAnsi" w:hAnsiTheme="minorHAnsi" w:cstheme="minorHAnsi"/>
          <w:szCs w:val="23"/>
        </w:rPr>
      </w:pPr>
      <w:r w:rsidRPr="008F7742">
        <w:rPr>
          <w:rFonts w:asciiTheme="minorHAnsi" w:hAnsiTheme="minorHAnsi" w:cstheme="minorHAnsi"/>
          <w:szCs w:val="23"/>
        </w:rPr>
        <w:t>Une des victimes du dédain et de l'indifférence de Narcisse se plaint à la déesse de la vengeance. Le verdict est prononcé. Au cours d'une chasse, la déesse pousse le jeune homme à se désaltérer au bord d'un étang. Narcisse voit son reflet dans l’eau et s'éprend alors d'amour pour cette image qu'il ne peut atteindre et dont il est incapable de se détacher. Plus il se regarde, plus folle est sa passion, il soupire, il pleure, il se frappe devant son reflet. Narcisse oublie de boire et de manger, et finit par mourir. Au moment de sa mort, il prend racine au bord de l'étang, et se transforme peu à peu en fleur. Cette fleur, appelée narcisse, se reflète dans l'eau à la belle</w:t>
      </w:r>
      <w:r w:rsidRPr="008F7742">
        <w:rPr>
          <w:rFonts w:asciiTheme="minorHAnsi" w:hAnsiTheme="minorHAnsi" w:cstheme="minorHAnsi"/>
          <w:szCs w:val="23"/>
        </w:rPr>
        <w:t xml:space="preserve"> saison, pour dépérir à l'été. </w:t>
      </w:r>
    </w:p>
    <w:sectPr w:rsidR="008F7742" w:rsidRPr="008F7742" w:rsidSect="008F7742">
      <w:pgSz w:w="11906" w:h="17338"/>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36D57"/>
    <w:multiLevelType w:val="hybridMultilevel"/>
    <w:tmpl w:val="2B6AE7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742"/>
    <w:rsid w:val="008F7742"/>
    <w:rsid w:val="00BF23DA"/>
    <w:rsid w:val="00D61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774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F77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EPITTO</dc:creator>
  <cp:lastModifiedBy>EPITTO</cp:lastModifiedBy>
  <cp:revision>1</cp:revision>
  <dcterms:created xsi:type="dcterms:W3CDTF">2019-07-18T07:57:00Z</dcterms:created>
  <dcterms:modified xsi:type="dcterms:W3CDTF">2019-07-18T08:02:00Z</dcterms:modified>
</cp:coreProperties>
</file>