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8200"/>
      </w:tblGrid>
      <w:tr w:rsidR="00044CA4" w14:paraId="482EB10E" w14:textId="77777777" w:rsidTr="00EA018C">
        <w:trPr>
          <w:trHeight w:val="851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006B78"/>
          </w:tcPr>
          <w:p w14:paraId="223D6B6B" w14:textId="72997D38" w:rsidR="00044CA4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ASTRQ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006B78"/>
          </w:tcPr>
          <w:p w14:paraId="294E9ECC" w14:textId="0EF89C86" w:rsidR="00044CA4" w:rsidRDefault="00EA018C">
            <w:pPr>
              <w:jc w:val="center"/>
            </w:pPr>
            <w:r>
              <w:rPr>
                <w:rFonts w:eastAsia="SimSun" w:hint="eastAsia"/>
                <w:b/>
                <w:color w:val="FFFFFF"/>
                <w:sz w:val="36"/>
                <w:lang w:eastAsia="zh-CN"/>
              </w:rPr>
              <w:t xml:space="preserve">  </w:t>
            </w:r>
            <w:r w:rsidR="00000000">
              <w:rPr>
                <w:b/>
                <w:color w:val="FFFFFF"/>
                <w:sz w:val="36"/>
              </w:rPr>
              <w:t>6x4 Battery-Electric Prime Mover</w:t>
            </w:r>
          </w:p>
        </w:tc>
      </w:tr>
    </w:tbl>
    <w:p w14:paraId="424B41B9" w14:textId="31B72D38" w:rsidR="00044CA4" w:rsidRDefault="00EA018C" w:rsidP="00EA018C">
      <w:pPr>
        <w:spacing w:after="80"/>
        <w:jc w:val="center"/>
      </w:pPr>
      <w:r>
        <w:rPr>
          <w:noProof/>
        </w:rPr>
        <w:drawing>
          <wp:inline distT="0" distB="0" distL="0" distR="0" wp14:anchorId="5B4E959C" wp14:editId="70CE5A76">
            <wp:extent cx="6307667" cy="473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uck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945" cy="47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35AA" w14:textId="77777777" w:rsidR="00044CA4" w:rsidRDefault="00000000">
      <w:pPr>
        <w:spacing w:after="120"/>
        <w:jc w:val="center"/>
      </w:pPr>
      <w:r>
        <w:rPr>
          <w:b/>
          <w:color w:val="006B78"/>
          <w:sz w:val="22"/>
        </w:rPr>
        <w:t>Configuration Specification | 6x4 BEV Prime Mover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268"/>
      </w:tblGrid>
      <w:tr w:rsidR="00044CA4" w14:paraId="07152819" w14:textId="77777777">
        <w:trPr>
          <w:trHeight w:val="360"/>
          <w:jc w:val="center"/>
        </w:trPr>
        <w:tc>
          <w:tcPr>
            <w:tcW w:w="10468" w:type="dxa"/>
            <w:gridSpan w:val="2"/>
            <w:shd w:val="clear" w:color="auto" w:fill="006B78"/>
          </w:tcPr>
          <w:p w14:paraId="1A88A456" w14:textId="77777777" w:rsidR="00044CA4" w:rsidRPr="00084519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084519">
              <w:rPr>
                <w:b/>
                <w:color w:val="FFFFFF"/>
                <w:sz w:val="32"/>
                <w:szCs w:val="32"/>
              </w:rPr>
              <w:t>KEY VEHICLE PARAMETERS</w:t>
            </w:r>
          </w:p>
        </w:tc>
      </w:tr>
      <w:tr w:rsidR="00044CA4" w14:paraId="652FDA18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51B00B0B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Vehicle type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69A4752B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6x4 battery-electric prime mover, right-hand / centre-driving configuration</w:t>
            </w:r>
          </w:p>
        </w:tc>
      </w:tr>
      <w:tr w:rsidR="00044CA4" w14:paraId="0D5B6EE3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77CEC500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Cabin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52687B9F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High-roof, flat-floor aerodynamic cab; dual-door configuration; white body with ASTRAQ branding</w:t>
            </w:r>
          </w:p>
        </w:tc>
      </w:tr>
      <w:tr w:rsidR="00044CA4" w14:paraId="28F8CC16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07B9B211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Dimensions (L x W x H)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79F0E11B" w14:textId="2B0A66EA" w:rsidR="00044CA4" w:rsidRPr="00EA018C" w:rsidRDefault="00351D94">
            <w:pPr>
              <w:spacing w:after="0"/>
              <w:rPr>
                <w:sz w:val="24"/>
                <w:szCs w:val="24"/>
              </w:rPr>
            </w:pPr>
            <w:r>
              <w:rPr>
                <w:rFonts w:eastAsia="SimSun" w:hint="eastAsia"/>
                <w:color w:val="0B1720"/>
                <w:sz w:val="24"/>
                <w:szCs w:val="24"/>
                <w:lang w:eastAsia="zh-CN"/>
              </w:rPr>
              <w:t>7</w:t>
            </w:r>
            <w:r>
              <w:rPr>
                <w:rFonts w:eastAsia="SimSun"/>
                <w:color w:val="0B1720"/>
                <w:sz w:val="24"/>
                <w:szCs w:val="24"/>
                <w:lang w:eastAsia="zh-CN"/>
              </w:rPr>
              <w:t>,</w:t>
            </w:r>
            <w:r>
              <w:rPr>
                <w:rFonts w:eastAsia="SimSun" w:hint="eastAsia"/>
                <w:color w:val="0B1720"/>
                <w:sz w:val="24"/>
                <w:szCs w:val="24"/>
                <w:lang w:eastAsia="zh-CN"/>
              </w:rPr>
              <w:t>500</w:t>
            </w:r>
            <w:r>
              <w:rPr>
                <w:rFonts w:eastAsia="SimSun" w:hint="eastAsia"/>
                <w:color w:val="0B1720"/>
                <w:sz w:val="24"/>
                <w:szCs w:val="24"/>
                <w:lang w:eastAsia="zh-CN"/>
              </w:rPr>
              <w:t>，</w:t>
            </w:r>
            <w:r w:rsidR="00000000" w:rsidRPr="00EA018C">
              <w:rPr>
                <w:color w:val="0B1720"/>
                <w:sz w:val="24"/>
                <w:szCs w:val="24"/>
              </w:rPr>
              <w:t xml:space="preserve"> </w:t>
            </w:r>
            <w:r>
              <w:rPr>
                <w:rFonts w:eastAsia="SimSun" w:hint="eastAsia"/>
                <w:color w:val="0B1720"/>
                <w:sz w:val="24"/>
                <w:szCs w:val="24"/>
                <w:lang w:eastAsia="zh-CN"/>
              </w:rPr>
              <w:t>2</w:t>
            </w:r>
            <w:r>
              <w:rPr>
                <w:rFonts w:eastAsia="SimSun"/>
                <w:color w:val="0B1720"/>
                <w:sz w:val="24"/>
                <w:szCs w:val="24"/>
                <w:lang w:val="en-AU" w:eastAsia="zh-CN"/>
              </w:rPr>
              <w:t>,</w:t>
            </w:r>
            <w:r>
              <w:rPr>
                <w:rFonts w:eastAsia="SimSun" w:hint="eastAsia"/>
                <w:color w:val="0B1720"/>
                <w:sz w:val="24"/>
                <w:szCs w:val="24"/>
                <w:lang w:eastAsia="zh-CN"/>
              </w:rPr>
              <w:t>500</w:t>
            </w:r>
            <w:proofErr w:type="gramStart"/>
            <w:r>
              <w:rPr>
                <w:color w:val="0B1720"/>
                <w:sz w:val="24"/>
                <w:szCs w:val="24"/>
              </w:rPr>
              <w:t>,  3,5</w:t>
            </w:r>
            <w:r w:rsidR="00000000" w:rsidRPr="00EA018C">
              <w:rPr>
                <w:color w:val="0B1720"/>
                <w:sz w:val="24"/>
                <w:szCs w:val="24"/>
              </w:rPr>
              <w:t>00</w:t>
            </w:r>
            <w:proofErr w:type="gramEnd"/>
            <w:r w:rsidR="00000000" w:rsidRPr="00EA018C">
              <w:rPr>
                <w:color w:val="0B1720"/>
                <w:sz w:val="24"/>
                <w:szCs w:val="24"/>
              </w:rPr>
              <w:t xml:space="preserve"> mm</w:t>
            </w:r>
          </w:p>
        </w:tc>
      </w:tr>
      <w:tr w:rsidR="00044CA4" w14:paraId="58C5591F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6BBA2475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Wheelbase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5F158CBF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4,550 + 1,350 mm</w:t>
            </w:r>
          </w:p>
        </w:tc>
      </w:tr>
      <w:tr w:rsidR="00044CA4" w14:paraId="5EEB8046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25F8DD05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Kerb weight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5743CBBA" w14:textId="39871E50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1</w:t>
            </w:r>
            <w:r w:rsidR="00351D94">
              <w:rPr>
                <w:color w:val="0B1720"/>
                <w:sz w:val="24"/>
                <w:szCs w:val="24"/>
              </w:rPr>
              <w:t>0</w:t>
            </w:r>
            <w:r w:rsidRPr="00EA018C">
              <w:rPr>
                <w:color w:val="0B1720"/>
                <w:sz w:val="24"/>
                <w:szCs w:val="24"/>
              </w:rPr>
              <w:t>,</w:t>
            </w:r>
            <w:r w:rsidR="00351D94">
              <w:rPr>
                <w:color w:val="0B1720"/>
                <w:sz w:val="24"/>
                <w:szCs w:val="24"/>
              </w:rPr>
              <w:t>9</w:t>
            </w:r>
            <w:r w:rsidRPr="00EA018C">
              <w:rPr>
                <w:color w:val="0B1720"/>
                <w:sz w:val="24"/>
                <w:szCs w:val="24"/>
              </w:rPr>
              <w:t>00 kg including battery system</w:t>
            </w:r>
          </w:p>
        </w:tc>
      </w:tr>
      <w:tr w:rsidR="00044CA4" w14:paraId="2BB082F1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0BA4F83E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Gross combination mass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52D40AD6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Up to 60,000 kg for B-Double / multi-trailer line-haul operation</w:t>
            </w:r>
          </w:p>
        </w:tc>
      </w:tr>
      <w:tr w:rsidR="00044CA4" w14:paraId="78B6EAB7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2D9C312B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Battery system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5C16FB63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LFP battery system, approx. 500-600 kWh; underfloor battery layout</w:t>
            </w:r>
          </w:p>
        </w:tc>
      </w:tr>
      <w:tr w:rsidR="00044CA4" w14:paraId="680335BB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1C5761F3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Electrical platform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5F55574E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800 V high-voltage platform</w:t>
            </w:r>
          </w:p>
        </w:tc>
      </w:tr>
      <w:tr w:rsidR="00044CA4" w14:paraId="6C405A4A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5E314470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Driving motor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231B600B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Dual-motor electric drive, approx. 600 hp class</w:t>
            </w:r>
          </w:p>
        </w:tc>
      </w:tr>
      <w:tr w:rsidR="00044CA4" w14:paraId="4FA11BD9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7BD4AFFB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Driving range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29702DFD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&gt; 400 km under intended line-haul operation profile</w:t>
            </w:r>
          </w:p>
        </w:tc>
      </w:tr>
      <w:tr w:rsidR="00044CA4" w14:paraId="4D7508FE" w14:textId="77777777">
        <w:trPr>
          <w:jc w:val="center"/>
        </w:trPr>
        <w:tc>
          <w:tcPr>
            <w:tcW w:w="2200" w:type="dxa"/>
            <w:shd w:val="clear" w:color="auto" w:fill="E7ECEE"/>
            <w:vAlign w:val="center"/>
          </w:tcPr>
          <w:p w14:paraId="72B644F9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Charging / energy supply</w:t>
            </w:r>
          </w:p>
        </w:tc>
        <w:tc>
          <w:tcPr>
            <w:tcW w:w="5000" w:type="dxa"/>
            <w:shd w:val="clear" w:color="auto" w:fill="F8FAFA"/>
            <w:vAlign w:val="center"/>
          </w:tcPr>
          <w:p w14:paraId="5580E8EF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Fast charging and battery-swap compatible; swap-led operation strategy</w:t>
            </w:r>
          </w:p>
        </w:tc>
      </w:tr>
      <w:tr w:rsidR="00044CA4" w14:paraId="07FE2559" w14:textId="77777777">
        <w:trPr>
          <w:jc w:val="center"/>
        </w:trPr>
        <w:tc>
          <w:tcPr>
            <w:tcW w:w="2200" w:type="dxa"/>
            <w:shd w:val="clear" w:color="auto" w:fill="DCE3E6"/>
            <w:vAlign w:val="center"/>
          </w:tcPr>
          <w:p w14:paraId="1DE6CEE5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b/>
                <w:color w:val="0B1720"/>
                <w:sz w:val="24"/>
                <w:szCs w:val="24"/>
              </w:rPr>
              <w:t>Maximum gradeability</w:t>
            </w:r>
          </w:p>
        </w:tc>
        <w:tc>
          <w:tcPr>
            <w:tcW w:w="5000" w:type="dxa"/>
            <w:shd w:val="clear" w:color="auto" w:fill="EEF3F4"/>
            <w:vAlign w:val="center"/>
          </w:tcPr>
          <w:p w14:paraId="3A9BD9C5" w14:textId="77777777" w:rsidR="00044CA4" w:rsidRPr="00EA018C" w:rsidRDefault="00000000">
            <w:pPr>
              <w:spacing w:after="0"/>
              <w:rPr>
                <w:sz w:val="24"/>
                <w:szCs w:val="24"/>
              </w:rPr>
            </w:pPr>
            <w:r w:rsidRPr="00EA018C">
              <w:rPr>
                <w:color w:val="0B1720"/>
                <w:sz w:val="24"/>
                <w:szCs w:val="24"/>
              </w:rPr>
              <w:t>&gt;= 20%</w:t>
            </w:r>
          </w:p>
        </w:tc>
      </w:tr>
    </w:tbl>
    <w:p w14:paraId="3BEB8573" w14:textId="77777777" w:rsidR="00044CA4" w:rsidRDefault="00000000">
      <w:pPr>
        <w:jc w:val="right"/>
      </w:pPr>
      <w:r>
        <w:rPr>
          <w:color w:val="6B7A80"/>
          <w:sz w:val="16"/>
        </w:rPr>
        <w:t>astraq.com.au | Product Configuration Specification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50"/>
        <w:gridCol w:w="4950"/>
      </w:tblGrid>
      <w:tr w:rsidR="00044CA4" w14:paraId="3AA9D670" w14:textId="77777777">
        <w:trPr>
          <w:jc w:val="center"/>
        </w:trPr>
        <w:tc>
          <w:tcPr>
            <w:tcW w:w="9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6B78"/>
          </w:tcPr>
          <w:p w14:paraId="11E288E1" w14:textId="75C854F1" w:rsidR="00044CA4" w:rsidRDefault="00000000">
            <w:pPr>
              <w:jc w:val="center"/>
            </w:pPr>
            <w:r>
              <w:lastRenderedPageBreak/>
              <w:br w:type="page"/>
            </w:r>
            <w:r>
              <w:rPr>
                <w:b/>
                <w:color w:val="FFFFFF"/>
                <w:sz w:val="32"/>
              </w:rPr>
              <w:t>ASTRAQ 6x4 Battery-Electric Prime Mover - Configuration</w:t>
            </w:r>
          </w:p>
        </w:tc>
      </w:tr>
      <w:tr w:rsidR="00044CA4" w14:paraId="25AE707A" w14:textId="77777777" w:rsidTr="00EA018C">
        <w:trPr>
          <w:jc w:val="center"/>
        </w:trPr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20945118" w14:textId="77777777" w:rsidR="00044CA4" w:rsidRPr="00EA018C" w:rsidRDefault="00000000">
            <w:pPr>
              <w:rPr>
                <w:sz w:val="24"/>
                <w:szCs w:val="24"/>
              </w:rPr>
            </w:pPr>
            <w:r w:rsidRPr="00EA018C">
              <w:rPr>
                <w:b/>
                <w:color w:val="006B78"/>
                <w:sz w:val="24"/>
                <w:szCs w:val="24"/>
              </w:rPr>
              <w:t>POWERTRAIN &amp; CHASSIS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3100"/>
            </w:tblGrid>
            <w:tr w:rsidR="00044CA4" w:rsidRPr="00EA018C" w14:paraId="20590C8B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74F7C75A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Drive system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60A7CC64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Direct electric drive with regenerative braking</w:t>
                  </w:r>
                </w:p>
              </w:tc>
            </w:tr>
            <w:tr w:rsidR="00044CA4" w:rsidRPr="00EA018C" w14:paraId="1B7AD5D1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1342FFC6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Rated / peak motor power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0C5B0927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Approx. 2 x 138 kW rated / 2 x 290 kW peak benchmark class</w:t>
                  </w:r>
                </w:p>
              </w:tc>
            </w:tr>
            <w:tr w:rsidR="00044CA4" w:rsidRPr="00EA018C" w14:paraId="6A24D4D0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526972B0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Rated / peak torque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3261B9E2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Approx. 2 x 300 Nm rated / 2 x 820 Nm peak benchmark class</w:t>
                  </w:r>
                </w:p>
              </w:tc>
            </w:tr>
            <w:tr w:rsidR="00044CA4" w:rsidRPr="00EA018C" w14:paraId="32A84304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220514DE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Front axle / rear axle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37FE524E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Approx. 5.6 t front axle / 13 t rear tandem axle benchmark class</w:t>
                  </w:r>
                </w:p>
              </w:tc>
            </w:tr>
            <w:tr w:rsidR="00044CA4" w:rsidRPr="00EA018C" w14:paraId="5F0D4A0B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7C1FD1A2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Suspension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6BBA243E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Front independent suspension and full air-suspension configuration</w:t>
                  </w:r>
                </w:p>
              </w:tc>
            </w:tr>
            <w:tr w:rsidR="00044CA4" w:rsidRPr="00EA018C" w14:paraId="4EBF5729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1BDE7B03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Tyres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4121F4F6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12R22.5 heavy-duty road tyres</w:t>
                  </w:r>
                </w:p>
              </w:tc>
            </w:tr>
            <w:tr w:rsidR="00044CA4" w:rsidRPr="00EA018C" w14:paraId="55C180AF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1D7F98E9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Frame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4319F464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Heavy-duty ladder frame with integrated battery protection</w:t>
                  </w:r>
                </w:p>
              </w:tc>
            </w:tr>
            <w:tr w:rsidR="00044CA4" w:rsidRPr="00EA018C" w14:paraId="7EC67814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7B72AA0A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Fifth wheel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78F2341F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Prime mover fifth-wheel coupling for semi-trailer operation</w:t>
                  </w:r>
                </w:p>
              </w:tc>
            </w:tr>
          </w:tbl>
          <w:p w14:paraId="1EF989FC" w14:textId="77777777" w:rsidR="00044CA4" w:rsidRPr="00EA018C" w:rsidRDefault="00044CA4">
            <w:pPr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662F3F9E" w14:textId="77777777" w:rsidR="00044CA4" w:rsidRPr="00EA018C" w:rsidRDefault="00000000">
            <w:pPr>
              <w:rPr>
                <w:sz w:val="24"/>
                <w:szCs w:val="24"/>
              </w:rPr>
            </w:pPr>
            <w:r w:rsidRPr="00EA018C">
              <w:rPr>
                <w:b/>
                <w:color w:val="006B78"/>
                <w:sz w:val="24"/>
                <w:szCs w:val="24"/>
              </w:rPr>
              <w:t>SAFETY, INTELLIGENCE &amp; COMFORT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3100"/>
            </w:tblGrid>
            <w:tr w:rsidR="00044CA4" w:rsidRPr="00EA018C" w14:paraId="1B3F2174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3DA87DA5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Braking system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03E8F657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Electronic braking system with EMB, ABS, EBS and ESC</w:t>
                  </w:r>
                </w:p>
              </w:tc>
            </w:tr>
            <w:tr w:rsidR="00044CA4" w:rsidRPr="00EA018C" w14:paraId="1236CC40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5FF31B4E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Active safety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0C6B7A12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AEB, LDW/LDWS, FCW and driver assistance functions</w:t>
                  </w:r>
                </w:p>
              </w:tc>
            </w:tr>
            <w:tr w:rsidR="00044CA4" w:rsidRPr="00EA018C" w14:paraId="46CA8A6D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5B466035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Autonomous readiness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35E5AA7F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L2+ capable hardware architecture with upgrade path</w:t>
                  </w:r>
                </w:p>
              </w:tc>
            </w:tr>
            <w:tr w:rsidR="00044CA4" w:rsidRPr="00EA018C" w14:paraId="02A4EA58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632D4B97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Chassis-by-wire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5BB9D172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Brake-by-wire, steer-by-wire and drive-by-wire architecture</w:t>
                  </w:r>
                </w:p>
              </w:tc>
            </w:tr>
            <w:tr w:rsidR="00044CA4" w:rsidRPr="00EA018C" w14:paraId="31164DFC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0BBEE2FA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Sensor package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35163C5B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High-resolution cameras, millimetre-wave radar and LiDAR-ready layout</w:t>
                  </w:r>
                </w:p>
              </w:tc>
            </w:tr>
            <w:tr w:rsidR="00044CA4" w:rsidRPr="00EA018C" w14:paraId="2FC6E90E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3FBA8C75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Redundancy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72AB46C5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Independent computing, sensor and power backup design</w:t>
                  </w:r>
                </w:p>
              </w:tc>
            </w:tr>
            <w:tr w:rsidR="00044CA4" w:rsidRPr="00EA018C" w14:paraId="0340199B" w14:textId="77777777">
              <w:trPr>
                <w:jc w:val="center"/>
              </w:trPr>
              <w:tc>
                <w:tcPr>
                  <w:tcW w:w="1800" w:type="dxa"/>
                  <w:shd w:val="clear" w:color="auto" w:fill="E7ECEE"/>
                </w:tcPr>
                <w:p w14:paraId="7CE790BA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Connectivity</w:t>
                  </w:r>
                </w:p>
              </w:tc>
              <w:tc>
                <w:tcPr>
                  <w:tcW w:w="3100" w:type="dxa"/>
                  <w:shd w:val="clear" w:color="auto" w:fill="F8FAFA"/>
                </w:tcPr>
                <w:p w14:paraId="5AA83D2F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Satellite positioning; V2X upgradable electrical architecture</w:t>
                  </w:r>
                </w:p>
              </w:tc>
            </w:tr>
            <w:tr w:rsidR="00044CA4" w:rsidRPr="00EA018C" w14:paraId="63AB47CE" w14:textId="77777777">
              <w:trPr>
                <w:jc w:val="center"/>
              </w:trPr>
              <w:tc>
                <w:tcPr>
                  <w:tcW w:w="1800" w:type="dxa"/>
                  <w:shd w:val="clear" w:color="auto" w:fill="DCE3E6"/>
                </w:tcPr>
                <w:p w14:paraId="4D230781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b/>
                      <w:color w:val="0B1720"/>
                      <w:sz w:val="24"/>
                      <w:szCs w:val="24"/>
                    </w:rPr>
                    <w:t>Comfort</w:t>
                  </w:r>
                </w:p>
              </w:tc>
              <w:tc>
                <w:tcPr>
                  <w:tcW w:w="3100" w:type="dxa"/>
                  <w:shd w:val="clear" w:color="auto" w:fill="EEF3F4"/>
                </w:tcPr>
                <w:p w14:paraId="53E3C28C" w14:textId="77777777" w:rsidR="00044CA4" w:rsidRPr="00EA018C" w:rsidRDefault="00000000">
                  <w:pPr>
                    <w:spacing w:after="0"/>
                    <w:rPr>
                      <w:sz w:val="24"/>
                      <w:szCs w:val="24"/>
                    </w:rPr>
                  </w:pPr>
                  <w:r w:rsidRPr="00EA018C">
                    <w:rPr>
                      <w:color w:val="0B1720"/>
                      <w:sz w:val="24"/>
                      <w:szCs w:val="24"/>
                    </w:rPr>
                    <w:t>Air-suspension driver seat, air conditioning and digital cockpit interface</w:t>
                  </w:r>
                </w:p>
              </w:tc>
            </w:tr>
          </w:tbl>
          <w:p w14:paraId="3CEE8699" w14:textId="77777777" w:rsidR="00044CA4" w:rsidRPr="00EA018C" w:rsidRDefault="00044CA4">
            <w:pPr>
              <w:rPr>
                <w:sz w:val="24"/>
                <w:szCs w:val="24"/>
              </w:rPr>
            </w:pPr>
          </w:p>
        </w:tc>
      </w:tr>
    </w:tbl>
    <w:p w14:paraId="5CA93953" w14:textId="2C325520" w:rsidR="00044CA4" w:rsidRDefault="00044CA4">
      <w:pPr>
        <w:jc w:val="right"/>
      </w:pPr>
    </w:p>
    <w:sectPr w:rsidR="00044CA4" w:rsidSect="00034616">
      <w:pgSz w:w="11909" w:h="16834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369097">
    <w:abstractNumId w:val="8"/>
  </w:num>
  <w:num w:numId="2" w16cid:durableId="1160078793">
    <w:abstractNumId w:val="6"/>
  </w:num>
  <w:num w:numId="3" w16cid:durableId="77410282">
    <w:abstractNumId w:val="5"/>
  </w:num>
  <w:num w:numId="4" w16cid:durableId="2142116170">
    <w:abstractNumId w:val="4"/>
  </w:num>
  <w:num w:numId="5" w16cid:durableId="1968273132">
    <w:abstractNumId w:val="7"/>
  </w:num>
  <w:num w:numId="6" w16cid:durableId="1339622939">
    <w:abstractNumId w:val="3"/>
  </w:num>
  <w:num w:numId="7" w16cid:durableId="357507450">
    <w:abstractNumId w:val="2"/>
  </w:num>
  <w:num w:numId="8" w16cid:durableId="1235431832">
    <w:abstractNumId w:val="1"/>
  </w:num>
  <w:num w:numId="9" w16cid:durableId="37539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A4"/>
    <w:rsid w:val="0006063C"/>
    <w:rsid w:val="00084519"/>
    <w:rsid w:val="0015074B"/>
    <w:rsid w:val="0029639D"/>
    <w:rsid w:val="00326F90"/>
    <w:rsid w:val="00351D94"/>
    <w:rsid w:val="00AA1D8D"/>
    <w:rsid w:val="00B47730"/>
    <w:rsid w:val="00CB0664"/>
    <w:rsid w:val="00EA018C"/>
    <w:rsid w:val="00EA4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B0761"/>
  <w14:defaultImageDpi w14:val="300"/>
  <w15:docId w15:val="{4EF657D2-AF3E-43D3-95B7-E44CDF68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ASTRAQ 6x4 Battery-Electric Prime Mover Configuration Specification</dc:title>
  <dc:subject>Electric prime mover configuration table</dc:subject>
  <dc:creator>ASTRAQ</dc:creator>
  <cp:keywords/>
  <dc:description>generated by python-docx</dc:description>
  <cp:lastModifiedBy>Wei Zhang</cp:lastModifiedBy>
  <cp:revision>4</cp:revision>
  <cp:lastPrinted>2026-05-28T04:58:00Z</cp:lastPrinted>
  <dcterms:created xsi:type="dcterms:W3CDTF">2013-12-23T23:15:00Z</dcterms:created>
  <dcterms:modified xsi:type="dcterms:W3CDTF">2026-05-28T05:00:00Z</dcterms:modified>
  <cp:category/>
</cp:coreProperties>
</file>