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876" w:rsidRDefault="00693B91">
      <w:bookmarkStart w:id="0" w:name="_GoBack"/>
      <w:bookmarkEnd w:id="0"/>
      <w:r>
        <w:t xml:space="preserve">13. Сравнительный анализ эффективности предлагаемой к закупке импортной продукции относительно аналогов </w:t>
      </w:r>
    </w:p>
    <w:p w:rsidR="00693B91" w:rsidRDefault="00693B91"/>
    <w:sectPr w:rsidR="00693B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B91"/>
    <w:rsid w:val="00336251"/>
    <w:rsid w:val="00693B91"/>
    <w:rsid w:val="00926787"/>
    <w:rsid w:val="00AA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6787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2016-05-18T05:40:00Z</dcterms:created>
  <dcterms:modified xsi:type="dcterms:W3CDTF">2016-05-18T05:40:00Z</dcterms:modified>
</cp:coreProperties>
</file>