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37E" w:rsidRPr="0006583C" w:rsidRDefault="0062237E" w:rsidP="001C0C9E">
      <w:pPr>
        <w:jc w:val="center"/>
        <w:rPr>
          <w:rFonts w:ascii="Times New Roman" w:hAnsi="Times New Roman" w:cs="Times New Roman"/>
        </w:rPr>
      </w:pPr>
      <w:r w:rsidRPr="0006583C">
        <w:rPr>
          <w:rFonts w:ascii="Times New Roman" w:hAnsi="Times New Roman" w:cs="Times New Roman"/>
        </w:rPr>
        <w:t>Сведения об импортной продукции</w:t>
      </w:r>
    </w:p>
    <w:tbl>
      <w:tblPr>
        <w:tblStyle w:val="a3"/>
        <w:tblW w:w="10490" w:type="dxa"/>
        <w:tblInd w:w="-318" w:type="dxa"/>
        <w:tblLayout w:type="fixed"/>
        <w:tblLook w:val="04A0"/>
      </w:tblPr>
      <w:tblGrid>
        <w:gridCol w:w="534"/>
        <w:gridCol w:w="3969"/>
        <w:gridCol w:w="3152"/>
        <w:gridCol w:w="2835"/>
      </w:tblGrid>
      <w:tr w:rsidR="0062237E" w:rsidRPr="0006583C" w:rsidTr="001C0C9E">
        <w:trPr>
          <w:trHeight w:val="492"/>
        </w:trPr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Требования п.  5.3 Порядка, утвержденного приказом ПАО «Газпром» от 24.08.2015г. №495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Краткое содержание/параметры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Приложения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</w:t>
            </w:r>
          </w:p>
        </w:tc>
        <w:tc>
          <w:tcPr>
            <w:tcW w:w="3152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3</w:t>
            </w:r>
          </w:p>
        </w:tc>
        <w:tc>
          <w:tcPr>
            <w:tcW w:w="2835" w:type="dxa"/>
            <w:vAlign w:val="center"/>
          </w:tcPr>
          <w:p w:rsidR="0062237E" w:rsidRPr="0006583C" w:rsidRDefault="0062237E" w:rsidP="00F550C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06583C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продукции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Коммутатор Huawei S5700-24TP-SI-AC с платой интерфейсной ES5D001VST00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3152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Количество предметов закупки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Техническое описание предлагаемой к закупке импортной продукции</w:t>
            </w:r>
          </w:p>
        </w:tc>
        <w:tc>
          <w:tcPr>
            <w:tcW w:w="3152" w:type="dxa"/>
            <w:vAlign w:val="center"/>
          </w:tcPr>
          <w:p w:rsidR="0062237E" w:rsidRPr="00755110" w:rsidRDefault="00C0698C" w:rsidP="00F550C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Коммутатор Huawei S5700-24TP-SI-AC с платой интерфейсной ES5D001VST00, количество интерфейсов – 24, скоростью передачи данных 10 Мбит/с, 100 Мбит/с, 1000 Мбит/с, поддержка VLAN.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542A1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«Техническое описание»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      </w:r>
          </w:p>
        </w:tc>
        <w:tc>
          <w:tcPr>
            <w:tcW w:w="3152" w:type="dxa"/>
            <w:vAlign w:val="center"/>
          </w:tcPr>
          <w:p w:rsidR="0062237E" w:rsidRPr="00E13990" w:rsidRDefault="00C0698C" w:rsidP="00E1399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Huawei Technologies Co. Ltd., Шэньчжэнь, Китайская Народная Республика</w:t>
            </w:r>
          </w:p>
        </w:tc>
        <w:tc>
          <w:tcPr>
            <w:tcW w:w="2835" w:type="dxa"/>
            <w:vAlign w:val="center"/>
          </w:tcPr>
          <w:p w:rsidR="00542A14" w:rsidRPr="00B448EA" w:rsidRDefault="00542A14" w:rsidP="00542A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продукции, при их наличии.</w:t>
            </w:r>
          </w:p>
        </w:tc>
        <w:tc>
          <w:tcPr>
            <w:tcW w:w="3152" w:type="dxa"/>
            <w:vAlign w:val="center"/>
          </w:tcPr>
          <w:p w:rsidR="0062237E" w:rsidRPr="00630C98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698C">
              <w:rPr>
                <w:rFonts w:ascii="Times New Roman" w:hAnsi="Times New Roman" w:cs="Times New Roman"/>
                <w:sz w:val="20"/>
                <w:szCs w:val="20"/>
              </w:rPr>
              <w:drawing>
                <wp:inline distT="0" distB="0" distL="0" distR="0">
                  <wp:extent cx="1270000" cy="308099"/>
                  <wp:effectExtent l="19050" t="0" r="6350" b="0"/>
                  <wp:docPr id="1" name="Рисунок 1" descr="http://www.huawei.com/ru/ucmf/groups/public/documents/webasset/hw_000353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huawei.com/ru/ucmf/groups/public/documents/webasset/hw_000353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00" cy="308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технических регламентах, стандартах, технических условиях или иных нормативных документах, требованиям которых должна соответствовать импортная продукция.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"Правила применения оборудования коммутации и маршрутизации пакетов информации" . Технический регламент ТР ТС 004/2011 «О безопасности низковольтного оборудования», ТР ТС 020/2011 «Электромагнитная совместимость технических средств».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0F73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0F73E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Паспорт, эксплуатационные документы. Гарантийный талон.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 зарубежных аналогах импортной продукции, предлагаемой к закупке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HP A5500-24G EI (JD377A), Cisco WS-C2960X-24PD-L.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D077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D0776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Обоснование выбора конкретного поставщика.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Выбор коммутатор Huawei обусловлен положительным опытом использования оборудования Huawei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Аналог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Аналоги отечественного производства поддерживающие технологию стекирования, Huawei iStack, отсутствуют.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Получены письма от ____________,  технические характеристики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</w:t>
            </w:r>
          </w:p>
        </w:tc>
        <w:tc>
          <w:tcPr>
            <w:tcW w:w="3152" w:type="dxa"/>
            <w:vAlign w:val="center"/>
          </w:tcPr>
          <w:p w:rsidR="0062237E" w:rsidRPr="00B448EA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Сравнительный анализ эффективности предлагаемой к закупке импортной продукции относительно аналогов указан в приложении к заявке.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7B3E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</w:t>
            </w:r>
            <w:r w:rsidR="007B3E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2237E" w:rsidRPr="0006583C" w:rsidTr="001C0C9E">
        <w:tc>
          <w:tcPr>
            <w:tcW w:w="534" w:type="dxa"/>
            <w:vAlign w:val="center"/>
          </w:tcPr>
          <w:p w:rsidR="0062237E" w:rsidRPr="00B448EA" w:rsidRDefault="0062237E" w:rsidP="00F550C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969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Согласование профильного департамента ПАО «Газпром»</w:t>
            </w:r>
          </w:p>
        </w:tc>
        <w:tc>
          <w:tcPr>
            <w:tcW w:w="3152" w:type="dxa"/>
            <w:vAlign w:val="center"/>
          </w:tcPr>
          <w:p w:rsidR="0062237E" w:rsidRPr="00E81796" w:rsidRDefault="00C0698C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Отсутствует.</w:t>
            </w:r>
          </w:p>
        </w:tc>
        <w:tc>
          <w:tcPr>
            <w:tcW w:w="2835" w:type="dxa"/>
            <w:vAlign w:val="center"/>
          </w:tcPr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Приложение № 7</w:t>
            </w:r>
          </w:p>
          <w:p w:rsidR="0062237E" w:rsidRPr="00B448EA" w:rsidRDefault="0062237E" w:rsidP="00F550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48EA">
              <w:rPr>
                <w:rFonts w:ascii="Times New Roman" w:hAnsi="Times New Roman" w:cs="Times New Roman"/>
                <w:sz w:val="20"/>
                <w:szCs w:val="20"/>
              </w:rPr>
              <w:t>«О согласовании перечня оборудования»</w:t>
            </w:r>
          </w:p>
        </w:tc>
      </w:tr>
    </w:tbl>
    <w:p w:rsidR="001C0C9E" w:rsidRPr="00630C98" w:rsidRDefault="001C0C9E" w:rsidP="001C0C9E">
      <w:pPr>
        <w:jc w:val="both"/>
        <w:rPr>
          <w:rFonts w:ascii="Times New Roman" w:hAnsi="Times New Roman" w:cs="Times New Roman"/>
        </w:rPr>
      </w:pPr>
    </w:p>
    <w:p w:rsidR="001C0C9E" w:rsidRDefault="001C0C9E" w:rsidP="001C0C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Начальник Службы </w:t>
      </w:r>
    </w:p>
    <w:p w:rsidR="001C0C9E" w:rsidRDefault="001C0C9E" w:rsidP="001C0C9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информационно-управляющих систем                                            Д.Р. Юсупов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3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Главный инженер-заместитель 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генерального директора                                                                   Н.Ф. Низамов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Заместитель генерального директора</w:t>
      </w:r>
    </w:p>
    <w:p w:rsidR="001C0C9E" w:rsidRDefault="001C0C9E" w:rsidP="001C0C9E">
      <w:pPr>
        <w:pStyle w:val="1"/>
        <w:shd w:val="clear" w:color="auto" w:fill="auto"/>
        <w:spacing w:before="0" w:line="240" w:lineRule="auto"/>
        <w:ind w:right="20"/>
        <w:rPr>
          <w:b/>
          <w:sz w:val="28"/>
          <w:szCs w:val="28"/>
        </w:rPr>
      </w:pPr>
      <w:r>
        <w:rPr>
          <w:b/>
          <w:sz w:val="28"/>
          <w:szCs w:val="28"/>
        </w:rPr>
        <w:t>по общим вопросам                                                                            С.Ю. Сергеев</w:t>
      </w:r>
    </w:p>
    <w:p w:rsidR="0005248A" w:rsidRPr="0062237E" w:rsidRDefault="0005248A" w:rsidP="0062237E"/>
    <w:sectPr w:rsidR="0005248A" w:rsidRPr="0062237E" w:rsidSect="001C0C9E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compat/>
  <w:rsids>
    <w:rsidRoot w:val="00C0698C"/>
    <w:rsid w:val="0005248A"/>
    <w:rsid w:val="000F3DC7"/>
    <w:rsid w:val="000F73E8"/>
    <w:rsid w:val="001C0C9E"/>
    <w:rsid w:val="003452BC"/>
    <w:rsid w:val="003A7348"/>
    <w:rsid w:val="003F4485"/>
    <w:rsid w:val="00542A14"/>
    <w:rsid w:val="005D2C51"/>
    <w:rsid w:val="0062237E"/>
    <w:rsid w:val="00630C98"/>
    <w:rsid w:val="0069542E"/>
    <w:rsid w:val="00755110"/>
    <w:rsid w:val="00763AE7"/>
    <w:rsid w:val="007B3E91"/>
    <w:rsid w:val="0080289D"/>
    <w:rsid w:val="009073E7"/>
    <w:rsid w:val="00B348EE"/>
    <w:rsid w:val="00B57C08"/>
    <w:rsid w:val="00BA338F"/>
    <w:rsid w:val="00C0698C"/>
    <w:rsid w:val="00CD0AF4"/>
    <w:rsid w:val="00D07769"/>
    <w:rsid w:val="00D84CAB"/>
    <w:rsid w:val="00E13990"/>
    <w:rsid w:val="00E81796"/>
    <w:rsid w:val="00F54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3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23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Основной текст_"/>
    <w:link w:val="1"/>
    <w:rsid w:val="001C0C9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1C0C9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  <w:style w:type="paragraph" w:styleId="a5">
    <w:name w:val="Balloon Text"/>
    <w:basedOn w:val="a"/>
    <w:link w:val="a6"/>
    <w:uiPriority w:val="99"/>
    <w:semiHidden/>
    <w:unhideWhenUsed/>
    <w:rsid w:val="00C06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huawei.com/ru/ucmf/groups/public/documents/webasset/hw_000353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huawei.com/ru/index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100;&#1082;&#1072;\Documents\GitHub\webcpp\WindowsFormsApplication1\bin\Debug\shablon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shablon.dotx</Template>
  <TotalTime>0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Олька</dc:creator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