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63" w:rsidRDefault="007D7963"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381DA1" w:rsidRDefault="007D7963">
      <w:r>
        <w:t>Согласно "Перечню приоритетных и критических видов продукции, услуг и программного обеспечения с точки зрения импортозамещения" Минпромторга России совместно с Минкомсвязью России ,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7963"/>
    <w:rsid w:val="00176129"/>
    <w:rsid w:val="001B6203"/>
    <w:rsid w:val="00342649"/>
    <w:rsid w:val="00381DA1"/>
    <w:rsid w:val="007D7963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