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54" w:rsidRDefault="002D0D54">
      <w:r>
        <w:t xml:space="preserve">13. Сравнительный анализ эффективности предлагаемой к закупке импортной продукции относительно аналогов </w:t>
      </w:r>
    </w:p>
    <w:p w:rsidR="00381DA1" w:rsidRDefault="002D0D54">
      <w:r>
        <w:t>Сравнительный анализ эффективности предлагаемой к закупке импортной продукции относительно аналогов указан в приложении к заявке.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0D54"/>
    <w:rsid w:val="00176129"/>
    <w:rsid w:val="001B6203"/>
    <w:rsid w:val="002D0D54"/>
    <w:rsid w:val="00342649"/>
    <w:rsid w:val="00381DA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