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88" w:rsidRDefault="00735F88">
      <w:r>
        <w:t>14.  Согласование профильного департамента ПАО «ГАЗПРОМ»</w:t>
      </w:r>
    </w:p>
    <w:p w:rsidR="00381DA1" w:rsidRDefault="00735F88">
      <w:r>
        <w:t>Отсутствует.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35F88"/>
    <w:rsid w:val="00176129"/>
    <w:rsid w:val="001B6203"/>
    <w:rsid w:val="00342649"/>
    <w:rsid w:val="00381DA1"/>
    <w:rsid w:val="00735F88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